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5607B2">
      <w:pPr>
        <w:framePr w:w="10800" w:h="2351"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Pr="00D22E1D" w:rsidRDefault="00D22E1D" w:rsidP="005607B2">
      <w:pPr>
        <w:pStyle w:val="Corpsdetexte"/>
        <w:framePr w:w="10800" w:h="2351" w:hRule="exact" w:hSpace="187" w:wrap="auto" w:vAnchor="page" w:hAnchor="page" w:x="714" w:y="1085"/>
        <w:jc w:val="center"/>
        <w:rPr>
          <w:b/>
          <w:i/>
          <w:sz w:val="28"/>
          <w:szCs w:val="28"/>
        </w:rPr>
      </w:pPr>
      <w:r w:rsidRPr="00D22E1D">
        <w:rPr>
          <w:b/>
          <w:i/>
          <w:sz w:val="28"/>
          <w:szCs w:val="28"/>
        </w:rPr>
        <w:t>NUDGING OCCUPANTS’ BEHAVIOUR TOWARDS LESS ENERGY CONSUMPTION IN BUILDINGS</w:t>
      </w:r>
    </w:p>
    <w:p w:rsidR="00D22E1D" w:rsidRDefault="00D22E1D" w:rsidP="005607B2">
      <w:pPr>
        <w:pStyle w:val="Corpsdetexte"/>
        <w:framePr w:w="10800" w:h="2351" w:hRule="exact" w:hSpace="187" w:wrap="auto" w:vAnchor="page" w:hAnchor="page" w:x="714" w:y="1085"/>
        <w:jc w:val="right"/>
        <w:rPr>
          <w:sz w:val="20"/>
        </w:rPr>
      </w:pPr>
    </w:p>
    <w:p w:rsidR="00DC69F1" w:rsidRDefault="005607B2" w:rsidP="005607B2">
      <w:pPr>
        <w:pStyle w:val="Corpsdetexte"/>
        <w:framePr w:w="10800" w:h="2351" w:hRule="exact" w:hSpace="187" w:wrap="auto" w:vAnchor="page" w:hAnchor="page" w:x="714" w:y="1085"/>
        <w:jc w:val="right"/>
        <w:rPr>
          <w:sz w:val="20"/>
        </w:rPr>
      </w:pPr>
      <w:r w:rsidRPr="005607B2">
        <w:rPr>
          <w:sz w:val="20"/>
        </w:rPr>
        <w:t xml:space="preserve">Rabab </w:t>
      </w:r>
      <w:proofErr w:type="spellStart"/>
      <w:r w:rsidRPr="005607B2">
        <w:rPr>
          <w:sz w:val="20"/>
        </w:rPr>
        <w:t>Akkouche</w:t>
      </w:r>
      <w:proofErr w:type="spellEnd"/>
      <w:r w:rsidR="00DC69F1" w:rsidRPr="005607B2">
        <w:rPr>
          <w:sz w:val="20"/>
        </w:rPr>
        <w:t xml:space="preserve">, </w:t>
      </w:r>
      <w:r w:rsidRPr="005607B2">
        <w:rPr>
          <w:sz w:val="20"/>
          <w:lang w:val="en-US"/>
        </w:rPr>
        <w:t>PSL Research University, Centre for Applied Mathematics, Sophia Antipolis</w:t>
      </w:r>
      <w:r>
        <w:rPr>
          <w:sz w:val="20"/>
          <w:lang w:val="en-US"/>
        </w:rPr>
        <w:t>, +33614018364</w:t>
      </w:r>
      <w:r w:rsidR="00DC69F1" w:rsidRPr="005607B2">
        <w:rPr>
          <w:sz w:val="20"/>
        </w:rPr>
        <w:t xml:space="preserve">, </w:t>
      </w:r>
      <w:hyperlink r:id="rId9" w:history="1">
        <w:r w:rsidRPr="00331546">
          <w:rPr>
            <w:rStyle w:val="Lienhypertexte"/>
            <w:sz w:val="20"/>
          </w:rPr>
          <w:t>rabab.akkouche@mines-paristech.fr</w:t>
        </w:r>
      </w:hyperlink>
    </w:p>
    <w:p w:rsidR="00DC69F1" w:rsidRDefault="005607B2" w:rsidP="005607B2">
      <w:pPr>
        <w:pStyle w:val="Corpsdetexte"/>
        <w:framePr w:w="10800" w:h="2351" w:hRule="exact" w:hSpace="187" w:wrap="auto" w:vAnchor="page" w:hAnchor="page" w:x="714" w:y="1085"/>
        <w:jc w:val="right"/>
        <w:rPr>
          <w:sz w:val="20"/>
          <w:lang w:val="en-US"/>
        </w:rPr>
      </w:pPr>
      <w:r w:rsidRPr="005607B2">
        <w:rPr>
          <w:sz w:val="20"/>
          <w:lang w:val="en-US"/>
        </w:rPr>
        <w:t xml:space="preserve">Sandrine </w:t>
      </w:r>
      <w:proofErr w:type="spellStart"/>
      <w:r w:rsidRPr="005607B2">
        <w:rPr>
          <w:sz w:val="20"/>
          <w:lang w:val="en-US"/>
        </w:rPr>
        <w:t>Selosse</w:t>
      </w:r>
      <w:proofErr w:type="spellEnd"/>
      <w:r>
        <w:rPr>
          <w:sz w:val="20"/>
          <w:lang w:val="en-US"/>
        </w:rPr>
        <w:t xml:space="preserve">, </w:t>
      </w:r>
      <w:r w:rsidRPr="005607B2">
        <w:rPr>
          <w:sz w:val="20"/>
          <w:lang w:val="en-US"/>
        </w:rPr>
        <w:t>PSL Research University, Centre for Applied Mathematics, Sophia Antipolis</w:t>
      </w:r>
      <w:r>
        <w:rPr>
          <w:sz w:val="20"/>
          <w:lang w:val="en-US"/>
        </w:rPr>
        <w:t xml:space="preserve">, </w:t>
      </w:r>
      <w:hyperlink r:id="rId10" w:history="1">
        <w:r w:rsidRPr="00331546">
          <w:rPr>
            <w:rStyle w:val="Lienhypertexte"/>
            <w:sz w:val="20"/>
            <w:lang w:val="en-US"/>
          </w:rPr>
          <w:t>sandrine.selosse@mines-paristech.fr</w:t>
        </w:r>
      </w:hyperlink>
    </w:p>
    <w:p w:rsidR="005607B2" w:rsidRPr="005607B2" w:rsidRDefault="005607B2" w:rsidP="005607B2">
      <w:pPr>
        <w:pStyle w:val="Corpsdetexte"/>
        <w:framePr w:w="10800" w:h="2351" w:hRule="exact" w:hSpace="187" w:wrap="auto" w:vAnchor="page" w:hAnchor="page" w:x="714" w:y="1085"/>
        <w:jc w:val="right"/>
        <w:rPr>
          <w:sz w:val="20"/>
          <w:lang w:val="en-US"/>
        </w:rPr>
      </w:pPr>
      <w:r w:rsidRPr="005607B2">
        <w:rPr>
          <w:sz w:val="20"/>
          <w:lang w:val="en-US"/>
        </w:rPr>
        <w:t xml:space="preserve">Gilles </w:t>
      </w:r>
      <w:proofErr w:type="spellStart"/>
      <w:r w:rsidRPr="005607B2">
        <w:rPr>
          <w:sz w:val="20"/>
          <w:lang w:val="en-US"/>
        </w:rPr>
        <w:t>Guerassimoff</w:t>
      </w:r>
      <w:proofErr w:type="spellEnd"/>
      <w:r>
        <w:rPr>
          <w:sz w:val="20"/>
          <w:lang w:val="en-US"/>
        </w:rPr>
        <w:t xml:space="preserve">, </w:t>
      </w:r>
      <w:r w:rsidRPr="005607B2">
        <w:rPr>
          <w:sz w:val="20"/>
          <w:lang w:val="en-US"/>
        </w:rPr>
        <w:t>PSL Research University, Centre for Applied Mathematics, Sophia Antipolis</w:t>
      </w:r>
      <w:r>
        <w:rPr>
          <w:sz w:val="20"/>
          <w:lang w:val="en-US"/>
        </w:rPr>
        <w:t xml:space="preserve">, </w:t>
      </w:r>
      <w:r w:rsidRPr="005607B2">
        <w:rPr>
          <w:sz w:val="20"/>
          <w:lang w:val="en-US"/>
        </w:rPr>
        <w:t>gilles.guerassimoff@mines-paristech.fr</w:t>
      </w:r>
    </w:p>
    <w:p w:rsidR="00DC69F1" w:rsidRPr="005607B2" w:rsidRDefault="00DC69F1">
      <w:pPr>
        <w:pStyle w:val="copyright"/>
        <w:rPr>
          <w:lang w:val="en-US"/>
        </w:rPr>
      </w:pPr>
    </w:p>
    <w:p w:rsidR="004C048E" w:rsidRDefault="004C048E" w:rsidP="00FC73E0">
      <w:pPr>
        <w:pStyle w:val="Corpsdetexte2"/>
        <w:spacing w:after="200"/>
        <w:rPr>
          <w:highlight w:val="yellow"/>
        </w:rPr>
      </w:pPr>
    </w:p>
    <w:p w:rsidR="00DC69F1" w:rsidRDefault="00DC69F1" w:rsidP="00DC69F1">
      <w:pPr>
        <w:pStyle w:val="Titre2"/>
        <w:ind w:left="-810" w:firstLine="810"/>
        <w:rPr>
          <w:i w:val="0"/>
          <w:sz w:val="24"/>
          <w:szCs w:val="24"/>
        </w:rPr>
      </w:pPr>
      <w:r w:rsidRPr="00476853">
        <w:rPr>
          <w:i w:val="0"/>
          <w:sz w:val="24"/>
          <w:szCs w:val="24"/>
        </w:rPr>
        <w:t>Overview</w:t>
      </w:r>
    </w:p>
    <w:p w:rsidR="000C2880" w:rsidRPr="000C2880" w:rsidRDefault="000C2880" w:rsidP="00D93423">
      <w:pPr>
        <w:jc w:val="both"/>
      </w:pPr>
      <w:r w:rsidRPr="000C2880">
        <w:t>Residential and tertiary buildings in France consume 46% of the global final energy (2017) and are responsible for 30% of all energy related carbon dioxide emissions (2016)</w:t>
      </w:r>
      <w:r w:rsidR="0002720D">
        <w:t xml:space="preserve"> </w:t>
      </w:r>
      <w:r w:rsidR="0002720D">
        <w:fldChar w:fldCharType="begin"/>
      </w:r>
      <w:r w:rsidR="0002720D">
        <w:instrText xml:space="preserve"> ADDIN ZOTERO_ITEM CSL_CITATION {"citationID":"mpYYWwsR","properties":{"formattedCitation":"(CGDD, 2019)","plainCitation":"(CGDD, 2019)","noteIndex":0},"citationItems":[{"id":1574,"uris":["http://zotero.org/groups/2278075/items/MLQPXPJC"],"uri":["http://zotero.org/groups/2278075/items/MLQPXPJC"],"itemData":{"id":1574,"type":"report","title":"Chiffres clés de l'énergie - Édition 2019","page":"80","abstract":"En 2018, le secteur de l’énergie représente 2 % de la valeur ajoutée en France. L’énergie pèse à hauteur de 45 Md€ dans le déficit commercial de la France en 2018 et représente, pour les ménages, une dépense égale à 8,5 % de leur budget en 2017.","URL":"https://www.statistiques.developpement-durable.gouv.fr/chiffres-cles-de-lenergie-edition-2019","language":"fr","author":[{"family":"CGDD","given":""}],"issued":{"date-parts":[["2019",9]]},"accessed":{"date-parts":[["2019",10,23]]}}}],"schema":"https://github.com/citation-style-language/schema/raw/master/csl-citation.json"} </w:instrText>
      </w:r>
      <w:r w:rsidR="0002720D">
        <w:fldChar w:fldCharType="separate"/>
      </w:r>
      <w:r w:rsidR="0002720D" w:rsidRPr="0002720D">
        <w:t>(CGDD, 2019)</w:t>
      </w:r>
      <w:r w:rsidR="0002720D">
        <w:fldChar w:fldCharType="end"/>
      </w:r>
      <w:r w:rsidRPr="000C2880">
        <w:t>. However, even if this represents an important potential of energy consumption reduction, this potential is not totally exploited and the building sector remains a silent consumer. With the development of Internet of Things and the integration of Big Data and sensors in many fields of daily life, there is an important need to develop intelligent approaches in order to create sustainable environments where less energy is consumed while responding to comfort needs. Hence, more and more importance is nowadays given to the industrial and academic issue of using the potential of digital solutions in order to make buildings more energy efficient from design to operation phase. The development and the use of simulation tools aimed to help designers predict the energy consumption and performance of the building. However, recent researches and experiences have shown a considerable gap between predicted energy consumptions and real ones, and occupant behaviour is now essentially recognized as the main responsible of this disparity</w:t>
      </w:r>
      <w:r w:rsidR="00D93423">
        <w:t xml:space="preserve"> </w:t>
      </w:r>
      <w:r w:rsidR="00E9059F">
        <w:fldChar w:fldCharType="begin"/>
      </w:r>
      <w:r w:rsidR="00E9059F">
        <w:instrText xml:space="preserve"> ADDIN ZOTERO_ITEM CSL_CITATION {"citationID":"tsyAKAST","properties":{"formattedCitation":"(Darakdjian et al., 2018)","plainCitation":"(Darakdjian et al., 2018)","noteIndex":0},"citationItems":[{"id":1682,"uris":["http://zotero.org/groups/2278075/items/RPFVY2NA"],"uri":["http://zotero.org/groups/2278075/items/RPFVY2NA"],"itemData":{"id":1682,"type":"article-journal","title":"Data mining of building performance simulations comprising occupant behav</w:instrText>
      </w:r>
      <w:r w:rsidR="00E9059F" w:rsidRPr="003C3D20">
        <w:rPr>
          <w:lang w:val="fr-FR"/>
        </w:rPr>
        <w:instrText>iour modelling","container-title":"Advances in Building Energy Research","page":"157-173","volume":"13","issue":"2","source":"Taylor and Francis+NEJM","abstract":"Occupant behaviour is now widely recognized as a major factor in the disparity between predicted and measured building performance. Stochastic models are a convenient way to model the rational, diverse and complex nature of occupant behaviour, including presence and adaptive behaviour. The FMI standard was used to co-simulate the building energy modelling program EnergyPlus and a multi-agent platform that contains stochastic models in an integrated environment. Using an office building as a case study, we show that data mining, through a correlation matrix and a principal component analysis, was an efficient way of investigating the cumulated influence of</w:instrText>
      </w:r>
      <w:r w:rsidR="00E9059F" w:rsidRPr="00AD3AA2">
        <w:rPr>
          <w:lang w:val="fr-FR"/>
        </w:rPr>
        <w:instrText xml:space="preserve"> occupant behaviour on energy performance. The organisation of simulations was achieved using design of experiments in order to take into consideration multiple building configurations. This paper demonstrates how data mining of stochastic simulations can be used to identify the determinants that have the greatest influence on building energy needs.","DOI":"10.1080/17512549.2017.1421099","ISSN":"1751-2549","author":[{"family":"Darakdjian","given":"Quentin"},{"family":"Billé","given":"Sylvain"},{"family":"Inard","given":"Christian"}],"issued":{"date-parts":[["2018",1,10]]}}}],"schema":"https://github.com/citation-style-language/schema/raw/master/csl-citation.json"} </w:instrText>
      </w:r>
      <w:r w:rsidR="00E9059F">
        <w:fldChar w:fldCharType="separate"/>
      </w:r>
      <w:r w:rsidR="00E9059F" w:rsidRPr="00AD3AA2">
        <w:rPr>
          <w:lang w:val="fr-FR"/>
        </w:rPr>
        <w:t>(</w:t>
      </w:r>
      <w:proofErr w:type="spellStart"/>
      <w:r w:rsidR="00E9059F" w:rsidRPr="00AD3AA2">
        <w:rPr>
          <w:lang w:val="fr-FR"/>
        </w:rPr>
        <w:t>Darakdjian</w:t>
      </w:r>
      <w:proofErr w:type="spellEnd"/>
      <w:r w:rsidR="00E9059F" w:rsidRPr="00AD3AA2">
        <w:rPr>
          <w:lang w:val="fr-FR"/>
        </w:rPr>
        <w:t xml:space="preserve"> et al., 2018)</w:t>
      </w:r>
      <w:r w:rsidR="00E9059F">
        <w:fldChar w:fldCharType="end"/>
      </w:r>
      <w:r w:rsidR="00E9059F" w:rsidRPr="00AD3AA2">
        <w:rPr>
          <w:lang w:val="fr-FR"/>
        </w:rPr>
        <w:t xml:space="preserve"> </w:t>
      </w:r>
      <w:r w:rsidR="00D93423">
        <w:fldChar w:fldCharType="begin"/>
      </w:r>
      <w:r w:rsidR="00D93423" w:rsidRPr="00AD3AA2">
        <w:rPr>
          <w:lang w:val="fr-FR"/>
        </w:rPr>
        <w:instrText xml:space="preserve"> ADDIN ZOTERO_ITEM CSL_CITATION {"citationID":"z59YxOkB","properties":{"formattedCitation":"(Vorger, 2015)","plainCitation":"(Vorger, 2015)","noteIndex":0},"citationItems":[{"id":620,"uris":["http://zotero.org/groups/2278075/items/ICVQZMC3"],"uri":["http://zotero.org/groups/2278075/items/ICVQZMC3"],"itemData":{"id":620,"type":"thesis","title":"Étude de l'influence du comportement des habitants sur la performance énergétique du bâtiment","source":"Zotero","abstract":"Human behaviour is modelled in a simplistic manner in building energy simulation programs. However, it has a considerable impact and is identified as a major explanatory factor of the discrepancy between simulation results and in situ measurements. Occupants influence buildings energy consumption through their presence and activities, the opening/closing of windows, the actions on blinds, the use of artificial lighting and electrical appliances, the choices of temperature setpoints, and the water consumptions. The thesis proposes a model of occupants’ behaviour including all these aspects, according to a stochastic approach, for residential and office buildings. Models’ development is based on numerous data from measurements campaigns, sociological surveys and from the scientific literature. The proposed model for occupants’ behaviour is coupled to the simulation tool Pléiades+COMFIE. By propagating the uncertainties of factors from the occupants’ behaviour model and the thermal model (envelope, climate, systems), the simulation results confidence interval can be estimated, opening the way to an energy performance guarantee process.","language":"fr","author":[{"family":"Vorger","given":"Éric"}],"issued":{"date-parts":[["2015",4]]}}}],"schema":"https://github.com/citation-style-language/schema/raw/master/csl-citation.json"} </w:instrText>
      </w:r>
      <w:r w:rsidR="00D93423">
        <w:fldChar w:fldCharType="separate"/>
      </w:r>
      <w:r w:rsidR="00D93423" w:rsidRPr="00AD3AA2">
        <w:rPr>
          <w:lang w:val="fr-FR"/>
        </w:rPr>
        <w:t>(Vorger, 2015)</w:t>
      </w:r>
      <w:r w:rsidR="00D93423">
        <w:fldChar w:fldCharType="end"/>
      </w:r>
      <w:r w:rsidR="00AD3AA2" w:rsidRPr="00AD3AA2">
        <w:rPr>
          <w:lang w:val="fr-FR"/>
        </w:rPr>
        <w:t xml:space="preserve">. </w:t>
      </w:r>
      <w:r w:rsidRPr="00AD3AA2">
        <w:rPr>
          <w:lang w:val="fr-FR"/>
        </w:rPr>
        <w:t xml:space="preserve">The interaction </w:t>
      </w:r>
      <w:proofErr w:type="spellStart"/>
      <w:r w:rsidRPr="00AD3AA2">
        <w:rPr>
          <w:lang w:val="fr-FR"/>
        </w:rPr>
        <w:t>between</w:t>
      </w:r>
      <w:proofErr w:type="spellEnd"/>
      <w:r w:rsidRPr="00AD3AA2">
        <w:rPr>
          <w:lang w:val="fr-FR"/>
        </w:rPr>
        <w:t xml:space="preserve"> </w:t>
      </w:r>
      <w:proofErr w:type="spellStart"/>
      <w:r w:rsidRPr="00AD3AA2">
        <w:rPr>
          <w:lang w:val="fr-FR"/>
        </w:rPr>
        <w:t>users</w:t>
      </w:r>
      <w:proofErr w:type="spellEnd"/>
      <w:r w:rsidRPr="00AD3AA2">
        <w:rPr>
          <w:lang w:val="fr-FR"/>
        </w:rPr>
        <w:t xml:space="preserve"> and buildings, occupant </w:t>
      </w:r>
      <w:proofErr w:type="spellStart"/>
      <w:r w:rsidRPr="00AD3AA2">
        <w:rPr>
          <w:lang w:val="fr-FR"/>
        </w:rPr>
        <w:t>presence</w:t>
      </w:r>
      <w:proofErr w:type="spellEnd"/>
      <w:r w:rsidRPr="00AD3AA2">
        <w:rPr>
          <w:lang w:val="fr-FR"/>
        </w:rPr>
        <w:t xml:space="preserve"> and the adaptive actions </w:t>
      </w:r>
      <w:proofErr w:type="spellStart"/>
      <w:r w:rsidRPr="00AD3AA2">
        <w:rPr>
          <w:lang w:val="fr-FR"/>
        </w:rPr>
        <w:t>they</w:t>
      </w:r>
      <w:proofErr w:type="spellEnd"/>
      <w:r w:rsidRPr="00AD3AA2">
        <w:rPr>
          <w:lang w:val="fr-FR"/>
        </w:rPr>
        <w:t xml:space="preserve"> </w:t>
      </w:r>
      <w:proofErr w:type="spellStart"/>
      <w:r w:rsidRPr="00AD3AA2">
        <w:rPr>
          <w:lang w:val="fr-FR"/>
        </w:rPr>
        <w:t>may</w:t>
      </w:r>
      <w:proofErr w:type="spellEnd"/>
      <w:r w:rsidRPr="00AD3AA2">
        <w:rPr>
          <w:lang w:val="fr-FR"/>
        </w:rPr>
        <w:t xml:space="preserve"> have to </w:t>
      </w:r>
      <w:proofErr w:type="spellStart"/>
      <w:r w:rsidRPr="00AD3AA2">
        <w:rPr>
          <w:lang w:val="fr-FR"/>
        </w:rPr>
        <w:t>maintain</w:t>
      </w:r>
      <w:proofErr w:type="spellEnd"/>
      <w:r w:rsidRPr="00AD3AA2">
        <w:rPr>
          <w:lang w:val="fr-FR"/>
        </w:rPr>
        <w:t xml:space="preserve"> </w:t>
      </w:r>
      <w:proofErr w:type="spellStart"/>
      <w:r w:rsidRPr="00AD3AA2">
        <w:rPr>
          <w:lang w:val="fr-FR"/>
        </w:rPr>
        <w:t>their</w:t>
      </w:r>
      <w:proofErr w:type="spellEnd"/>
      <w:r w:rsidRPr="00AD3AA2">
        <w:rPr>
          <w:lang w:val="fr-FR"/>
        </w:rPr>
        <w:t xml:space="preserve"> </w:t>
      </w:r>
      <w:proofErr w:type="spellStart"/>
      <w:r w:rsidRPr="00AD3AA2">
        <w:rPr>
          <w:lang w:val="fr-FR"/>
        </w:rPr>
        <w:t>comfort</w:t>
      </w:r>
      <w:proofErr w:type="spellEnd"/>
      <w:r w:rsidRPr="00AD3AA2">
        <w:rPr>
          <w:lang w:val="fr-FR"/>
        </w:rPr>
        <w:t xml:space="preserve"> </w:t>
      </w:r>
      <w:proofErr w:type="spellStart"/>
      <w:r w:rsidRPr="00AD3AA2">
        <w:rPr>
          <w:lang w:val="fr-FR"/>
        </w:rPr>
        <w:t>can</w:t>
      </w:r>
      <w:proofErr w:type="spellEnd"/>
      <w:r w:rsidRPr="00AD3AA2">
        <w:rPr>
          <w:lang w:val="fr-FR"/>
        </w:rPr>
        <w:t xml:space="preserve"> </w:t>
      </w:r>
      <w:proofErr w:type="spellStart"/>
      <w:r w:rsidRPr="00AD3AA2">
        <w:rPr>
          <w:lang w:val="fr-FR"/>
        </w:rPr>
        <w:t>make</w:t>
      </w:r>
      <w:proofErr w:type="spellEnd"/>
      <w:r w:rsidRPr="00AD3AA2">
        <w:rPr>
          <w:lang w:val="fr-FR"/>
        </w:rPr>
        <w:t xml:space="preserve"> </w:t>
      </w:r>
      <w:proofErr w:type="spellStart"/>
      <w:r w:rsidRPr="00AD3AA2">
        <w:rPr>
          <w:lang w:val="fr-FR"/>
        </w:rPr>
        <w:t>energy</w:t>
      </w:r>
      <w:proofErr w:type="spellEnd"/>
      <w:r w:rsidRPr="00AD3AA2">
        <w:rPr>
          <w:lang w:val="fr-FR"/>
        </w:rPr>
        <w:t xml:space="preserve"> </w:t>
      </w:r>
      <w:proofErr w:type="spellStart"/>
      <w:r w:rsidRPr="00AD3AA2">
        <w:rPr>
          <w:lang w:val="fr-FR"/>
        </w:rPr>
        <w:t>consumption</w:t>
      </w:r>
      <w:proofErr w:type="spellEnd"/>
      <w:r w:rsidRPr="00AD3AA2">
        <w:rPr>
          <w:lang w:val="fr-FR"/>
        </w:rPr>
        <w:t xml:space="preserve"> five times </w:t>
      </w:r>
      <w:proofErr w:type="spellStart"/>
      <w:r w:rsidRPr="00AD3AA2">
        <w:rPr>
          <w:lang w:val="fr-FR"/>
        </w:rPr>
        <w:t>higher</w:t>
      </w:r>
      <w:proofErr w:type="spellEnd"/>
      <w:r w:rsidRPr="00AD3AA2">
        <w:rPr>
          <w:lang w:val="fr-FR"/>
        </w:rPr>
        <w:t xml:space="preserve"> </w:t>
      </w:r>
      <w:proofErr w:type="spellStart"/>
      <w:r w:rsidRPr="00AD3AA2">
        <w:rPr>
          <w:lang w:val="fr-FR"/>
        </w:rPr>
        <w:t>than</w:t>
      </w:r>
      <w:proofErr w:type="spellEnd"/>
      <w:r w:rsidRPr="00AD3AA2">
        <w:rPr>
          <w:lang w:val="fr-FR"/>
        </w:rPr>
        <w:t xml:space="preserve"> </w:t>
      </w:r>
      <w:proofErr w:type="spellStart"/>
      <w:r w:rsidRPr="00AD3AA2">
        <w:rPr>
          <w:lang w:val="fr-FR"/>
        </w:rPr>
        <w:t>what</w:t>
      </w:r>
      <w:proofErr w:type="spellEnd"/>
      <w:r w:rsidRPr="00AD3AA2">
        <w:rPr>
          <w:lang w:val="fr-FR"/>
        </w:rPr>
        <w:t xml:space="preserve"> </w:t>
      </w:r>
      <w:proofErr w:type="spellStart"/>
      <w:r w:rsidRPr="00AD3AA2">
        <w:rPr>
          <w:lang w:val="fr-FR"/>
        </w:rPr>
        <w:t>was</w:t>
      </w:r>
      <w:proofErr w:type="spellEnd"/>
      <w:r w:rsidRPr="00AD3AA2">
        <w:rPr>
          <w:lang w:val="fr-FR"/>
        </w:rPr>
        <w:t xml:space="preserve"> </w:t>
      </w:r>
      <w:proofErr w:type="spellStart"/>
      <w:r w:rsidRPr="00AD3AA2">
        <w:rPr>
          <w:lang w:val="fr-FR"/>
        </w:rPr>
        <w:t>predicted</w:t>
      </w:r>
      <w:proofErr w:type="spellEnd"/>
      <w:r w:rsidR="00D93423" w:rsidRPr="00AD3AA2">
        <w:rPr>
          <w:lang w:val="fr-FR"/>
        </w:rPr>
        <w:t xml:space="preserve"> </w:t>
      </w:r>
      <w:r w:rsidR="00D93423">
        <w:fldChar w:fldCharType="begin"/>
      </w:r>
      <w:r w:rsidR="00D93423" w:rsidRPr="00AD3AA2">
        <w:rPr>
          <w:lang w:val="fr-FR"/>
        </w:rPr>
        <w:instrText xml:space="preserve"> ADDIN ZOTERO_ITEM CSL_CITATION {"citationID":"w1qaQNZm","properties":{"formattedCitation":"(IPEEC Building Energy Efficiency Taskgroup, 2019)","plainCitation":"(IPEEC Building Energy Efficiency Taskgroup, 2019)","noteIndex":0},"citationItems":[{"id":2002,"uris":["http://zotero.org/groups/2278075/items/UDLNB95G"],"uri":["http://zotero.org/groups/2278075/items/UDLNB95G"],"itemData":{"id":2002,"type":"webpage","title":"Building Energy Performance Gap Issues An International Review","container-title":"https://ipeec.org/fr/publications.html","URL":"https://ipeec.org/upload/publication_related_language/pdf/1627.pdf","author":[{"family":"IPEEC Building Energy Efficiency Taskgroup","given":""}],"issued":{"date-parts":[["2019",12]]},"accessed":{"date-parts":[["2020",1,24]]}}}],"schema":"https://github.com/citation-style-language/schema/raw/master/csl-citation.json"} </w:instrText>
      </w:r>
      <w:r w:rsidR="00D93423">
        <w:fldChar w:fldCharType="separate"/>
      </w:r>
      <w:r w:rsidR="00D93423" w:rsidRPr="00AD3AA2">
        <w:rPr>
          <w:lang w:val="fr-FR"/>
        </w:rPr>
        <w:t xml:space="preserve">(IPEEC Building </w:t>
      </w:r>
      <w:proofErr w:type="spellStart"/>
      <w:r w:rsidR="00D93423" w:rsidRPr="00AD3AA2">
        <w:rPr>
          <w:lang w:val="fr-FR"/>
        </w:rPr>
        <w:t>Energy</w:t>
      </w:r>
      <w:proofErr w:type="spellEnd"/>
      <w:r w:rsidR="00D93423" w:rsidRPr="00AD3AA2">
        <w:rPr>
          <w:lang w:val="fr-FR"/>
        </w:rPr>
        <w:t xml:space="preserve"> Efficiency Taskgroup, 2019)</w:t>
      </w:r>
      <w:r w:rsidR="00D93423">
        <w:fldChar w:fldCharType="end"/>
      </w:r>
      <w:r w:rsidRPr="00AD3AA2">
        <w:rPr>
          <w:lang w:val="fr-FR"/>
        </w:rPr>
        <w:t>.</w:t>
      </w:r>
      <w:r w:rsidR="00D93423" w:rsidRPr="00AD3AA2">
        <w:rPr>
          <w:lang w:val="fr-FR"/>
        </w:rPr>
        <w:t xml:space="preserve"> </w:t>
      </w:r>
      <w:r w:rsidRPr="000C2880">
        <w:t>Thus, occupant behaviour must be well understood and modelled in a more accurate way in order to identify its impact on energy consumption. This will help identifying the adequate energy saving recommendations and turn occupants from consumers to active users of energy in buildings.</w:t>
      </w:r>
    </w:p>
    <w:p w:rsidR="000C2880" w:rsidRPr="000C2880" w:rsidRDefault="000C2880" w:rsidP="000C2880"/>
    <w:p w:rsidR="00A832C9" w:rsidRDefault="00DC69F1" w:rsidP="000173F3">
      <w:pPr>
        <w:pStyle w:val="Corpsdetexte2"/>
        <w:spacing w:after="200"/>
        <w:ind w:firstLine="0"/>
        <w:rPr>
          <w:rFonts w:ascii="Arial" w:hAnsi="Arial"/>
          <w:b/>
          <w:sz w:val="24"/>
          <w:szCs w:val="24"/>
        </w:rPr>
      </w:pPr>
      <w:r w:rsidRPr="00916792">
        <w:rPr>
          <w:rFonts w:ascii="Arial" w:hAnsi="Arial"/>
          <w:b/>
          <w:sz w:val="24"/>
          <w:szCs w:val="24"/>
        </w:rPr>
        <w:t>Methods</w:t>
      </w:r>
    </w:p>
    <w:p w:rsidR="00DC69F1" w:rsidRPr="00D93423" w:rsidRDefault="000173F3" w:rsidP="00A832C9">
      <w:pPr>
        <w:pStyle w:val="Corpsdetexte2"/>
        <w:spacing w:after="200"/>
        <w:ind w:firstLine="0"/>
      </w:pPr>
      <w:r w:rsidRPr="000173F3">
        <w:t xml:space="preserve">The incorporation of Smart Meters and Sensors plays an important role in studying the interaction between occupants and buildings which is an important step towards behaviour change. They give access to a considerable amount of Data concerning indoor and outdoor parameters, occupants’ presence, use of openings and electrical </w:t>
      </w:r>
      <w:proofErr w:type="spellStart"/>
      <w:r w:rsidRPr="000173F3">
        <w:t>equipments</w:t>
      </w:r>
      <w:proofErr w:type="spellEnd"/>
      <w:r w:rsidRPr="000173F3">
        <w:t>. The analysis of this Data will enable understanding the use of energy in the building and define the factors behind excessive consumptions. Then, change towards a virtuous behaviour can be brought through concepts from behavioural economics. The first step of our approach will consist of the Co-simulation of a case study building using an energy modelling program and existing occupant behaviour models</w:t>
      </w:r>
      <w:r w:rsidR="00CD1392">
        <w:t xml:space="preserve">, a method that has been used in previous works </w:t>
      </w:r>
      <w:r w:rsidR="00CD1392">
        <w:fldChar w:fldCharType="begin"/>
      </w:r>
      <w:r w:rsidR="00CD1392">
        <w:instrText xml:space="preserve"> ADDIN ZOTERO_ITEM CSL_CITATION {"citationID":"q5hPyVbt","properties":{"formattedCitation":"(Darakdjian, 2017)","plainCitation":"(Darakdjian, 2017)","noteIndex":0},"citationItems":[{"id":1691,"uris":["http://zotero.org/groups/2278075/items/5DLCN4N3"],"uri":["http://zotero.org/groups/2278075/items/5DLCN4N3"],"itemData":{"id":1691,"type":"thesis","title":"Prédiction des performances énergétiques des bâtiments avec prise en compte du comportement des usagers","source":"Zotero","language":"fr","author":[{"family":"Darakdjian","given":"Quentin"}],"issued":{"date-parts":[["2017"]]}}}],"schema":"https://github.com/citation-style-language/schema/raw/master/csl-citation.json"} </w:instrText>
      </w:r>
      <w:r w:rsidR="00CD1392">
        <w:fldChar w:fldCharType="separate"/>
      </w:r>
      <w:r w:rsidR="00CD1392" w:rsidRPr="00CD1392">
        <w:t>(Darakdjian, 2017)</w:t>
      </w:r>
      <w:r w:rsidR="00CD1392">
        <w:fldChar w:fldCharType="end"/>
      </w:r>
      <w:r w:rsidR="00E9059F">
        <w:t xml:space="preserve"> </w:t>
      </w:r>
      <w:r w:rsidR="00E9059F">
        <w:fldChar w:fldCharType="begin"/>
      </w:r>
      <w:r w:rsidR="00E9059F">
        <w:instrText xml:space="preserve"> ADDIN ZOTERO_ITEM CSL_CITATION {"citationID":"nhzQRrqO","properties":{"formattedCitation":"(Kashif, 2014)","plainCitation":"(Kashif, 2014)","noteIndex":0},"citationItems":[{"id":622,"uris":["http://zotero.org/groups/2278075/items/LFEULDAC"],"uri":["http://zotero.org/groups/2278075/items/LFEULDAC"],"itemData":{"id":622,"type":"thesis","title":"Modélisation du comportement humain réactif et délibératif avec une approche multi-agent pour la gestion énergétique dans le bâtiment","publisher":"Grenoble","genre":"thesis","source":"www.theses.fr","abstract":"La consommation énergétique dans le secteur bâtiment dépend de diverses facteurs parmi lesquels ses caractéristiques physique, ses équipements, l’environnement extérieur, etc… mais il ne faut pas oublier le comportement des habitants qui est déterminant pour la consommation énergétique globale. Or, la plupart des travaux et outils représentent les occupants par des profils d’occupation. Cette thèse s’intéresse à la représentation plus détaillée du comportement des occupants, en particulier les mécanismes cognitifs, réactifs et délibératifs. Le comportement dynamique des occupants est modélisé et co-simulé avec les aspects physiques et des éventuels systèmes de gestion énergétique. L’analyse de la consommation de différents équipements électroménagers met en évidence que le consommation énergétique est très dépendante des comportements des occupants. L’analyse des consommations et des actions des habitants permet d’élaborer un modèle du comportement des occupants impactant la consommation énergétique. Le modèle représente des mécanismes cognitifs, qui représente les causes qui motivent les actions, incluant des échange avec d’autres acteurs humains. Une approche à base d’agents logiciels a été développée. Outre les aspects techniques, une méthodologie de réglage des paramètres des modèles de comportement est proposée. Ces outils sont utilisés pour réaliser une co-simulation représentant la physique du bâtiment, le comportement réactif, c’est-à-dire sensible aux données physiques, et délibératif des habitants mais aussi un système de gestion énergétique qui peut ajuster directement la configuration du logement ou simplement conseiller ces occupants. L’impact de différents types de comportements, avec et sans gestionnaire énergétique est analysé. Ces travaux ouvrent de nouvelles perspectives dans la simulation bâtiment, dans la validation de gestionnaires énergétiques mais aussi dans la représentation des bâtiments dans les réseaux d’énergie dits intelligents, dans lesquels des signaux peuvent être envoyés aux utilisateurs finaux pour les inviter à moduler leur consommation.","URL":"http://www.theses.fr/2014GRENM030","author":[{"family":"Kashif","given":"Ayesha"}],"issued":{"date-parts":[["2014",1,30]]},"accessed":{"date-parts":[["2019",1,30]]}}}],"schema":"https://github.com/citation-style-language/schema/raw/master/csl-citation.json"} </w:instrText>
      </w:r>
      <w:r w:rsidR="00E9059F">
        <w:fldChar w:fldCharType="separate"/>
      </w:r>
      <w:r w:rsidR="00E9059F" w:rsidRPr="00E9059F">
        <w:t>(Kashif, 2014)</w:t>
      </w:r>
      <w:r w:rsidR="00E9059F">
        <w:fldChar w:fldCharType="end"/>
      </w:r>
      <w:r w:rsidR="00CD1392">
        <w:t xml:space="preserve"> </w:t>
      </w:r>
      <w:r w:rsidR="00CD1392">
        <w:fldChar w:fldCharType="begin"/>
      </w:r>
      <w:r w:rsidR="00E9059F">
        <w:instrText xml:space="preserve"> ADDIN ZOTERO_ITEM CSL_CITATION {"citationID":"DFXAyGp5","properties":{"formattedCitation":"(Sun and Hong, 2017)","plainCitation":"(Sun and Hong, 2017)","noteIndex":0},"citationItems":[{"id":1685,"uris":["http://zotero.org/groups/2278075/items/JXFWXJLN"],"uri":["http://zotero.org/groups/2278075/items/JXFWXJLN"],"itemData":{"id":1685,"type":"article-journal","title":"A simulation approach to estimate energy savings potential of occupant behavior measures","container-title":"Energy and Buildings","page":"43-62","issue":"136","source":"ScienceDirect","abstract":"Occupant behavior in buildings is a leading factor influencing energy use in buildings. Low-cost behavioral solutions have demonstrated significant potential energy savings. Estimating the behavioral savings potential is important for a more effective design of behavior change interventions, which in turn will support more effective energy-efficiency policies. This study introduces a simulation approach to estimate the energy savings potential of occupant behavior measures. First it defines five typical occupant behavior measures in office buildings, then simulates and analyzes their individual and integrated impact on energy use in buildings. The energy performance of the five behavior measures was evaluated using EnergyPlus simulation for a real office building across four typical U.S. climates and two vintages. The Occupancy Simulator was used to simulate the occupant movement in each zone with inputs from the site survey of the case building. Based on the simulation results, the occupant behavior measures can achieve overall site energy savings as high as 22.9% for individual measures and up to 41.0% for integrated measures. Although energy savings of behavior measures would vary depending upon many factors, the presented simulation approach is robust and can be adopted for other studies aiming to quantify occupant behavior impact on building performance.","DOI":"10.1016/j.enbuild.2016.12.010","ISSN":"0378-7788","journalAbbreviation":"Energy and Buildings","language":"en","author":[{"family":"Sun","given":"Kaiyu"},{"family":"Hong","given":"Tianzhen"}],"issued":{"date-parts":[["2017",2,1]]}}}],"schema":"https://github.com/citation-style-language/schema/raw/master/csl-citation.json"} </w:instrText>
      </w:r>
      <w:r w:rsidR="00CD1392">
        <w:fldChar w:fldCharType="separate"/>
      </w:r>
      <w:r w:rsidR="00E9059F" w:rsidRPr="00E9059F">
        <w:t>(Sun and Hong, 2017)</w:t>
      </w:r>
      <w:r w:rsidR="00CD1392">
        <w:fldChar w:fldCharType="end"/>
      </w:r>
      <w:r w:rsidR="00E9059F">
        <w:t xml:space="preserve"> </w:t>
      </w:r>
      <w:r w:rsidRPr="000173F3">
        <w:t>. Then, by using Data Mining methods we will investigate the impact of occupant behaviour and other parameters on the energy consumption of the studied building. This sensibility analysis will help us focus on the main influencing elements for which Data must be collected and more accurate models must be developed. It will also help define behaviours that need change in order to reduce energy consumption.</w:t>
      </w:r>
      <w:r w:rsidR="00AD3AA2">
        <w:t xml:space="preserve"> </w:t>
      </w:r>
      <w:r w:rsidRPr="000173F3">
        <w:t>A parallel experimental study will be conducted in the same building consisting of collecting Data from sensors and from sociological surveys in order to calibrate the used models and to emphasise the impact of occupant behaviour. This will help developing the results obtained from simulation softwar</w:t>
      </w:r>
      <w:r w:rsidR="00AD3AA2">
        <w:t xml:space="preserve">e and make them more realistic. </w:t>
      </w:r>
      <w:r w:rsidRPr="000173F3">
        <w:t>The second part of the work will consist of changing behaviours using a behavioural economics concept called “Nudge”. It is an interesting way of transforming incentives to actions by making individuals choose the wished decision through changing the environment architecture</w:t>
      </w:r>
      <w:r w:rsidR="00AD3AA2">
        <w:t xml:space="preserve"> </w:t>
      </w:r>
      <w:r w:rsidR="00AD3AA2">
        <w:fldChar w:fldCharType="begin"/>
      </w:r>
      <w:r w:rsidR="00AD3AA2">
        <w:instrText xml:space="preserve"> ADDIN ZOTERO_ITEM CSL_CITATION {"citationID":"mhBbon9F","properties":{"formattedCitation":"(Charlier et al., 2018)","plainCitation":"(Charlier et al., 2018)","noteIndex":0},"citationItems":[{"id":2006,"uris":["http://zotero.org/groups/2278075/items/ZQNW6SVP"],"uri":["http://zotero.org/groups/2278075/items/ZQNW6SVP"],"itemData":{"id":2006,"type":"paper-conference","title":"Under pressure! Nudging electricity consumption within firms. Feedback from a field experiment","container-title":"IEW - International Energy Workshop","publisher-place":"Gothenburg, Sweden","source":"HAL Archives Ouvertes","event-place":"Gothenburg, Sweden","URL":"https://hal.archives-ouvertes.fr/hal-01982639","author":[{"family":"Charlier","given":"Christophe"},{"family":"Guerassimoff","given":"Gilles"},{"family":"Kirakosian","given":"Ankinée"},{"family":"Selosse","given":"Sandrine"}],"issued":{"date-parts":[["2018",6]]},"accessed":{"date-parts":[["2020",1,24]]}}}],"schema":"https://github.com/citation-style-language/schema/raw/master/csl-citation.json"} </w:instrText>
      </w:r>
      <w:r w:rsidR="00AD3AA2">
        <w:fldChar w:fldCharType="separate"/>
      </w:r>
      <w:r w:rsidR="00AD3AA2" w:rsidRPr="00AD3AA2">
        <w:t>(Charlier et al., 2018)</w:t>
      </w:r>
      <w:r w:rsidR="00AD3AA2">
        <w:fldChar w:fldCharType="end"/>
      </w:r>
      <w:r w:rsidR="007837B4">
        <w:t xml:space="preserve"> </w:t>
      </w:r>
      <w:r w:rsidR="007837B4">
        <w:fldChar w:fldCharType="begin"/>
      </w:r>
      <w:r w:rsidR="007837B4">
        <w:instrText xml:space="preserve"> ADDIN ZOTERO_ITEM CSL_CITATION {"citationID":"K4euX1Ts","properties":{"formattedCitation":"(Lehner et al., 2016)","plainCitation":"(Lehner et al., 2016)","noteIndex":0},"citationItems":[{"id":2003,"uris":["http://zotero.org/groups/2278075/items/BYRVXN22"],"uri":["http://zotero.org/groups/2278075/items/BYRVXN22"],"itemData":{"id":2003,"type":"article-journal","title":"Nudging – A promising tool for sustainable consumption behaviour?","container-title":"Journal of Cleaner Production","collection-title":"Special Volume: Transitions to Sustainable Consumption and Production in Cities","page":"166-177","volume":"134","source":"ScienceDirect","abstract":"Success of strategies for solving problems of climate change, resource efficiency and environmental impacts increasingly depend on whether changes in public behaviour can and will supplement the technical solutions available to date. A renewed perspective on existing policy tools and potential strategies for behaviour change are entering public debate that have implications for behaviour of individuals, but that also raise critical questions about the role of the government in the society and transition to sustainability. The guiding question is whether it is possible to help individuals make better decisions for themselves and society at large by overcoming limitations of human cognitive capacity and behavioural biases? In order to answer these questions, this article 1) analyses existing academic knowledge on nudging and choice architecture; 2) investigates lessons about effectiveness of applied nudging tools and approaches in consumption domains of energy use in the home, food and mobility; 3) discusses opportunities and limitations for devising more successful nudges in the three consumption domains; and 4) outlines critical issues concerning the legitimacy of nudging. The article shows that lately applications of behavioural sciences and behavioural economics, such as nudge, have been helping policy makers in different countries and sectors to more systematically integrate behavioural insights into policy design and implementation. However, the size of the effects of policy interventions and the actual outcomes of interventions in different contexts are very diverse. Results from one experiment cannot be indiscriminately generalised to a different context or to a wider population. The problem is the complexity of human behaviour and the diversity of factors that influence it. Despite that, nudging is a useful strategy for inducing changes in context-specific behaviour. Nudge tools are seen as a complement to the traditional policy instruments rather than as a substitute for laws and regulations and economic tools. The article is based on the project funded by the Swedish EPA (Environmental Protection Agency) that resulted in a report “Nudging. Advancing Swedish policy making with academic insights and practical experiences of changing behaviour” (Mont et al., 2014), which served as an input to the Swedish EPA' recommendations to the Swedish Government on policy measures for sustainable consumption (Naturvårdsverket, 2014).","DOI":"10.1016/j.jclepro.2015.11.086","ISSN":"0959-6526","journalAbbreviation":"Journal of Cleaner Production","author":[{"family":"Lehner","given":"Matthias"},{"family":"Mont","given":"Oksana"},{"family":"Heiskanen","given":"Eva"}],"issued":{"date-parts":[["2016",10,15]]}}}],"schema":"https://github.com/citation-style-language/schema/raw/master/csl-citation.json"} </w:instrText>
      </w:r>
      <w:r w:rsidR="007837B4">
        <w:fldChar w:fldCharType="separate"/>
      </w:r>
      <w:r w:rsidR="007837B4" w:rsidRPr="007837B4">
        <w:t>(Lehner et al., 2016)</w:t>
      </w:r>
      <w:r w:rsidR="007837B4">
        <w:fldChar w:fldCharType="end"/>
      </w:r>
      <w:r w:rsidRPr="000173F3">
        <w:t xml:space="preserve">. Based on the previous results of occupants behaviour modelling and the impact of some activities on energy consumptions, we can choose, develop and test the adequate “Nudge” to implement in the studied building depending on its particular characteristics, and the estimated impact it may have on the energy </w:t>
      </w:r>
      <w:proofErr w:type="gramStart"/>
      <w:r w:rsidRPr="000173F3">
        <w:t>reduction</w:t>
      </w:r>
      <w:r w:rsidR="00AD3AA2">
        <w:t xml:space="preserve"> </w:t>
      </w:r>
      <w:r w:rsidRPr="000173F3">
        <w:t>.</w:t>
      </w:r>
      <w:proofErr w:type="gramEnd"/>
      <w:r w:rsidRPr="000173F3">
        <w:t xml:space="preserve"> </w:t>
      </w:r>
    </w:p>
    <w:p w:rsidR="00DC69F1" w:rsidRDefault="00DC69F1" w:rsidP="00DC69F1">
      <w:pPr>
        <w:pStyle w:val="Titre2"/>
        <w:rPr>
          <w:i w:val="0"/>
          <w:sz w:val="24"/>
          <w:szCs w:val="24"/>
        </w:rPr>
      </w:pPr>
      <w:r w:rsidRPr="00D767DA">
        <w:rPr>
          <w:i w:val="0"/>
          <w:sz w:val="24"/>
          <w:szCs w:val="24"/>
        </w:rPr>
        <w:t>Results</w:t>
      </w:r>
    </w:p>
    <w:p w:rsidR="00174E3E" w:rsidRDefault="00174E3E" w:rsidP="00174E3E"/>
    <w:p w:rsidR="00174E3E" w:rsidRPr="00174E3E" w:rsidRDefault="00174E3E" w:rsidP="00174E3E">
      <w:pPr>
        <w:jc w:val="both"/>
        <w:rPr>
          <w:lang w:val="en-US"/>
        </w:rPr>
      </w:pPr>
      <w:r w:rsidRPr="00174E3E">
        <w:rPr>
          <w:lang w:val="en-US"/>
        </w:rPr>
        <w:t xml:space="preserve">Being at a preliminary stage of our study, first energy simulations are being conducted in order to obtain results concerning yearly energy consumptions </w:t>
      </w:r>
      <w:r>
        <w:rPr>
          <w:lang w:val="en-US"/>
        </w:rPr>
        <w:t xml:space="preserve">(heating, cooling, lighting) </w:t>
      </w:r>
      <w:bookmarkStart w:id="0" w:name="_GoBack"/>
      <w:bookmarkEnd w:id="0"/>
      <w:r w:rsidRPr="00174E3E">
        <w:rPr>
          <w:lang w:val="en-US"/>
        </w:rPr>
        <w:t xml:space="preserve">of the building taking into consideration occupant behavior through the use of models from literature (presence, use of openings, shading, lighting, and </w:t>
      </w:r>
      <w:r w:rsidRPr="00174E3E">
        <w:rPr>
          <w:lang w:val="en-US"/>
        </w:rPr>
        <w:lastRenderedPageBreak/>
        <w:t xml:space="preserve">management of heating and cooling set points). The main parameters that influence these consumptions are going to be identified through a Data analysis including other physical parameters of the building. Further work is going to be done concerning the experimental part in order to collect Data from the case study building. A parallel review of the concept of “Nudge” and its use as a non-price intervention in decision making and energy efficiency was accomplished. </w:t>
      </w:r>
    </w:p>
    <w:p w:rsidR="00DC69F1" w:rsidRDefault="00DC69F1">
      <w:pPr>
        <w:pStyle w:val="Titre2"/>
        <w:jc w:val="both"/>
        <w:rPr>
          <w:i w:val="0"/>
          <w:sz w:val="24"/>
          <w:szCs w:val="24"/>
        </w:rPr>
      </w:pPr>
      <w:r w:rsidRPr="00D767DA">
        <w:rPr>
          <w:i w:val="0"/>
          <w:sz w:val="24"/>
          <w:szCs w:val="24"/>
        </w:rPr>
        <w:t>Conclusions</w:t>
      </w:r>
    </w:p>
    <w:p w:rsidR="000173F3" w:rsidRPr="000173F3" w:rsidRDefault="000173F3" w:rsidP="00174E3E">
      <w:pPr>
        <w:pStyle w:val="Titre2"/>
        <w:jc w:val="both"/>
        <w:rPr>
          <w:rFonts w:ascii="Times New Roman" w:hAnsi="Times New Roman"/>
          <w:b w:val="0"/>
          <w:i w:val="0"/>
          <w:sz w:val="20"/>
          <w:lang w:val="en-US"/>
        </w:rPr>
      </w:pPr>
      <w:r>
        <w:rPr>
          <w:rFonts w:ascii="Times New Roman" w:hAnsi="Times New Roman"/>
          <w:b w:val="0"/>
          <w:i w:val="0"/>
          <w:sz w:val="20"/>
          <w:lang w:val="en-US"/>
        </w:rPr>
        <w:t xml:space="preserve">The aim of our work was based on the </w:t>
      </w:r>
      <w:r w:rsidRPr="00CE7BE0">
        <w:rPr>
          <w:rFonts w:ascii="Times New Roman" w:hAnsi="Times New Roman"/>
          <w:b w:val="0"/>
          <w:i w:val="0"/>
          <w:sz w:val="20"/>
          <w:lang w:val="en-US"/>
        </w:rPr>
        <w:t>consciousness</w:t>
      </w:r>
      <w:r>
        <w:rPr>
          <w:rFonts w:ascii="Times New Roman" w:hAnsi="Times New Roman"/>
          <w:b w:val="0"/>
          <w:i w:val="0"/>
          <w:sz w:val="20"/>
          <w:lang w:val="en-US"/>
        </w:rPr>
        <w:t xml:space="preserve"> that a multidisciplinary approach (technical and social) is required </w:t>
      </w:r>
      <w:r w:rsidRPr="00E9059F">
        <w:rPr>
          <w:rFonts w:ascii="Times New Roman" w:hAnsi="Times New Roman"/>
          <w:b w:val="0"/>
          <w:i w:val="0"/>
          <w:sz w:val="20"/>
        </w:rPr>
        <w:t xml:space="preserve">in order to understand energy use in buildings and reach energy efficiency by changing occupants’ </w:t>
      </w:r>
      <w:proofErr w:type="spellStart"/>
      <w:r w:rsidRPr="00E9059F">
        <w:rPr>
          <w:rFonts w:ascii="Times New Roman" w:hAnsi="Times New Roman"/>
          <w:b w:val="0"/>
          <w:i w:val="0"/>
          <w:sz w:val="20"/>
        </w:rPr>
        <w:t>behavior</w:t>
      </w:r>
      <w:proofErr w:type="spellEnd"/>
      <w:r w:rsidR="00E9059F" w:rsidRPr="00E9059F">
        <w:rPr>
          <w:rFonts w:ascii="Times New Roman" w:hAnsi="Times New Roman"/>
          <w:b w:val="0"/>
          <w:i w:val="0"/>
          <w:sz w:val="20"/>
        </w:rPr>
        <w:t xml:space="preserve"> </w:t>
      </w:r>
      <w:r w:rsidR="00E9059F" w:rsidRPr="00F1538F">
        <w:rPr>
          <w:rFonts w:ascii="Times New Roman" w:hAnsi="Times New Roman"/>
          <w:b w:val="0"/>
          <w:i w:val="0"/>
          <w:sz w:val="20"/>
          <w:lang w:val="en-US"/>
        </w:rPr>
        <w:fldChar w:fldCharType="begin"/>
      </w:r>
      <w:r w:rsidR="00E9059F" w:rsidRPr="00F1538F">
        <w:rPr>
          <w:rFonts w:ascii="Times New Roman" w:hAnsi="Times New Roman"/>
          <w:b w:val="0"/>
          <w:i w:val="0"/>
          <w:sz w:val="20"/>
          <w:lang w:val="en-US"/>
        </w:rPr>
        <w:instrText xml:space="preserve"> ADDIN ZOTERO_ITEM CSL_CITATION {"citationID":"5DsAVPtB","properties":{"formattedCitation":"(Z\\uc0\\u233{}lem, 2018)","plainCitation":"(Zélem, 2018)","noteIndex":0},"citationItems":[{"id":343,"uris":["http://zotero.org/groups/2278075/items/CIJKML9V"],"uri":["http://zotero.org/groups/2278075/items/CIJKML9V"],"itemData":{"id":343,"type":"article-journal","title":"Économies d’énergie : le bâtiment confronté à ses occupants","container-title":"Annales des Mines - Responsabilite et environnement","page":"26-34","volume":"N° 90","issue":"2","source":"www.cairn.info","abstract":"Le projet de transition &amp;#233;nerg&amp;#233;tique dans le b&amp;#226;timent s&amp;#8217;inscrit dans un imaginaire technologique qui se heurte aux probl&amp;#233;matiques d&amp;#8217;appropriation, d&amp;#8217;usages, de comportements, d&amp;#8217;apprentissages, de comp&amp;#233;tences... C&amp;#8217;est ce que l&amp;#8217;on nomme &amp;#171;&amp;#160;la part sociale des projets &amp;#233;nerg&amp;#233;tiques&amp;#160;&amp;#187;, qui se trouve le plus souvent dissimul&amp;#233;e derri&amp;#232;re la notion d&amp;#8217;acceptabilit&amp;#233; sociale g&amp;#233;n&amp;#233;ralement invoqu&amp;#233;e lorsque les technologies sont mal utilis&amp;#233;es, ou bien lorsque leurs performances suppos&amp;#233;es ne sont pas au rendez-vous. Ce texte propose un certain nombre de cl&amp;#233;s de compr&amp;#233;hension de ce qui structure socialement les pratiques &amp;#233;nerg&amp;#233;tiques. Il invite &amp;#224; sortir d&amp;#8217;une approche technocentr&amp;#233;e, pour aller vers une ing&amp;#233;nierie plus sociale.","ISSN":"1268-4783","shortTitle":"Économies d’énergie","language":"fr","author":[{"family":"Zélem","given":"Marie-Christine"}],"issued":{"date-parts":[["2018",4,3]]}}}],"schema":"https://github.com/citation-style-language/schema/raw/master/csl-citation.json"} </w:instrText>
      </w:r>
      <w:r w:rsidR="00E9059F" w:rsidRPr="00F1538F">
        <w:rPr>
          <w:rFonts w:ascii="Times New Roman" w:hAnsi="Times New Roman"/>
          <w:b w:val="0"/>
          <w:i w:val="0"/>
          <w:sz w:val="20"/>
          <w:lang w:val="en-US"/>
        </w:rPr>
        <w:fldChar w:fldCharType="separate"/>
      </w:r>
      <w:r w:rsidR="00E9059F" w:rsidRPr="00F1538F">
        <w:rPr>
          <w:rFonts w:ascii="Times New Roman" w:hAnsi="Times New Roman"/>
          <w:b w:val="0"/>
          <w:i w:val="0"/>
          <w:sz w:val="20"/>
          <w:lang w:val="en-US"/>
        </w:rPr>
        <w:t>(</w:t>
      </w:r>
      <w:proofErr w:type="spellStart"/>
      <w:r w:rsidR="00E9059F" w:rsidRPr="00F1538F">
        <w:rPr>
          <w:rFonts w:ascii="Times New Roman" w:hAnsi="Times New Roman"/>
          <w:b w:val="0"/>
          <w:i w:val="0"/>
          <w:sz w:val="20"/>
          <w:lang w:val="en-US"/>
        </w:rPr>
        <w:t>Zélem</w:t>
      </w:r>
      <w:proofErr w:type="spellEnd"/>
      <w:r w:rsidR="00E9059F" w:rsidRPr="00F1538F">
        <w:rPr>
          <w:rFonts w:ascii="Times New Roman" w:hAnsi="Times New Roman"/>
          <w:b w:val="0"/>
          <w:i w:val="0"/>
          <w:sz w:val="20"/>
          <w:lang w:val="en-US"/>
        </w:rPr>
        <w:t>, 2018)</w:t>
      </w:r>
      <w:r w:rsidR="00E9059F" w:rsidRPr="00F1538F">
        <w:rPr>
          <w:rFonts w:ascii="Times New Roman" w:hAnsi="Times New Roman"/>
          <w:b w:val="0"/>
          <w:i w:val="0"/>
          <w:sz w:val="20"/>
          <w:lang w:val="en-US"/>
        </w:rPr>
        <w:fldChar w:fldCharType="end"/>
      </w:r>
      <w:r w:rsidR="00F1538F" w:rsidRPr="00F1538F">
        <w:rPr>
          <w:rFonts w:ascii="Times New Roman" w:hAnsi="Times New Roman"/>
          <w:b w:val="0"/>
          <w:i w:val="0"/>
          <w:sz w:val="20"/>
          <w:lang w:val="en-US"/>
        </w:rPr>
        <w:t xml:space="preserve"> </w:t>
      </w:r>
      <w:r w:rsidR="00F1538F" w:rsidRPr="00F1538F">
        <w:rPr>
          <w:rFonts w:ascii="Times New Roman" w:hAnsi="Times New Roman"/>
          <w:b w:val="0"/>
          <w:i w:val="0"/>
          <w:sz w:val="20"/>
          <w:lang w:val="en-US"/>
        </w:rPr>
        <w:fldChar w:fldCharType="begin"/>
      </w:r>
      <w:r w:rsidR="00F1538F" w:rsidRPr="00F1538F">
        <w:rPr>
          <w:rFonts w:ascii="Times New Roman" w:hAnsi="Times New Roman"/>
          <w:b w:val="0"/>
          <w:i w:val="0"/>
          <w:sz w:val="20"/>
          <w:lang w:val="en-US"/>
        </w:rPr>
        <w:instrText xml:space="preserve"> ADDIN ZOTERO_ITEM CSL_CITATION {"citationID":"TNgmzm6i","properties":{"formattedCitation":"(Hong et al., 2017)","plainCitation":"(Hong et al., 2017)","noteIndex":0},"citationItems":[{"id":615,"uris":["http://zotero.org/groups/2278075/items/9AQPKQ5C"],"uri":["http://zotero.org/groups/2278075/items/9AQPKQ5C"],"itemData":{"id":615,"type":"article-journal","title":"Ten questions concerning occupant behavior in buildings: The big picture","container-title":"Building and Environment","page":"518-530","volume":"114","source":"Crossref","abstract":"Occupant behavior has signiﬁcant impacts on building energy performance and occupant comfort. However, occupant behavior is not well understood and is often oversimpliﬁed in the building life cycle, due to its stochastic, diverse, complex, and interdisciplinary nature. The use of simpliﬁed methods or tools to quantify the impacts of occupant behavior in building performance simulations signiﬁcantly contributes to performance gaps between simulated models and actual building energy consumption. Therefore, it is crucial to understand occupant behavior in a comprehensive way, integrating qualitative approaches and data- and model-driven quantitative approaches, and employing appropriate tools to guide the design and operation of low-energy residential and commercial buildings that integrate technological and human dimensions. This paper presents ten questions, highlighting some of the most important issues regarding concepts, applications, and methodologies in occupant behavior research. The proposed questions and answers aim to provide insights into occupant behavior for current and future researchers, designers, and policy makers, and most importantly, to inspire innovative research and applications to increase energy efﬁciency and reduce energy use in buildings.","DOI":"10.1016/j.buildenv.2016.12.006","ISSN":"03601323","shortTitle":"Ten questions concerning occupant behavior in buildings","language":"en","author":[{"family":"Hong","given":"Tianzhen"},{"family":"Yan","given":"Da"},{"family":"D'Oca","given":"Simona"},{"family":"Chen","given":"Chien-fei"}],"issued":{"date-parts":[["2017",3]]}}}],"schema":"https://github.com/citation-style-language/schema/raw/master/csl-citation.json"} </w:instrText>
      </w:r>
      <w:r w:rsidR="00F1538F" w:rsidRPr="00F1538F">
        <w:rPr>
          <w:rFonts w:ascii="Times New Roman" w:hAnsi="Times New Roman"/>
          <w:b w:val="0"/>
          <w:i w:val="0"/>
          <w:sz w:val="20"/>
          <w:lang w:val="en-US"/>
        </w:rPr>
        <w:fldChar w:fldCharType="separate"/>
      </w:r>
      <w:r w:rsidR="00F1538F" w:rsidRPr="00F1538F">
        <w:rPr>
          <w:rFonts w:ascii="Times New Roman" w:hAnsi="Times New Roman"/>
          <w:b w:val="0"/>
          <w:i w:val="0"/>
          <w:sz w:val="20"/>
          <w:lang w:val="en-US"/>
        </w:rPr>
        <w:t>(Hong et al., 2017)</w:t>
      </w:r>
      <w:r w:rsidR="00F1538F" w:rsidRPr="00F1538F">
        <w:rPr>
          <w:rFonts w:ascii="Times New Roman" w:hAnsi="Times New Roman"/>
          <w:b w:val="0"/>
          <w:i w:val="0"/>
          <w:sz w:val="20"/>
          <w:lang w:val="en-US"/>
        </w:rPr>
        <w:fldChar w:fldCharType="end"/>
      </w:r>
      <w:r w:rsidRPr="00F1538F">
        <w:rPr>
          <w:rFonts w:ascii="Times New Roman" w:hAnsi="Times New Roman"/>
          <w:b w:val="0"/>
          <w:i w:val="0"/>
          <w:sz w:val="20"/>
          <w:lang w:val="en-US"/>
        </w:rPr>
        <w:t>.</w:t>
      </w:r>
      <w:r w:rsidR="00174E3E">
        <w:rPr>
          <w:rFonts w:ascii="Times New Roman" w:hAnsi="Times New Roman"/>
          <w:b w:val="0"/>
          <w:i w:val="0"/>
          <w:sz w:val="20"/>
          <w:lang w:val="en-US"/>
        </w:rPr>
        <w:t xml:space="preserve"> </w:t>
      </w:r>
      <w:r w:rsidRPr="00A35475">
        <w:rPr>
          <w:rFonts w:ascii="Times New Roman" w:hAnsi="Times New Roman"/>
          <w:b w:val="0"/>
          <w:i w:val="0"/>
          <w:sz w:val="20"/>
          <w:lang w:val="en-US"/>
        </w:rPr>
        <w:t>Through the prediction of occupants’ activities and c</w:t>
      </w:r>
      <w:r>
        <w:rPr>
          <w:rFonts w:ascii="Times New Roman" w:hAnsi="Times New Roman"/>
          <w:b w:val="0"/>
          <w:i w:val="0"/>
          <w:sz w:val="20"/>
          <w:lang w:val="en-US"/>
        </w:rPr>
        <w:t xml:space="preserve">omfort needs, a more effective nudging </w:t>
      </w:r>
      <w:r w:rsidRPr="00A35475">
        <w:rPr>
          <w:rFonts w:ascii="Times New Roman" w:hAnsi="Times New Roman"/>
          <w:b w:val="0"/>
          <w:i w:val="0"/>
          <w:sz w:val="20"/>
          <w:lang w:val="en-US"/>
        </w:rPr>
        <w:t xml:space="preserve">towards changing energy </w:t>
      </w:r>
      <w:r>
        <w:rPr>
          <w:rFonts w:ascii="Times New Roman" w:hAnsi="Times New Roman"/>
          <w:b w:val="0"/>
          <w:i w:val="0"/>
          <w:sz w:val="20"/>
          <w:lang w:val="en-US"/>
        </w:rPr>
        <w:t>use</w:t>
      </w:r>
      <w:r w:rsidRPr="00A35475">
        <w:rPr>
          <w:rFonts w:ascii="Times New Roman" w:hAnsi="Times New Roman"/>
          <w:b w:val="0"/>
          <w:i w:val="0"/>
          <w:sz w:val="20"/>
          <w:lang w:val="en-US"/>
        </w:rPr>
        <w:t xml:space="preserve"> can be achieved.</w:t>
      </w:r>
      <w:r>
        <w:rPr>
          <w:rFonts w:ascii="Times New Roman" w:hAnsi="Times New Roman"/>
          <w:b w:val="0"/>
          <w:i w:val="0"/>
          <w:sz w:val="20"/>
          <w:lang w:val="en-US"/>
        </w:rPr>
        <w:t xml:space="preserve"> </w:t>
      </w:r>
      <w:r w:rsidRPr="00A35475">
        <w:rPr>
          <w:rFonts w:ascii="Times New Roman" w:hAnsi="Times New Roman"/>
          <w:b w:val="0"/>
          <w:i w:val="0"/>
          <w:sz w:val="20"/>
          <w:lang w:val="en-US"/>
        </w:rPr>
        <w:t>In future wor</w:t>
      </w:r>
      <w:r>
        <w:rPr>
          <w:rFonts w:ascii="Times New Roman" w:hAnsi="Times New Roman"/>
          <w:b w:val="0"/>
          <w:i w:val="0"/>
          <w:sz w:val="20"/>
          <w:lang w:val="en-US"/>
        </w:rPr>
        <w:t xml:space="preserve">k, the objective will consist of an </w:t>
      </w:r>
      <w:r w:rsidRPr="00A35475">
        <w:rPr>
          <w:rFonts w:ascii="Times New Roman" w:hAnsi="Times New Roman"/>
          <w:b w:val="0"/>
          <w:i w:val="0"/>
          <w:sz w:val="20"/>
          <w:lang w:val="en-US"/>
        </w:rPr>
        <w:t xml:space="preserve">automatization </w:t>
      </w:r>
      <w:r>
        <w:rPr>
          <w:rFonts w:ascii="Times New Roman" w:hAnsi="Times New Roman"/>
          <w:b w:val="0"/>
          <w:i w:val="0"/>
          <w:sz w:val="20"/>
          <w:lang w:val="en-US"/>
        </w:rPr>
        <w:t xml:space="preserve">of </w:t>
      </w:r>
      <w:r w:rsidRPr="00A35475">
        <w:rPr>
          <w:rFonts w:ascii="Times New Roman" w:hAnsi="Times New Roman"/>
          <w:b w:val="0"/>
          <w:i w:val="0"/>
          <w:sz w:val="20"/>
          <w:lang w:val="en-US"/>
        </w:rPr>
        <w:t xml:space="preserve">the </w:t>
      </w:r>
      <w:r>
        <w:rPr>
          <w:rFonts w:ascii="Times New Roman" w:hAnsi="Times New Roman"/>
          <w:b w:val="0"/>
          <w:i w:val="0"/>
          <w:sz w:val="20"/>
          <w:lang w:val="en-US"/>
        </w:rPr>
        <w:t xml:space="preserve">process of </w:t>
      </w:r>
      <w:r w:rsidRPr="00A35475">
        <w:rPr>
          <w:rFonts w:ascii="Times New Roman" w:hAnsi="Times New Roman"/>
          <w:b w:val="0"/>
          <w:i w:val="0"/>
          <w:sz w:val="20"/>
          <w:lang w:val="en-US"/>
        </w:rPr>
        <w:t>generating “nudges” for the studied building</w:t>
      </w:r>
      <w:r>
        <w:rPr>
          <w:rFonts w:ascii="Times New Roman" w:hAnsi="Times New Roman"/>
          <w:b w:val="0"/>
          <w:i w:val="0"/>
          <w:sz w:val="20"/>
          <w:lang w:val="en-US"/>
        </w:rPr>
        <w:t xml:space="preserve"> based on the previous study of occupants’ influence on energy consumptions</w:t>
      </w:r>
      <w:r w:rsidRPr="00A35475">
        <w:rPr>
          <w:rFonts w:ascii="Times New Roman" w:hAnsi="Times New Roman"/>
          <w:b w:val="0"/>
          <w:i w:val="0"/>
          <w:sz w:val="20"/>
          <w:lang w:val="en-US"/>
        </w:rPr>
        <w:t>.</w:t>
      </w:r>
    </w:p>
    <w:p w:rsidR="009D5F2C" w:rsidRPr="0002720D" w:rsidRDefault="00DC69F1" w:rsidP="009D5F2C">
      <w:pPr>
        <w:pStyle w:val="Titre2"/>
        <w:rPr>
          <w:i w:val="0"/>
          <w:sz w:val="24"/>
          <w:szCs w:val="24"/>
          <w:lang w:val="fr-FR"/>
        </w:rPr>
      </w:pPr>
      <w:proofErr w:type="spellStart"/>
      <w:r w:rsidRPr="0002720D">
        <w:rPr>
          <w:i w:val="0"/>
          <w:sz w:val="24"/>
          <w:szCs w:val="24"/>
          <w:lang w:val="fr-FR"/>
        </w:rPr>
        <w:t>References</w:t>
      </w:r>
      <w:proofErr w:type="spellEnd"/>
    </w:p>
    <w:p w:rsidR="00AD3AA2" w:rsidRPr="00AD3AA2" w:rsidRDefault="001A6E82" w:rsidP="00AD3AA2">
      <w:pPr>
        <w:pStyle w:val="Bibliographie"/>
        <w:rPr>
          <w:szCs w:val="24"/>
          <w:lang w:val="fr-FR"/>
        </w:rPr>
      </w:pPr>
      <w:r w:rsidRPr="00E9059F">
        <w:rPr>
          <w:lang w:val="en-US"/>
        </w:rPr>
        <w:fldChar w:fldCharType="begin"/>
      </w:r>
      <w:r w:rsidR="009D5F2C" w:rsidRPr="007837B4">
        <w:rPr>
          <w:lang w:val="fr-FR"/>
        </w:rPr>
        <w:instrText xml:space="preserve"> ADDIN ZOTERO_BIBL {"uncited":[],"omitted":[],"custom":[]} CSL_BIBLIOGRAPHY </w:instrText>
      </w:r>
      <w:r w:rsidRPr="00E9059F">
        <w:rPr>
          <w:lang w:val="en-US"/>
        </w:rPr>
        <w:fldChar w:fldCharType="separate"/>
      </w:r>
      <w:r w:rsidR="00AD3AA2" w:rsidRPr="00AD3AA2">
        <w:rPr>
          <w:szCs w:val="24"/>
          <w:lang w:val="fr-FR"/>
        </w:rPr>
        <w:t>CGDD, 2019. Chiffres clés de l’énergie - Édition 2019.</w:t>
      </w:r>
    </w:p>
    <w:p w:rsidR="00AD3AA2" w:rsidRPr="00AD3AA2" w:rsidRDefault="00AD3AA2" w:rsidP="00AD3AA2">
      <w:pPr>
        <w:pStyle w:val="Bibliographie"/>
        <w:rPr>
          <w:szCs w:val="24"/>
          <w:lang w:val="fr-FR"/>
        </w:rPr>
      </w:pPr>
      <w:r w:rsidRPr="00AD3AA2">
        <w:rPr>
          <w:szCs w:val="24"/>
        </w:rPr>
        <w:t xml:space="preserve">Charlier, C., Guerassimoff, G., Kirakosian, A., Selosse, S., 2018. Under pressure! Nudging electricity consumption within firms. Feedback from a field experiment, in: IEW - International Energy Workshop. </w:t>
      </w:r>
      <w:r w:rsidRPr="00AD3AA2">
        <w:rPr>
          <w:szCs w:val="24"/>
          <w:lang w:val="fr-FR"/>
        </w:rPr>
        <w:t>Gothenburg, Sweden.</w:t>
      </w:r>
    </w:p>
    <w:p w:rsidR="00AD3AA2" w:rsidRPr="00AD3AA2" w:rsidRDefault="00AD3AA2" w:rsidP="00AD3AA2">
      <w:pPr>
        <w:pStyle w:val="Bibliographie"/>
        <w:rPr>
          <w:szCs w:val="24"/>
          <w:lang w:val="fr-FR"/>
        </w:rPr>
      </w:pPr>
      <w:r w:rsidRPr="00AD3AA2">
        <w:rPr>
          <w:szCs w:val="24"/>
          <w:lang w:val="fr-FR"/>
        </w:rPr>
        <w:t>Darakdjian, Q., 2017. Prédiction des performances énergétiques des bâtiments avec prise en compte du comportement des usagers.</w:t>
      </w:r>
    </w:p>
    <w:p w:rsidR="00AD3AA2" w:rsidRPr="00AD3AA2" w:rsidRDefault="00AD3AA2" w:rsidP="00AD3AA2">
      <w:pPr>
        <w:pStyle w:val="Bibliographie"/>
        <w:rPr>
          <w:szCs w:val="24"/>
        </w:rPr>
      </w:pPr>
      <w:r w:rsidRPr="00AD3AA2">
        <w:rPr>
          <w:szCs w:val="24"/>
        </w:rPr>
        <w:t>Darakdjian, Q., Billé, S., Inard, C., 2018. Data mining of building performance simulations comprising occupant behaviour modelling. Advances in Building Energy Research 13, 157–173. https://doi.org/10.1080/17512549.2017.1421099</w:t>
      </w:r>
    </w:p>
    <w:p w:rsidR="00AD3AA2" w:rsidRPr="00AD3AA2" w:rsidRDefault="00AD3AA2" w:rsidP="00AD3AA2">
      <w:pPr>
        <w:pStyle w:val="Bibliographie"/>
        <w:rPr>
          <w:szCs w:val="24"/>
        </w:rPr>
      </w:pPr>
      <w:r w:rsidRPr="00AD3AA2">
        <w:rPr>
          <w:szCs w:val="24"/>
        </w:rPr>
        <w:t>Hong, T., Yan, D., D’Oca, S., Chen, C., 2017. Ten questions concerning occupant behavior in buildings: The big picture. Building and Environment 114, 518–530. https://doi.org/10.1016/j.buildenv.2016.12.006</w:t>
      </w:r>
    </w:p>
    <w:p w:rsidR="00AD3AA2" w:rsidRPr="00AD3AA2" w:rsidRDefault="00AD3AA2" w:rsidP="00AD3AA2">
      <w:pPr>
        <w:pStyle w:val="Bibliographie"/>
        <w:rPr>
          <w:szCs w:val="24"/>
        </w:rPr>
      </w:pPr>
      <w:r w:rsidRPr="00AD3AA2">
        <w:rPr>
          <w:szCs w:val="24"/>
        </w:rPr>
        <w:t>IPEEC Building Energy Efficiency Taskgroup, 2019. Building Energy Performance Gap Issues An International Review [WWW Document]. https://ipeec.org/fr/publications.html. URL https://ipeec.org/upload/publication_related_language/pdf/1627.pdf (accessed 1.24.20).</w:t>
      </w:r>
    </w:p>
    <w:p w:rsidR="00AD3AA2" w:rsidRPr="00AD3AA2" w:rsidRDefault="00AD3AA2" w:rsidP="00AD3AA2">
      <w:pPr>
        <w:pStyle w:val="Bibliographie"/>
        <w:rPr>
          <w:szCs w:val="24"/>
        </w:rPr>
      </w:pPr>
      <w:r w:rsidRPr="00AD3AA2">
        <w:rPr>
          <w:szCs w:val="24"/>
          <w:lang w:val="fr-FR"/>
        </w:rPr>
        <w:t xml:space="preserve">Kashif, A., 2014. Modélisation du comportement humain réactif et délibératif avec une approche multi-agent pour la gestion énergétique dans le bâtiment (thesis). </w:t>
      </w:r>
      <w:r w:rsidRPr="00AD3AA2">
        <w:rPr>
          <w:szCs w:val="24"/>
        </w:rPr>
        <w:t>Grenoble.</w:t>
      </w:r>
    </w:p>
    <w:p w:rsidR="00AD3AA2" w:rsidRPr="00AD3AA2" w:rsidRDefault="00AD3AA2" w:rsidP="00AD3AA2">
      <w:pPr>
        <w:pStyle w:val="Bibliographie"/>
        <w:rPr>
          <w:szCs w:val="24"/>
        </w:rPr>
      </w:pPr>
      <w:r w:rsidRPr="00AD3AA2">
        <w:rPr>
          <w:szCs w:val="24"/>
        </w:rPr>
        <w:t>Lehner, M., Mont, O., Heiskanen, E., 2016. Nudging – A promising tool for sustainable consumption behaviour? Journal of Cleaner Production, Special Volume: Transitions to Sustainable Consumption and Production in Cities 134, 166–177. https://doi.org/10.1016/j.jclepro.2015.11.086</w:t>
      </w:r>
    </w:p>
    <w:p w:rsidR="00AD3AA2" w:rsidRPr="00AD3AA2" w:rsidRDefault="00AD3AA2" w:rsidP="00AD3AA2">
      <w:pPr>
        <w:pStyle w:val="Bibliographie"/>
        <w:rPr>
          <w:szCs w:val="24"/>
        </w:rPr>
      </w:pPr>
      <w:r w:rsidRPr="00AD3AA2">
        <w:rPr>
          <w:szCs w:val="24"/>
        </w:rPr>
        <w:t>Sun, K., Hong, T., 2017. A simulation approach to estimate energy savings potential of occupant behavior measures. Energy and Buildings 43–62. https://doi.org/10.1016/j.enbuild.2016.12.010</w:t>
      </w:r>
    </w:p>
    <w:p w:rsidR="00AD3AA2" w:rsidRPr="00AD3AA2" w:rsidRDefault="00AD3AA2" w:rsidP="00AD3AA2">
      <w:pPr>
        <w:pStyle w:val="Bibliographie"/>
        <w:rPr>
          <w:szCs w:val="24"/>
          <w:lang w:val="fr-FR"/>
        </w:rPr>
      </w:pPr>
      <w:r w:rsidRPr="00AD3AA2">
        <w:rPr>
          <w:szCs w:val="24"/>
        </w:rPr>
        <w:t xml:space="preserve">Vorger, É., 2015. </w:t>
      </w:r>
      <w:r w:rsidRPr="00AD3AA2">
        <w:rPr>
          <w:szCs w:val="24"/>
          <w:lang w:val="fr-FR"/>
        </w:rPr>
        <w:t>Étude de l’influence du comportement des habitants sur la performance énergétique du bâtiment.</w:t>
      </w:r>
    </w:p>
    <w:p w:rsidR="00AD3AA2" w:rsidRPr="00AD3AA2" w:rsidRDefault="00AD3AA2" w:rsidP="00AD3AA2">
      <w:pPr>
        <w:pStyle w:val="Bibliographie"/>
        <w:rPr>
          <w:szCs w:val="24"/>
        </w:rPr>
      </w:pPr>
      <w:r w:rsidRPr="00AD3AA2">
        <w:rPr>
          <w:szCs w:val="24"/>
          <w:lang w:val="fr-FR"/>
        </w:rPr>
        <w:t xml:space="preserve">Zélem, M.-C., 2018. Économies d’énergie : le bâtiment confronté à ses occupants. </w:t>
      </w:r>
      <w:r w:rsidRPr="00AD3AA2">
        <w:rPr>
          <w:szCs w:val="24"/>
        </w:rPr>
        <w:t>Annales des Mines - Responsabilite et environnement N° 90, 26–34.</w:t>
      </w:r>
    </w:p>
    <w:p w:rsidR="00405966" w:rsidRPr="00D93423" w:rsidRDefault="001A6E82" w:rsidP="001A6E82">
      <w:pPr>
        <w:pStyle w:val="Corpsdetexte2"/>
        <w:rPr>
          <w:lang w:val="fr-FR"/>
        </w:rPr>
      </w:pPr>
      <w:r w:rsidRPr="00E9059F">
        <w:rPr>
          <w:lang w:val="en-US"/>
        </w:rPr>
        <w:fldChar w:fldCharType="end"/>
      </w:r>
    </w:p>
    <w:p w:rsidR="001A6E82" w:rsidRPr="00D93423" w:rsidRDefault="001A6E82" w:rsidP="00DC69F1">
      <w:pPr>
        <w:pStyle w:val="Corpsdetexte2"/>
        <w:spacing w:after="200"/>
        <w:rPr>
          <w:lang w:val="fr-FR"/>
        </w:rPr>
      </w:pPr>
    </w:p>
    <w:p w:rsidR="00DC69F1" w:rsidRPr="00D93423" w:rsidRDefault="00DC69F1" w:rsidP="00DC69F1">
      <w:pPr>
        <w:pStyle w:val="Corpsdetexte2"/>
        <w:spacing w:after="200"/>
        <w:rPr>
          <w:lang w:val="fr-FR"/>
        </w:rPr>
      </w:pPr>
    </w:p>
    <w:p w:rsidR="00DC69F1" w:rsidRPr="00D93423" w:rsidRDefault="00DC69F1" w:rsidP="00DC69F1">
      <w:pPr>
        <w:pStyle w:val="Corpsdetexte2"/>
        <w:spacing w:after="200"/>
        <w:rPr>
          <w:lang w:val="fr-FR"/>
        </w:rPr>
      </w:pPr>
    </w:p>
    <w:p w:rsidR="00DC69F1" w:rsidRPr="00D93423" w:rsidRDefault="00DC69F1" w:rsidP="00DC69F1">
      <w:pPr>
        <w:pStyle w:val="Corpsdetexte2"/>
        <w:spacing w:after="200"/>
        <w:rPr>
          <w:lang w:val="fr-FR"/>
        </w:rPr>
      </w:pPr>
    </w:p>
    <w:sectPr w:rsidR="00DC69F1" w:rsidRPr="00D93423"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36" w:rsidRDefault="00722236">
      <w:r>
        <w:separator/>
      </w:r>
    </w:p>
  </w:endnote>
  <w:endnote w:type="continuationSeparator" w:id="0">
    <w:p w:rsidR="00722236" w:rsidRDefault="0072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36" w:rsidRDefault="00722236">
      <w:r>
        <w:separator/>
      </w:r>
    </w:p>
  </w:footnote>
  <w:footnote w:type="continuationSeparator" w:id="0">
    <w:p w:rsidR="00722236" w:rsidRDefault="0072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12EC4ADC">
      <w:start w:val="1"/>
      <w:numFmt w:val="bullet"/>
      <w:lvlText w:val=""/>
      <w:lvlJc w:val="left"/>
      <w:pPr>
        <w:tabs>
          <w:tab w:val="num" w:pos="720"/>
        </w:tabs>
        <w:ind w:left="720" w:hanging="360"/>
      </w:pPr>
      <w:rPr>
        <w:rFonts w:ascii="Symbol" w:hAnsi="Symbol" w:hint="default"/>
      </w:rPr>
    </w:lvl>
    <w:lvl w:ilvl="1" w:tplc="70945946">
      <w:start w:val="1"/>
      <w:numFmt w:val="bullet"/>
      <w:lvlText w:val="o"/>
      <w:lvlJc w:val="left"/>
      <w:pPr>
        <w:tabs>
          <w:tab w:val="num" w:pos="1440"/>
        </w:tabs>
        <w:ind w:left="1440" w:hanging="360"/>
      </w:pPr>
      <w:rPr>
        <w:rFonts w:ascii="Courier New" w:hAnsi="Courier New" w:hint="default"/>
      </w:rPr>
    </w:lvl>
    <w:lvl w:ilvl="2" w:tplc="535A3E78" w:tentative="1">
      <w:start w:val="1"/>
      <w:numFmt w:val="bullet"/>
      <w:lvlText w:val=""/>
      <w:lvlJc w:val="left"/>
      <w:pPr>
        <w:tabs>
          <w:tab w:val="num" w:pos="2160"/>
        </w:tabs>
        <w:ind w:left="2160" w:hanging="360"/>
      </w:pPr>
      <w:rPr>
        <w:rFonts w:ascii="Wingdings" w:hAnsi="Wingdings" w:hint="default"/>
      </w:rPr>
    </w:lvl>
    <w:lvl w:ilvl="3" w:tplc="F08A6384" w:tentative="1">
      <w:start w:val="1"/>
      <w:numFmt w:val="bullet"/>
      <w:lvlText w:val=""/>
      <w:lvlJc w:val="left"/>
      <w:pPr>
        <w:tabs>
          <w:tab w:val="num" w:pos="2880"/>
        </w:tabs>
        <w:ind w:left="2880" w:hanging="360"/>
      </w:pPr>
      <w:rPr>
        <w:rFonts w:ascii="Symbol" w:hAnsi="Symbol" w:hint="default"/>
      </w:rPr>
    </w:lvl>
    <w:lvl w:ilvl="4" w:tplc="1A7209F0" w:tentative="1">
      <w:start w:val="1"/>
      <w:numFmt w:val="bullet"/>
      <w:lvlText w:val="o"/>
      <w:lvlJc w:val="left"/>
      <w:pPr>
        <w:tabs>
          <w:tab w:val="num" w:pos="3600"/>
        </w:tabs>
        <w:ind w:left="3600" w:hanging="360"/>
      </w:pPr>
      <w:rPr>
        <w:rFonts w:ascii="Courier New" w:hAnsi="Courier New" w:hint="default"/>
      </w:rPr>
    </w:lvl>
    <w:lvl w:ilvl="5" w:tplc="C14E785C" w:tentative="1">
      <w:start w:val="1"/>
      <w:numFmt w:val="bullet"/>
      <w:lvlText w:val=""/>
      <w:lvlJc w:val="left"/>
      <w:pPr>
        <w:tabs>
          <w:tab w:val="num" w:pos="4320"/>
        </w:tabs>
        <w:ind w:left="4320" w:hanging="360"/>
      </w:pPr>
      <w:rPr>
        <w:rFonts w:ascii="Wingdings" w:hAnsi="Wingdings" w:hint="default"/>
      </w:rPr>
    </w:lvl>
    <w:lvl w:ilvl="6" w:tplc="D248A404" w:tentative="1">
      <w:start w:val="1"/>
      <w:numFmt w:val="bullet"/>
      <w:lvlText w:val=""/>
      <w:lvlJc w:val="left"/>
      <w:pPr>
        <w:tabs>
          <w:tab w:val="num" w:pos="5040"/>
        </w:tabs>
        <w:ind w:left="5040" w:hanging="360"/>
      </w:pPr>
      <w:rPr>
        <w:rFonts w:ascii="Symbol" w:hAnsi="Symbol" w:hint="default"/>
      </w:rPr>
    </w:lvl>
    <w:lvl w:ilvl="7" w:tplc="E0D044D6" w:tentative="1">
      <w:start w:val="1"/>
      <w:numFmt w:val="bullet"/>
      <w:lvlText w:val="o"/>
      <w:lvlJc w:val="left"/>
      <w:pPr>
        <w:tabs>
          <w:tab w:val="num" w:pos="5760"/>
        </w:tabs>
        <w:ind w:left="5760" w:hanging="360"/>
      </w:pPr>
      <w:rPr>
        <w:rFonts w:ascii="Courier New" w:hAnsi="Courier New" w:hint="default"/>
      </w:rPr>
    </w:lvl>
    <w:lvl w:ilvl="8" w:tplc="379EFFA0"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339C6FA4">
      <w:start w:val="1"/>
      <w:numFmt w:val="lowerRoman"/>
      <w:lvlText w:val="%1.)"/>
      <w:lvlJc w:val="left"/>
      <w:pPr>
        <w:tabs>
          <w:tab w:val="num" w:pos="540"/>
        </w:tabs>
        <w:ind w:left="255" w:hanging="435"/>
      </w:pPr>
      <w:rPr>
        <w:rFonts w:hint="default"/>
      </w:rPr>
    </w:lvl>
    <w:lvl w:ilvl="1" w:tplc="43B8522C" w:tentative="1">
      <w:start w:val="1"/>
      <w:numFmt w:val="lowerLetter"/>
      <w:lvlText w:val="%2."/>
      <w:lvlJc w:val="left"/>
      <w:pPr>
        <w:tabs>
          <w:tab w:val="num" w:pos="1260"/>
        </w:tabs>
        <w:ind w:left="1260" w:hanging="360"/>
      </w:pPr>
    </w:lvl>
    <w:lvl w:ilvl="2" w:tplc="B9683F5C" w:tentative="1">
      <w:start w:val="1"/>
      <w:numFmt w:val="lowerRoman"/>
      <w:lvlText w:val="%3."/>
      <w:lvlJc w:val="right"/>
      <w:pPr>
        <w:tabs>
          <w:tab w:val="num" w:pos="1980"/>
        </w:tabs>
        <w:ind w:left="1980" w:hanging="180"/>
      </w:pPr>
    </w:lvl>
    <w:lvl w:ilvl="3" w:tplc="FC667458" w:tentative="1">
      <w:start w:val="1"/>
      <w:numFmt w:val="decimal"/>
      <w:lvlText w:val="%4."/>
      <w:lvlJc w:val="left"/>
      <w:pPr>
        <w:tabs>
          <w:tab w:val="num" w:pos="2700"/>
        </w:tabs>
        <w:ind w:left="2700" w:hanging="360"/>
      </w:pPr>
    </w:lvl>
    <w:lvl w:ilvl="4" w:tplc="D6CA8336" w:tentative="1">
      <w:start w:val="1"/>
      <w:numFmt w:val="lowerLetter"/>
      <w:lvlText w:val="%5."/>
      <w:lvlJc w:val="left"/>
      <w:pPr>
        <w:tabs>
          <w:tab w:val="num" w:pos="3420"/>
        </w:tabs>
        <w:ind w:left="3420" w:hanging="360"/>
      </w:pPr>
    </w:lvl>
    <w:lvl w:ilvl="5" w:tplc="18E8F348" w:tentative="1">
      <w:start w:val="1"/>
      <w:numFmt w:val="lowerRoman"/>
      <w:lvlText w:val="%6."/>
      <w:lvlJc w:val="right"/>
      <w:pPr>
        <w:tabs>
          <w:tab w:val="num" w:pos="4140"/>
        </w:tabs>
        <w:ind w:left="4140" w:hanging="180"/>
      </w:pPr>
    </w:lvl>
    <w:lvl w:ilvl="6" w:tplc="A77827E8" w:tentative="1">
      <w:start w:val="1"/>
      <w:numFmt w:val="decimal"/>
      <w:lvlText w:val="%7."/>
      <w:lvlJc w:val="left"/>
      <w:pPr>
        <w:tabs>
          <w:tab w:val="num" w:pos="4860"/>
        </w:tabs>
        <w:ind w:left="4860" w:hanging="360"/>
      </w:pPr>
    </w:lvl>
    <w:lvl w:ilvl="7" w:tplc="61E63EA0" w:tentative="1">
      <w:start w:val="1"/>
      <w:numFmt w:val="lowerLetter"/>
      <w:lvlText w:val="%8."/>
      <w:lvlJc w:val="left"/>
      <w:pPr>
        <w:tabs>
          <w:tab w:val="num" w:pos="5580"/>
        </w:tabs>
        <w:ind w:left="5580" w:hanging="360"/>
      </w:pPr>
    </w:lvl>
    <w:lvl w:ilvl="8" w:tplc="F2C4CC44"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9C0853B4">
      <w:start w:val="1"/>
      <w:numFmt w:val="bullet"/>
      <w:lvlText w:val=""/>
      <w:lvlJc w:val="left"/>
      <w:pPr>
        <w:tabs>
          <w:tab w:val="num" w:pos="720"/>
        </w:tabs>
        <w:ind w:left="720" w:hanging="360"/>
      </w:pPr>
      <w:rPr>
        <w:rFonts w:ascii="Symbol" w:hAnsi="Symbol" w:hint="default"/>
      </w:rPr>
    </w:lvl>
    <w:lvl w:ilvl="1" w:tplc="88EC34AE" w:tentative="1">
      <w:start w:val="1"/>
      <w:numFmt w:val="bullet"/>
      <w:lvlText w:val="o"/>
      <w:lvlJc w:val="left"/>
      <w:pPr>
        <w:tabs>
          <w:tab w:val="num" w:pos="1440"/>
        </w:tabs>
        <w:ind w:left="1440" w:hanging="360"/>
      </w:pPr>
      <w:rPr>
        <w:rFonts w:ascii="Courier New" w:hAnsi="Courier New" w:hint="default"/>
      </w:rPr>
    </w:lvl>
    <w:lvl w:ilvl="2" w:tplc="564E48C8" w:tentative="1">
      <w:start w:val="1"/>
      <w:numFmt w:val="bullet"/>
      <w:lvlText w:val=""/>
      <w:lvlJc w:val="left"/>
      <w:pPr>
        <w:tabs>
          <w:tab w:val="num" w:pos="2160"/>
        </w:tabs>
        <w:ind w:left="2160" w:hanging="360"/>
      </w:pPr>
      <w:rPr>
        <w:rFonts w:ascii="Wingdings" w:hAnsi="Wingdings" w:hint="default"/>
      </w:rPr>
    </w:lvl>
    <w:lvl w:ilvl="3" w:tplc="9020943E" w:tentative="1">
      <w:start w:val="1"/>
      <w:numFmt w:val="bullet"/>
      <w:lvlText w:val=""/>
      <w:lvlJc w:val="left"/>
      <w:pPr>
        <w:tabs>
          <w:tab w:val="num" w:pos="2880"/>
        </w:tabs>
        <w:ind w:left="2880" w:hanging="360"/>
      </w:pPr>
      <w:rPr>
        <w:rFonts w:ascii="Symbol" w:hAnsi="Symbol" w:hint="default"/>
      </w:rPr>
    </w:lvl>
    <w:lvl w:ilvl="4" w:tplc="9B883F66" w:tentative="1">
      <w:start w:val="1"/>
      <w:numFmt w:val="bullet"/>
      <w:lvlText w:val="o"/>
      <w:lvlJc w:val="left"/>
      <w:pPr>
        <w:tabs>
          <w:tab w:val="num" w:pos="3600"/>
        </w:tabs>
        <w:ind w:left="3600" w:hanging="360"/>
      </w:pPr>
      <w:rPr>
        <w:rFonts w:ascii="Courier New" w:hAnsi="Courier New" w:hint="default"/>
      </w:rPr>
    </w:lvl>
    <w:lvl w:ilvl="5" w:tplc="802C9608" w:tentative="1">
      <w:start w:val="1"/>
      <w:numFmt w:val="bullet"/>
      <w:lvlText w:val=""/>
      <w:lvlJc w:val="left"/>
      <w:pPr>
        <w:tabs>
          <w:tab w:val="num" w:pos="4320"/>
        </w:tabs>
        <w:ind w:left="4320" w:hanging="360"/>
      </w:pPr>
      <w:rPr>
        <w:rFonts w:ascii="Wingdings" w:hAnsi="Wingdings" w:hint="default"/>
      </w:rPr>
    </w:lvl>
    <w:lvl w:ilvl="6" w:tplc="44A02C6A" w:tentative="1">
      <w:start w:val="1"/>
      <w:numFmt w:val="bullet"/>
      <w:lvlText w:val=""/>
      <w:lvlJc w:val="left"/>
      <w:pPr>
        <w:tabs>
          <w:tab w:val="num" w:pos="5040"/>
        </w:tabs>
        <w:ind w:left="5040" w:hanging="360"/>
      </w:pPr>
      <w:rPr>
        <w:rFonts w:ascii="Symbol" w:hAnsi="Symbol" w:hint="default"/>
      </w:rPr>
    </w:lvl>
    <w:lvl w:ilvl="7" w:tplc="457AEAD8" w:tentative="1">
      <w:start w:val="1"/>
      <w:numFmt w:val="bullet"/>
      <w:lvlText w:val="o"/>
      <w:lvlJc w:val="left"/>
      <w:pPr>
        <w:tabs>
          <w:tab w:val="num" w:pos="5760"/>
        </w:tabs>
        <w:ind w:left="5760" w:hanging="360"/>
      </w:pPr>
      <w:rPr>
        <w:rFonts w:ascii="Courier New" w:hAnsi="Courier New" w:hint="default"/>
      </w:rPr>
    </w:lvl>
    <w:lvl w:ilvl="8" w:tplc="063C6BC6"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E3CE0604">
      <w:start w:val="1"/>
      <w:numFmt w:val="lowerRoman"/>
      <w:lvlText w:val="%1.)"/>
      <w:lvlJc w:val="left"/>
      <w:pPr>
        <w:tabs>
          <w:tab w:val="num" w:pos="720"/>
        </w:tabs>
        <w:ind w:left="435" w:hanging="435"/>
      </w:pPr>
      <w:rPr>
        <w:rFonts w:hint="default"/>
      </w:rPr>
    </w:lvl>
    <w:lvl w:ilvl="1" w:tplc="4042AD46">
      <w:start w:val="8"/>
      <w:numFmt w:val="decimal"/>
      <w:lvlText w:val="%2."/>
      <w:lvlJc w:val="left"/>
      <w:pPr>
        <w:tabs>
          <w:tab w:val="num" w:pos="1080"/>
        </w:tabs>
        <w:ind w:left="1080" w:hanging="360"/>
      </w:pPr>
      <w:rPr>
        <w:rFonts w:hint="default"/>
      </w:rPr>
    </w:lvl>
    <w:lvl w:ilvl="2" w:tplc="C1B60CD8" w:tentative="1">
      <w:start w:val="1"/>
      <w:numFmt w:val="lowerRoman"/>
      <w:lvlText w:val="%3."/>
      <w:lvlJc w:val="right"/>
      <w:pPr>
        <w:tabs>
          <w:tab w:val="num" w:pos="1800"/>
        </w:tabs>
        <w:ind w:left="1800" w:hanging="180"/>
      </w:pPr>
    </w:lvl>
    <w:lvl w:ilvl="3" w:tplc="401862B0" w:tentative="1">
      <w:start w:val="1"/>
      <w:numFmt w:val="decimal"/>
      <w:lvlText w:val="%4."/>
      <w:lvlJc w:val="left"/>
      <w:pPr>
        <w:tabs>
          <w:tab w:val="num" w:pos="2520"/>
        </w:tabs>
        <w:ind w:left="2520" w:hanging="360"/>
      </w:pPr>
    </w:lvl>
    <w:lvl w:ilvl="4" w:tplc="522A9ACA" w:tentative="1">
      <w:start w:val="1"/>
      <w:numFmt w:val="lowerLetter"/>
      <w:lvlText w:val="%5."/>
      <w:lvlJc w:val="left"/>
      <w:pPr>
        <w:tabs>
          <w:tab w:val="num" w:pos="3240"/>
        </w:tabs>
        <w:ind w:left="3240" w:hanging="360"/>
      </w:pPr>
    </w:lvl>
    <w:lvl w:ilvl="5" w:tplc="BE4CF422" w:tentative="1">
      <w:start w:val="1"/>
      <w:numFmt w:val="lowerRoman"/>
      <w:lvlText w:val="%6."/>
      <w:lvlJc w:val="right"/>
      <w:pPr>
        <w:tabs>
          <w:tab w:val="num" w:pos="3960"/>
        </w:tabs>
        <w:ind w:left="3960" w:hanging="180"/>
      </w:pPr>
    </w:lvl>
    <w:lvl w:ilvl="6" w:tplc="4A26061A" w:tentative="1">
      <w:start w:val="1"/>
      <w:numFmt w:val="decimal"/>
      <w:lvlText w:val="%7."/>
      <w:lvlJc w:val="left"/>
      <w:pPr>
        <w:tabs>
          <w:tab w:val="num" w:pos="4680"/>
        </w:tabs>
        <w:ind w:left="4680" w:hanging="360"/>
      </w:pPr>
    </w:lvl>
    <w:lvl w:ilvl="7" w:tplc="89B21150" w:tentative="1">
      <w:start w:val="1"/>
      <w:numFmt w:val="lowerLetter"/>
      <w:lvlText w:val="%8."/>
      <w:lvlJc w:val="left"/>
      <w:pPr>
        <w:tabs>
          <w:tab w:val="num" w:pos="5400"/>
        </w:tabs>
        <w:ind w:left="5400" w:hanging="360"/>
      </w:pPr>
    </w:lvl>
    <w:lvl w:ilvl="8" w:tplc="9716AB60"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1AE0777E">
      <w:start w:val="1"/>
      <w:numFmt w:val="lowerLetter"/>
      <w:lvlText w:val="%1)"/>
      <w:lvlJc w:val="left"/>
      <w:pPr>
        <w:tabs>
          <w:tab w:val="num" w:pos="720"/>
        </w:tabs>
        <w:ind w:left="720" w:hanging="360"/>
      </w:pPr>
    </w:lvl>
    <w:lvl w:ilvl="1" w:tplc="A09286DC" w:tentative="1">
      <w:start w:val="1"/>
      <w:numFmt w:val="lowerLetter"/>
      <w:lvlText w:val="%2."/>
      <w:lvlJc w:val="left"/>
      <w:pPr>
        <w:tabs>
          <w:tab w:val="num" w:pos="1440"/>
        </w:tabs>
        <w:ind w:left="1440" w:hanging="360"/>
      </w:pPr>
    </w:lvl>
    <w:lvl w:ilvl="2" w:tplc="2C46DF94" w:tentative="1">
      <w:start w:val="1"/>
      <w:numFmt w:val="lowerRoman"/>
      <w:lvlText w:val="%3."/>
      <w:lvlJc w:val="right"/>
      <w:pPr>
        <w:tabs>
          <w:tab w:val="num" w:pos="2160"/>
        </w:tabs>
        <w:ind w:left="2160" w:hanging="180"/>
      </w:pPr>
    </w:lvl>
    <w:lvl w:ilvl="3" w:tplc="BBDED954" w:tentative="1">
      <w:start w:val="1"/>
      <w:numFmt w:val="decimal"/>
      <w:lvlText w:val="%4."/>
      <w:lvlJc w:val="left"/>
      <w:pPr>
        <w:tabs>
          <w:tab w:val="num" w:pos="2880"/>
        </w:tabs>
        <w:ind w:left="2880" w:hanging="360"/>
      </w:pPr>
    </w:lvl>
    <w:lvl w:ilvl="4" w:tplc="F02C6BD4" w:tentative="1">
      <w:start w:val="1"/>
      <w:numFmt w:val="lowerLetter"/>
      <w:lvlText w:val="%5."/>
      <w:lvlJc w:val="left"/>
      <w:pPr>
        <w:tabs>
          <w:tab w:val="num" w:pos="3600"/>
        </w:tabs>
        <w:ind w:left="3600" w:hanging="360"/>
      </w:pPr>
    </w:lvl>
    <w:lvl w:ilvl="5" w:tplc="3148FAFC" w:tentative="1">
      <w:start w:val="1"/>
      <w:numFmt w:val="lowerRoman"/>
      <w:lvlText w:val="%6."/>
      <w:lvlJc w:val="right"/>
      <w:pPr>
        <w:tabs>
          <w:tab w:val="num" w:pos="4320"/>
        </w:tabs>
        <w:ind w:left="4320" w:hanging="180"/>
      </w:pPr>
    </w:lvl>
    <w:lvl w:ilvl="6" w:tplc="243687B0" w:tentative="1">
      <w:start w:val="1"/>
      <w:numFmt w:val="decimal"/>
      <w:lvlText w:val="%7."/>
      <w:lvlJc w:val="left"/>
      <w:pPr>
        <w:tabs>
          <w:tab w:val="num" w:pos="5040"/>
        </w:tabs>
        <w:ind w:left="5040" w:hanging="360"/>
      </w:pPr>
    </w:lvl>
    <w:lvl w:ilvl="7" w:tplc="F76C735E" w:tentative="1">
      <w:start w:val="1"/>
      <w:numFmt w:val="lowerLetter"/>
      <w:lvlText w:val="%8."/>
      <w:lvlJc w:val="left"/>
      <w:pPr>
        <w:tabs>
          <w:tab w:val="num" w:pos="5760"/>
        </w:tabs>
        <w:ind w:left="5760" w:hanging="360"/>
      </w:pPr>
    </w:lvl>
    <w:lvl w:ilvl="8" w:tplc="4FD63DBC"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6AEA16BE">
      <w:start w:val="1"/>
      <w:numFmt w:val="lowerRoman"/>
      <w:lvlText w:val="%1.)"/>
      <w:lvlJc w:val="left"/>
      <w:pPr>
        <w:tabs>
          <w:tab w:val="num" w:pos="720"/>
        </w:tabs>
        <w:ind w:left="435" w:hanging="435"/>
      </w:pPr>
      <w:rPr>
        <w:rFonts w:hint="default"/>
      </w:rPr>
    </w:lvl>
    <w:lvl w:ilvl="1" w:tplc="E5CC58E8" w:tentative="1">
      <w:start w:val="1"/>
      <w:numFmt w:val="lowerLetter"/>
      <w:lvlText w:val="%2."/>
      <w:lvlJc w:val="left"/>
      <w:pPr>
        <w:tabs>
          <w:tab w:val="num" w:pos="1440"/>
        </w:tabs>
        <w:ind w:left="1440" w:hanging="360"/>
      </w:pPr>
    </w:lvl>
    <w:lvl w:ilvl="2" w:tplc="5930DFB6" w:tentative="1">
      <w:start w:val="1"/>
      <w:numFmt w:val="lowerRoman"/>
      <w:lvlText w:val="%3."/>
      <w:lvlJc w:val="right"/>
      <w:pPr>
        <w:tabs>
          <w:tab w:val="num" w:pos="2160"/>
        </w:tabs>
        <w:ind w:left="2160" w:hanging="180"/>
      </w:pPr>
    </w:lvl>
    <w:lvl w:ilvl="3" w:tplc="EE640CA0" w:tentative="1">
      <w:start w:val="1"/>
      <w:numFmt w:val="decimal"/>
      <w:lvlText w:val="%4."/>
      <w:lvlJc w:val="left"/>
      <w:pPr>
        <w:tabs>
          <w:tab w:val="num" w:pos="2880"/>
        </w:tabs>
        <w:ind w:left="2880" w:hanging="360"/>
      </w:pPr>
    </w:lvl>
    <w:lvl w:ilvl="4" w:tplc="9B404D14" w:tentative="1">
      <w:start w:val="1"/>
      <w:numFmt w:val="lowerLetter"/>
      <w:lvlText w:val="%5."/>
      <w:lvlJc w:val="left"/>
      <w:pPr>
        <w:tabs>
          <w:tab w:val="num" w:pos="3600"/>
        </w:tabs>
        <w:ind w:left="3600" w:hanging="360"/>
      </w:pPr>
    </w:lvl>
    <w:lvl w:ilvl="5" w:tplc="88B62B00" w:tentative="1">
      <w:start w:val="1"/>
      <w:numFmt w:val="lowerRoman"/>
      <w:lvlText w:val="%6."/>
      <w:lvlJc w:val="right"/>
      <w:pPr>
        <w:tabs>
          <w:tab w:val="num" w:pos="4320"/>
        </w:tabs>
        <w:ind w:left="4320" w:hanging="180"/>
      </w:pPr>
    </w:lvl>
    <w:lvl w:ilvl="6" w:tplc="2A508C70" w:tentative="1">
      <w:start w:val="1"/>
      <w:numFmt w:val="decimal"/>
      <w:lvlText w:val="%7."/>
      <w:lvlJc w:val="left"/>
      <w:pPr>
        <w:tabs>
          <w:tab w:val="num" w:pos="5040"/>
        </w:tabs>
        <w:ind w:left="5040" w:hanging="360"/>
      </w:pPr>
    </w:lvl>
    <w:lvl w:ilvl="7" w:tplc="207A2C3E" w:tentative="1">
      <w:start w:val="1"/>
      <w:numFmt w:val="lowerLetter"/>
      <w:lvlText w:val="%8."/>
      <w:lvlJc w:val="left"/>
      <w:pPr>
        <w:tabs>
          <w:tab w:val="num" w:pos="5760"/>
        </w:tabs>
        <w:ind w:left="5760" w:hanging="360"/>
      </w:pPr>
    </w:lvl>
    <w:lvl w:ilvl="8" w:tplc="9D206864"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E83A96D8">
      <w:start w:val="1"/>
      <w:numFmt w:val="bullet"/>
      <w:lvlText w:val=""/>
      <w:lvlJc w:val="left"/>
      <w:pPr>
        <w:tabs>
          <w:tab w:val="num" w:pos="720"/>
        </w:tabs>
        <w:ind w:left="720" w:hanging="360"/>
      </w:pPr>
      <w:rPr>
        <w:rFonts w:ascii="Symbol" w:hAnsi="Symbol" w:hint="default"/>
      </w:rPr>
    </w:lvl>
    <w:lvl w:ilvl="1" w:tplc="62443CD0" w:tentative="1">
      <w:start w:val="1"/>
      <w:numFmt w:val="bullet"/>
      <w:lvlText w:val="o"/>
      <w:lvlJc w:val="left"/>
      <w:pPr>
        <w:tabs>
          <w:tab w:val="num" w:pos="1440"/>
        </w:tabs>
        <w:ind w:left="1440" w:hanging="360"/>
      </w:pPr>
      <w:rPr>
        <w:rFonts w:ascii="Courier New" w:hAnsi="Courier New" w:hint="default"/>
      </w:rPr>
    </w:lvl>
    <w:lvl w:ilvl="2" w:tplc="84B6A2D2" w:tentative="1">
      <w:start w:val="1"/>
      <w:numFmt w:val="bullet"/>
      <w:lvlText w:val=""/>
      <w:lvlJc w:val="left"/>
      <w:pPr>
        <w:tabs>
          <w:tab w:val="num" w:pos="2160"/>
        </w:tabs>
        <w:ind w:left="2160" w:hanging="360"/>
      </w:pPr>
      <w:rPr>
        <w:rFonts w:ascii="Wingdings" w:hAnsi="Wingdings" w:hint="default"/>
      </w:rPr>
    </w:lvl>
    <w:lvl w:ilvl="3" w:tplc="D018A044" w:tentative="1">
      <w:start w:val="1"/>
      <w:numFmt w:val="bullet"/>
      <w:lvlText w:val=""/>
      <w:lvlJc w:val="left"/>
      <w:pPr>
        <w:tabs>
          <w:tab w:val="num" w:pos="2880"/>
        </w:tabs>
        <w:ind w:left="2880" w:hanging="360"/>
      </w:pPr>
      <w:rPr>
        <w:rFonts w:ascii="Symbol" w:hAnsi="Symbol" w:hint="default"/>
      </w:rPr>
    </w:lvl>
    <w:lvl w:ilvl="4" w:tplc="E348FD1A" w:tentative="1">
      <w:start w:val="1"/>
      <w:numFmt w:val="bullet"/>
      <w:lvlText w:val="o"/>
      <w:lvlJc w:val="left"/>
      <w:pPr>
        <w:tabs>
          <w:tab w:val="num" w:pos="3600"/>
        </w:tabs>
        <w:ind w:left="3600" w:hanging="360"/>
      </w:pPr>
      <w:rPr>
        <w:rFonts w:ascii="Courier New" w:hAnsi="Courier New" w:hint="default"/>
      </w:rPr>
    </w:lvl>
    <w:lvl w:ilvl="5" w:tplc="50E84552" w:tentative="1">
      <w:start w:val="1"/>
      <w:numFmt w:val="bullet"/>
      <w:lvlText w:val=""/>
      <w:lvlJc w:val="left"/>
      <w:pPr>
        <w:tabs>
          <w:tab w:val="num" w:pos="4320"/>
        </w:tabs>
        <w:ind w:left="4320" w:hanging="360"/>
      </w:pPr>
      <w:rPr>
        <w:rFonts w:ascii="Wingdings" w:hAnsi="Wingdings" w:hint="default"/>
      </w:rPr>
    </w:lvl>
    <w:lvl w:ilvl="6" w:tplc="E9CE0320" w:tentative="1">
      <w:start w:val="1"/>
      <w:numFmt w:val="bullet"/>
      <w:lvlText w:val=""/>
      <w:lvlJc w:val="left"/>
      <w:pPr>
        <w:tabs>
          <w:tab w:val="num" w:pos="5040"/>
        </w:tabs>
        <w:ind w:left="5040" w:hanging="360"/>
      </w:pPr>
      <w:rPr>
        <w:rFonts w:ascii="Symbol" w:hAnsi="Symbol" w:hint="default"/>
      </w:rPr>
    </w:lvl>
    <w:lvl w:ilvl="7" w:tplc="2EE0C97A" w:tentative="1">
      <w:start w:val="1"/>
      <w:numFmt w:val="bullet"/>
      <w:lvlText w:val="o"/>
      <w:lvlJc w:val="left"/>
      <w:pPr>
        <w:tabs>
          <w:tab w:val="num" w:pos="5760"/>
        </w:tabs>
        <w:ind w:left="5760" w:hanging="360"/>
      </w:pPr>
      <w:rPr>
        <w:rFonts w:ascii="Courier New" w:hAnsi="Courier New" w:hint="default"/>
      </w:rPr>
    </w:lvl>
    <w:lvl w:ilvl="8" w:tplc="DFF8C0AA"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71BCA550">
      <w:start w:val="1"/>
      <w:numFmt w:val="bullet"/>
      <w:lvlText w:val=""/>
      <w:lvlJc w:val="left"/>
      <w:pPr>
        <w:tabs>
          <w:tab w:val="num" w:pos="1440"/>
        </w:tabs>
        <w:ind w:left="1440" w:hanging="360"/>
      </w:pPr>
      <w:rPr>
        <w:rFonts w:ascii="Symbol" w:hAnsi="Symbol" w:hint="default"/>
      </w:rPr>
    </w:lvl>
    <w:lvl w:ilvl="1" w:tplc="668ED0C6" w:tentative="1">
      <w:start w:val="1"/>
      <w:numFmt w:val="bullet"/>
      <w:lvlText w:val="o"/>
      <w:lvlJc w:val="left"/>
      <w:pPr>
        <w:tabs>
          <w:tab w:val="num" w:pos="2160"/>
        </w:tabs>
        <w:ind w:left="2160" w:hanging="360"/>
      </w:pPr>
      <w:rPr>
        <w:rFonts w:ascii="Courier New" w:hAnsi="Courier New" w:hint="default"/>
      </w:rPr>
    </w:lvl>
    <w:lvl w:ilvl="2" w:tplc="E8F821D6" w:tentative="1">
      <w:start w:val="1"/>
      <w:numFmt w:val="bullet"/>
      <w:lvlText w:val=""/>
      <w:lvlJc w:val="left"/>
      <w:pPr>
        <w:tabs>
          <w:tab w:val="num" w:pos="2880"/>
        </w:tabs>
        <w:ind w:left="2880" w:hanging="360"/>
      </w:pPr>
      <w:rPr>
        <w:rFonts w:ascii="Wingdings" w:hAnsi="Wingdings" w:hint="default"/>
      </w:rPr>
    </w:lvl>
    <w:lvl w:ilvl="3" w:tplc="9736932E" w:tentative="1">
      <w:start w:val="1"/>
      <w:numFmt w:val="bullet"/>
      <w:lvlText w:val=""/>
      <w:lvlJc w:val="left"/>
      <w:pPr>
        <w:tabs>
          <w:tab w:val="num" w:pos="3600"/>
        </w:tabs>
        <w:ind w:left="3600" w:hanging="360"/>
      </w:pPr>
      <w:rPr>
        <w:rFonts w:ascii="Symbol" w:hAnsi="Symbol" w:hint="default"/>
      </w:rPr>
    </w:lvl>
    <w:lvl w:ilvl="4" w:tplc="F8A80EE6" w:tentative="1">
      <w:start w:val="1"/>
      <w:numFmt w:val="bullet"/>
      <w:lvlText w:val="o"/>
      <w:lvlJc w:val="left"/>
      <w:pPr>
        <w:tabs>
          <w:tab w:val="num" w:pos="4320"/>
        </w:tabs>
        <w:ind w:left="4320" w:hanging="360"/>
      </w:pPr>
      <w:rPr>
        <w:rFonts w:ascii="Courier New" w:hAnsi="Courier New" w:hint="default"/>
      </w:rPr>
    </w:lvl>
    <w:lvl w:ilvl="5" w:tplc="F932B3F6" w:tentative="1">
      <w:start w:val="1"/>
      <w:numFmt w:val="bullet"/>
      <w:lvlText w:val=""/>
      <w:lvlJc w:val="left"/>
      <w:pPr>
        <w:tabs>
          <w:tab w:val="num" w:pos="5040"/>
        </w:tabs>
        <w:ind w:left="5040" w:hanging="360"/>
      </w:pPr>
      <w:rPr>
        <w:rFonts w:ascii="Wingdings" w:hAnsi="Wingdings" w:hint="default"/>
      </w:rPr>
    </w:lvl>
    <w:lvl w:ilvl="6" w:tplc="7A207966" w:tentative="1">
      <w:start w:val="1"/>
      <w:numFmt w:val="bullet"/>
      <w:lvlText w:val=""/>
      <w:lvlJc w:val="left"/>
      <w:pPr>
        <w:tabs>
          <w:tab w:val="num" w:pos="5760"/>
        </w:tabs>
        <w:ind w:left="5760" w:hanging="360"/>
      </w:pPr>
      <w:rPr>
        <w:rFonts w:ascii="Symbol" w:hAnsi="Symbol" w:hint="default"/>
      </w:rPr>
    </w:lvl>
    <w:lvl w:ilvl="7" w:tplc="E1C040DE" w:tentative="1">
      <w:start w:val="1"/>
      <w:numFmt w:val="bullet"/>
      <w:lvlText w:val="o"/>
      <w:lvlJc w:val="left"/>
      <w:pPr>
        <w:tabs>
          <w:tab w:val="num" w:pos="6480"/>
        </w:tabs>
        <w:ind w:left="6480" w:hanging="360"/>
      </w:pPr>
      <w:rPr>
        <w:rFonts w:ascii="Courier New" w:hAnsi="Courier New" w:hint="default"/>
      </w:rPr>
    </w:lvl>
    <w:lvl w:ilvl="8" w:tplc="F7681094"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3ABED51E">
      <w:start w:val="1"/>
      <w:numFmt w:val="bullet"/>
      <w:lvlText w:val=""/>
      <w:lvlJc w:val="left"/>
      <w:pPr>
        <w:tabs>
          <w:tab w:val="num" w:pos="1440"/>
        </w:tabs>
        <w:ind w:left="1440" w:hanging="360"/>
      </w:pPr>
      <w:rPr>
        <w:rFonts w:ascii="Symbol" w:hAnsi="Symbol" w:hint="default"/>
      </w:rPr>
    </w:lvl>
    <w:lvl w:ilvl="1" w:tplc="6D4A4236" w:tentative="1">
      <w:start w:val="1"/>
      <w:numFmt w:val="bullet"/>
      <w:lvlText w:val="o"/>
      <w:lvlJc w:val="left"/>
      <w:pPr>
        <w:tabs>
          <w:tab w:val="num" w:pos="2160"/>
        </w:tabs>
        <w:ind w:left="2160" w:hanging="360"/>
      </w:pPr>
      <w:rPr>
        <w:rFonts w:ascii="Courier New" w:hAnsi="Courier New" w:hint="default"/>
      </w:rPr>
    </w:lvl>
    <w:lvl w:ilvl="2" w:tplc="6D8024F8" w:tentative="1">
      <w:start w:val="1"/>
      <w:numFmt w:val="bullet"/>
      <w:lvlText w:val=""/>
      <w:lvlJc w:val="left"/>
      <w:pPr>
        <w:tabs>
          <w:tab w:val="num" w:pos="2880"/>
        </w:tabs>
        <w:ind w:left="2880" w:hanging="360"/>
      </w:pPr>
      <w:rPr>
        <w:rFonts w:ascii="Wingdings" w:hAnsi="Wingdings" w:hint="default"/>
      </w:rPr>
    </w:lvl>
    <w:lvl w:ilvl="3" w:tplc="C5CE0E64" w:tentative="1">
      <w:start w:val="1"/>
      <w:numFmt w:val="bullet"/>
      <w:lvlText w:val=""/>
      <w:lvlJc w:val="left"/>
      <w:pPr>
        <w:tabs>
          <w:tab w:val="num" w:pos="3600"/>
        </w:tabs>
        <w:ind w:left="3600" w:hanging="360"/>
      </w:pPr>
      <w:rPr>
        <w:rFonts w:ascii="Symbol" w:hAnsi="Symbol" w:hint="default"/>
      </w:rPr>
    </w:lvl>
    <w:lvl w:ilvl="4" w:tplc="7004BC26" w:tentative="1">
      <w:start w:val="1"/>
      <w:numFmt w:val="bullet"/>
      <w:lvlText w:val="o"/>
      <w:lvlJc w:val="left"/>
      <w:pPr>
        <w:tabs>
          <w:tab w:val="num" w:pos="4320"/>
        </w:tabs>
        <w:ind w:left="4320" w:hanging="360"/>
      </w:pPr>
      <w:rPr>
        <w:rFonts w:ascii="Courier New" w:hAnsi="Courier New" w:hint="default"/>
      </w:rPr>
    </w:lvl>
    <w:lvl w:ilvl="5" w:tplc="9DE2595C" w:tentative="1">
      <w:start w:val="1"/>
      <w:numFmt w:val="bullet"/>
      <w:lvlText w:val=""/>
      <w:lvlJc w:val="left"/>
      <w:pPr>
        <w:tabs>
          <w:tab w:val="num" w:pos="5040"/>
        </w:tabs>
        <w:ind w:left="5040" w:hanging="360"/>
      </w:pPr>
      <w:rPr>
        <w:rFonts w:ascii="Wingdings" w:hAnsi="Wingdings" w:hint="default"/>
      </w:rPr>
    </w:lvl>
    <w:lvl w:ilvl="6" w:tplc="851644BE" w:tentative="1">
      <w:start w:val="1"/>
      <w:numFmt w:val="bullet"/>
      <w:lvlText w:val=""/>
      <w:lvlJc w:val="left"/>
      <w:pPr>
        <w:tabs>
          <w:tab w:val="num" w:pos="5760"/>
        </w:tabs>
        <w:ind w:left="5760" w:hanging="360"/>
      </w:pPr>
      <w:rPr>
        <w:rFonts w:ascii="Symbol" w:hAnsi="Symbol" w:hint="default"/>
      </w:rPr>
    </w:lvl>
    <w:lvl w:ilvl="7" w:tplc="8AF6AB70" w:tentative="1">
      <w:start w:val="1"/>
      <w:numFmt w:val="bullet"/>
      <w:lvlText w:val="o"/>
      <w:lvlJc w:val="left"/>
      <w:pPr>
        <w:tabs>
          <w:tab w:val="num" w:pos="6480"/>
        </w:tabs>
        <w:ind w:left="6480" w:hanging="360"/>
      </w:pPr>
      <w:rPr>
        <w:rFonts w:ascii="Courier New" w:hAnsi="Courier New" w:hint="default"/>
      </w:rPr>
    </w:lvl>
    <w:lvl w:ilvl="8" w:tplc="72DCD4FE"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14A68420">
      <w:start w:val="1"/>
      <w:numFmt w:val="bullet"/>
      <w:lvlText w:val=""/>
      <w:lvlJc w:val="left"/>
      <w:pPr>
        <w:tabs>
          <w:tab w:val="num" w:pos="1440"/>
        </w:tabs>
        <w:ind w:left="1440" w:hanging="360"/>
      </w:pPr>
      <w:rPr>
        <w:rFonts w:ascii="Symbol" w:hAnsi="Symbol" w:hint="default"/>
      </w:rPr>
    </w:lvl>
    <w:lvl w:ilvl="1" w:tplc="3F82E20A">
      <w:start w:val="1"/>
      <w:numFmt w:val="bullet"/>
      <w:lvlText w:val="o"/>
      <w:lvlJc w:val="left"/>
      <w:pPr>
        <w:tabs>
          <w:tab w:val="num" w:pos="2160"/>
        </w:tabs>
        <w:ind w:left="2160" w:hanging="360"/>
      </w:pPr>
      <w:rPr>
        <w:rFonts w:ascii="Courier New" w:hAnsi="Courier New" w:hint="default"/>
      </w:rPr>
    </w:lvl>
    <w:lvl w:ilvl="2" w:tplc="47C84B38" w:tentative="1">
      <w:start w:val="1"/>
      <w:numFmt w:val="bullet"/>
      <w:lvlText w:val=""/>
      <w:lvlJc w:val="left"/>
      <w:pPr>
        <w:tabs>
          <w:tab w:val="num" w:pos="2880"/>
        </w:tabs>
        <w:ind w:left="2880" w:hanging="360"/>
      </w:pPr>
      <w:rPr>
        <w:rFonts w:ascii="Wingdings" w:hAnsi="Wingdings" w:hint="default"/>
      </w:rPr>
    </w:lvl>
    <w:lvl w:ilvl="3" w:tplc="1D768B16" w:tentative="1">
      <w:start w:val="1"/>
      <w:numFmt w:val="bullet"/>
      <w:lvlText w:val=""/>
      <w:lvlJc w:val="left"/>
      <w:pPr>
        <w:tabs>
          <w:tab w:val="num" w:pos="3600"/>
        </w:tabs>
        <w:ind w:left="3600" w:hanging="360"/>
      </w:pPr>
      <w:rPr>
        <w:rFonts w:ascii="Symbol" w:hAnsi="Symbol" w:hint="default"/>
      </w:rPr>
    </w:lvl>
    <w:lvl w:ilvl="4" w:tplc="662C06A0" w:tentative="1">
      <w:start w:val="1"/>
      <w:numFmt w:val="bullet"/>
      <w:lvlText w:val="o"/>
      <w:lvlJc w:val="left"/>
      <w:pPr>
        <w:tabs>
          <w:tab w:val="num" w:pos="4320"/>
        </w:tabs>
        <w:ind w:left="4320" w:hanging="360"/>
      </w:pPr>
      <w:rPr>
        <w:rFonts w:ascii="Courier New" w:hAnsi="Courier New" w:hint="default"/>
      </w:rPr>
    </w:lvl>
    <w:lvl w:ilvl="5" w:tplc="79589168" w:tentative="1">
      <w:start w:val="1"/>
      <w:numFmt w:val="bullet"/>
      <w:lvlText w:val=""/>
      <w:lvlJc w:val="left"/>
      <w:pPr>
        <w:tabs>
          <w:tab w:val="num" w:pos="5040"/>
        </w:tabs>
        <w:ind w:left="5040" w:hanging="360"/>
      </w:pPr>
      <w:rPr>
        <w:rFonts w:ascii="Wingdings" w:hAnsi="Wingdings" w:hint="default"/>
      </w:rPr>
    </w:lvl>
    <w:lvl w:ilvl="6" w:tplc="B8FE8E9C" w:tentative="1">
      <w:start w:val="1"/>
      <w:numFmt w:val="bullet"/>
      <w:lvlText w:val=""/>
      <w:lvlJc w:val="left"/>
      <w:pPr>
        <w:tabs>
          <w:tab w:val="num" w:pos="5760"/>
        </w:tabs>
        <w:ind w:left="5760" w:hanging="360"/>
      </w:pPr>
      <w:rPr>
        <w:rFonts w:ascii="Symbol" w:hAnsi="Symbol" w:hint="default"/>
      </w:rPr>
    </w:lvl>
    <w:lvl w:ilvl="7" w:tplc="921243FC" w:tentative="1">
      <w:start w:val="1"/>
      <w:numFmt w:val="bullet"/>
      <w:lvlText w:val="o"/>
      <w:lvlJc w:val="left"/>
      <w:pPr>
        <w:tabs>
          <w:tab w:val="num" w:pos="6480"/>
        </w:tabs>
        <w:ind w:left="6480" w:hanging="360"/>
      </w:pPr>
      <w:rPr>
        <w:rFonts w:ascii="Courier New" w:hAnsi="Courier New" w:hint="default"/>
      </w:rPr>
    </w:lvl>
    <w:lvl w:ilvl="8" w:tplc="9F7CD346"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FBF46F6E">
      <w:start w:val="1"/>
      <w:numFmt w:val="bullet"/>
      <w:lvlText w:val=""/>
      <w:lvlJc w:val="left"/>
      <w:pPr>
        <w:tabs>
          <w:tab w:val="num" w:pos="720"/>
        </w:tabs>
        <w:ind w:left="720" w:hanging="360"/>
      </w:pPr>
      <w:rPr>
        <w:rFonts w:ascii="Symbol" w:hAnsi="Symbol" w:hint="default"/>
      </w:rPr>
    </w:lvl>
    <w:lvl w:ilvl="1" w:tplc="4E5E010C">
      <w:start w:val="1"/>
      <w:numFmt w:val="bullet"/>
      <w:lvlText w:val="o"/>
      <w:lvlJc w:val="left"/>
      <w:pPr>
        <w:tabs>
          <w:tab w:val="num" w:pos="1440"/>
        </w:tabs>
        <w:ind w:left="1440" w:hanging="360"/>
      </w:pPr>
      <w:rPr>
        <w:rFonts w:ascii="Courier New" w:hAnsi="Courier New" w:hint="default"/>
      </w:rPr>
    </w:lvl>
    <w:lvl w:ilvl="2" w:tplc="A9965646" w:tentative="1">
      <w:start w:val="1"/>
      <w:numFmt w:val="bullet"/>
      <w:lvlText w:val=""/>
      <w:lvlJc w:val="left"/>
      <w:pPr>
        <w:tabs>
          <w:tab w:val="num" w:pos="2160"/>
        </w:tabs>
        <w:ind w:left="2160" w:hanging="360"/>
      </w:pPr>
      <w:rPr>
        <w:rFonts w:ascii="Wingdings" w:hAnsi="Wingdings" w:hint="default"/>
      </w:rPr>
    </w:lvl>
    <w:lvl w:ilvl="3" w:tplc="4AD8C3EA" w:tentative="1">
      <w:start w:val="1"/>
      <w:numFmt w:val="bullet"/>
      <w:lvlText w:val=""/>
      <w:lvlJc w:val="left"/>
      <w:pPr>
        <w:tabs>
          <w:tab w:val="num" w:pos="2880"/>
        </w:tabs>
        <w:ind w:left="2880" w:hanging="360"/>
      </w:pPr>
      <w:rPr>
        <w:rFonts w:ascii="Symbol" w:hAnsi="Symbol" w:hint="default"/>
      </w:rPr>
    </w:lvl>
    <w:lvl w:ilvl="4" w:tplc="77D2489A" w:tentative="1">
      <w:start w:val="1"/>
      <w:numFmt w:val="bullet"/>
      <w:lvlText w:val="o"/>
      <w:lvlJc w:val="left"/>
      <w:pPr>
        <w:tabs>
          <w:tab w:val="num" w:pos="3600"/>
        </w:tabs>
        <w:ind w:left="3600" w:hanging="360"/>
      </w:pPr>
      <w:rPr>
        <w:rFonts w:ascii="Courier New" w:hAnsi="Courier New" w:hint="default"/>
      </w:rPr>
    </w:lvl>
    <w:lvl w:ilvl="5" w:tplc="97C6FB1A" w:tentative="1">
      <w:start w:val="1"/>
      <w:numFmt w:val="bullet"/>
      <w:lvlText w:val=""/>
      <w:lvlJc w:val="left"/>
      <w:pPr>
        <w:tabs>
          <w:tab w:val="num" w:pos="4320"/>
        </w:tabs>
        <w:ind w:left="4320" w:hanging="360"/>
      </w:pPr>
      <w:rPr>
        <w:rFonts w:ascii="Wingdings" w:hAnsi="Wingdings" w:hint="default"/>
      </w:rPr>
    </w:lvl>
    <w:lvl w:ilvl="6" w:tplc="D1925420" w:tentative="1">
      <w:start w:val="1"/>
      <w:numFmt w:val="bullet"/>
      <w:lvlText w:val=""/>
      <w:lvlJc w:val="left"/>
      <w:pPr>
        <w:tabs>
          <w:tab w:val="num" w:pos="5040"/>
        </w:tabs>
        <w:ind w:left="5040" w:hanging="360"/>
      </w:pPr>
      <w:rPr>
        <w:rFonts w:ascii="Symbol" w:hAnsi="Symbol" w:hint="default"/>
      </w:rPr>
    </w:lvl>
    <w:lvl w:ilvl="7" w:tplc="B0CC10BC" w:tentative="1">
      <w:start w:val="1"/>
      <w:numFmt w:val="bullet"/>
      <w:lvlText w:val="o"/>
      <w:lvlJc w:val="left"/>
      <w:pPr>
        <w:tabs>
          <w:tab w:val="num" w:pos="5760"/>
        </w:tabs>
        <w:ind w:left="5760" w:hanging="360"/>
      </w:pPr>
      <w:rPr>
        <w:rFonts w:ascii="Courier New" w:hAnsi="Courier New" w:hint="default"/>
      </w:rPr>
    </w:lvl>
    <w:lvl w:ilvl="8" w:tplc="38DCE330"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F62485AA">
      <w:start w:val="1"/>
      <w:numFmt w:val="lowerRoman"/>
      <w:lvlText w:val="%1.)"/>
      <w:lvlJc w:val="left"/>
      <w:pPr>
        <w:tabs>
          <w:tab w:val="num" w:pos="540"/>
        </w:tabs>
        <w:ind w:left="255" w:hanging="435"/>
      </w:pPr>
      <w:rPr>
        <w:rFonts w:hint="default"/>
      </w:rPr>
    </w:lvl>
    <w:lvl w:ilvl="1" w:tplc="705CD66C" w:tentative="1">
      <w:start w:val="1"/>
      <w:numFmt w:val="lowerLetter"/>
      <w:lvlText w:val="%2."/>
      <w:lvlJc w:val="left"/>
      <w:pPr>
        <w:tabs>
          <w:tab w:val="num" w:pos="1260"/>
        </w:tabs>
        <w:ind w:left="1260" w:hanging="360"/>
      </w:pPr>
    </w:lvl>
    <w:lvl w:ilvl="2" w:tplc="76622E42" w:tentative="1">
      <w:start w:val="1"/>
      <w:numFmt w:val="lowerRoman"/>
      <w:lvlText w:val="%3."/>
      <w:lvlJc w:val="right"/>
      <w:pPr>
        <w:tabs>
          <w:tab w:val="num" w:pos="1980"/>
        </w:tabs>
        <w:ind w:left="1980" w:hanging="180"/>
      </w:pPr>
    </w:lvl>
    <w:lvl w:ilvl="3" w:tplc="EDAEB672" w:tentative="1">
      <w:start w:val="1"/>
      <w:numFmt w:val="decimal"/>
      <w:lvlText w:val="%4."/>
      <w:lvlJc w:val="left"/>
      <w:pPr>
        <w:tabs>
          <w:tab w:val="num" w:pos="2700"/>
        </w:tabs>
        <w:ind w:left="2700" w:hanging="360"/>
      </w:pPr>
    </w:lvl>
    <w:lvl w:ilvl="4" w:tplc="E056E850" w:tentative="1">
      <w:start w:val="1"/>
      <w:numFmt w:val="lowerLetter"/>
      <w:lvlText w:val="%5."/>
      <w:lvlJc w:val="left"/>
      <w:pPr>
        <w:tabs>
          <w:tab w:val="num" w:pos="3420"/>
        </w:tabs>
        <w:ind w:left="3420" w:hanging="360"/>
      </w:pPr>
    </w:lvl>
    <w:lvl w:ilvl="5" w:tplc="FDDC8AE2" w:tentative="1">
      <w:start w:val="1"/>
      <w:numFmt w:val="lowerRoman"/>
      <w:lvlText w:val="%6."/>
      <w:lvlJc w:val="right"/>
      <w:pPr>
        <w:tabs>
          <w:tab w:val="num" w:pos="4140"/>
        </w:tabs>
        <w:ind w:left="4140" w:hanging="180"/>
      </w:pPr>
    </w:lvl>
    <w:lvl w:ilvl="6" w:tplc="75F6EE16" w:tentative="1">
      <w:start w:val="1"/>
      <w:numFmt w:val="decimal"/>
      <w:lvlText w:val="%7."/>
      <w:lvlJc w:val="left"/>
      <w:pPr>
        <w:tabs>
          <w:tab w:val="num" w:pos="4860"/>
        </w:tabs>
        <w:ind w:left="4860" w:hanging="360"/>
      </w:pPr>
    </w:lvl>
    <w:lvl w:ilvl="7" w:tplc="7E4492A0" w:tentative="1">
      <w:start w:val="1"/>
      <w:numFmt w:val="lowerLetter"/>
      <w:lvlText w:val="%8."/>
      <w:lvlJc w:val="left"/>
      <w:pPr>
        <w:tabs>
          <w:tab w:val="num" w:pos="5580"/>
        </w:tabs>
        <w:ind w:left="5580" w:hanging="360"/>
      </w:pPr>
    </w:lvl>
    <w:lvl w:ilvl="8" w:tplc="79D4192C"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B29EEE8C">
      <w:start w:val="1"/>
      <w:numFmt w:val="decimal"/>
      <w:lvlText w:val="%1."/>
      <w:lvlJc w:val="left"/>
      <w:pPr>
        <w:tabs>
          <w:tab w:val="num" w:pos="180"/>
        </w:tabs>
        <w:ind w:left="180" w:hanging="360"/>
      </w:pPr>
      <w:rPr>
        <w:rFonts w:hint="default"/>
      </w:rPr>
    </w:lvl>
    <w:lvl w:ilvl="1" w:tplc="218E9106" w:tentative="1">
      <w:start w:val="1"/>
      <w:numFmt w:val="lowerLetter"/>
      <w:lvlText w:val="%2."/>
      <w:lvlJc w:val="left"/>
      <w:pPr>
        <w:tabs>
          <w:tab w:val="num" w:pos="900"/>
        </w:tabs>
        <w:ind w:left="900" w:hanging="360"/>
      </w:pPr>
    </w:lvl>
    <w:lvl w:ilvl="2" w:tplc="22CC46EC" w:tentative="1">
      <w:start w:val="1"/>
      <w:numFmt w:val="lowerRoman"/>
      <w:lvlText w:val="%3."/>
      <w:lvlJc w:val="right"/>
      <w:pPr>
        <w:tabs>
          <w:tab w:val="num" w:pos="1620"/>
        </w:tabs>
        <w:ind w:left="1620" w:hanging="180"/>
      </w:pPr>
    </w:lvl>
    <w:lvl w:ilvl="3" w:tplc="24F2BDA8" w:tentative="1">
      <w:start w:val="1"/>
      <w:numFmt w:val="decimal"/>
      <w:lvlText w:val="%4."/>
      <w:lvlJc w:val="left"/>
      <w:pPr>
        <w:tabs>
          <w:tab w:val="num" w:pos="2340"/>
        </w:tabs>
        <w:ind w:left="2340" w:hanging="360"/>
      </w:pPr>
    </w:lvl>
    <w:lvl w:ilvl="4" w:tplc="48FA2B34" w:tentative="1">
      <w:start w:val="1"/>
      <w:numFmt w:val="lowerLetter"/>
      <w:lvlText w:val="%5."/>
      <w:lvlJc w:val="left"/>
      <w:pPr>
        <w:tabs>
          <w:tab w:val="num" w:pos="3060"/>
        </w:tabs>
        <w:ind w:left="3060" w:hanging="360"/>
      </w:pPr>
    </w:lvl>
    <w:lvl w:ilvl="5" w:tplc="B2D05BFE" w:tentative="1">
      <w:start w:val="1"/>
      <w:numFmt w:val="lowerRoman"/>
      <w:lvlText w:val="%6."/>
      <w:lvlJc w:val="right"/>
      <w:pPr>
        <w:tabs>
          <w:tab w:val="num" w:pos="3780"/>
        </w:tabs>
        <w:ind w:left="3780" w:hanging="180"/>
      </w:pPr>
    </w:lvl>
    <w:lvl w:ilvl="6" w:tplc="B5E235B6" w:tentative="1">
      <w:start w:val="1"/>
      <w:numFmt w:val="decimal"/>
      <w:lvlText w:val="%7."/>
      <w:lvlJc w:val="left"/>
      <w:pPr>
        <w:tabs>
          <w:tab w:val="num" w:pos="4500"/>
        </w:tabs>
        <w:ind w:left="4500" w:hanging="360"/>
      </w:pPr>
    </w:lvl>
    <w:lvl w:ilvl="7" w:tplc="D7D0CCC8" w:tentative="1">
      <w:start w:val="1"/>
      <w:numFmt w:val="lowerLetter"/>
      <w:lvlText w:val="%8."/>
      <w:lvlJc w:val="left"/>
      <w:pPr>
        <w:tabs>
          <w:tab w:val="num" w:pos="5220"/>
        </w:tabs>
        <w:ind w:left="5220" w:hanging="360"/>
      </w:pPr>
    </w:lvl>
    <w:lvl w:ilvl="8" w:tplc="B5F62A5A"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3A067E98">
      <w:start w:val="1"/>
      <w:numFmt w:val="bullet"/>
      <w:lvlText w:val=""/>
      <w:lvlJc w:val="left"/>
      <w:pPr>
        <w:tabs>
          <w:tab w:val="num" w:pos="720"/>
        </w:tabs>
        <w:ind w:left="720" w:hanging="360"/>
      </w:pPr>
      <w:rPr>
        <w:rFonts w:ascii="Symbol" w:hAnsi="Symbol" w:hint="default"/>
      </w:rPr>
    </w:lvl>
    <w:lvl w:ilvl="1" w:tplc="16E80206" w:tentative="1">
      <w:start w:val="1"/>
      <w:numFmt w:val="bullet"/>
      <w:lvlText w:val="o"/>
      <w:lvlJc w:val="left"/>
      <w:pPr>
        <w:tabs>
          <w:tab w:val="num" w:pos="1440"/>
        </w:tabs>
        <w:ind w:left="1440" w:hanging="360"/>
      </w:pPr>
      <w:rPr>
        <w:rFonts w:ascii="Courier New" w:hAnsi="Courier New" w:hint="default"/>
      </w:rPr>
    </w:lvl>
    <w:lvl w:ilvl="2" w:tplc="0DACF7D4" w:tentative="1">
      <w:start w:val="1"/>
      <w:numFmt w:val="bullet"/>
      <w:lvlText w:val=""/>
      <w:lvlJc w:val="left"/>
      <w:pPr>
        <w:tabs>
          <w:tab w:val="num" w:pos="2160"/>
        </w:tabs>
        <w:ind w:left="2160" w:hanging="360"/>
      </w:pPr>
      <w:rPr>
        <w:rFonts w:ascii="Wingdings" w:hAnsi="Wingdings" w:hint="default"/>
      </w:rPr>
    </w:lvl>
    <w:lvl w:ilvl="3" w:tplc="1B10A81A" w:tentative="1">
      <w:start w:val="1"/>
      <w:numFmt w:val="bullet"/>
      <w:lvlText w:val=""/>
      <w:lvlJc w:val="left"/>
      <w:pPr>
        <w:tabs>
          <w:tab w:val="num" w:pos="2880"/>
        </w:tabs>
        <w:ind w:left="2880" w:hanging="360"/>
      </w:pPr>
      <w:rPr>
        <w:rFonts w:ascii="Symbol" w:hAnsi="Symbol" w:hint="default"/>
      </w:rPr>
    </w:lvl>
    <w:lvl w:ilvl="4" w:tplc="809EB20A" w:tentative="1">
      <w:start w:val="1"/>
      <w:numFmt w:val="bullet"/>
      <w:lvlText w:val="o"/>
      <w:lvlJc w:val="left"/>
      <w:pPr>
        <w:tabs>
          <w:tab w:val="num" w:pos="3600"/>
        </w:tabs>
        <w:ind w:left="3600" w:hanging="360"/>
      </w:pPr>
      <w:rPr>
        <w:rFonts w:ascii="Courier New" w:hAnsi="Courier New" w:hint="default"/>
      </w:rPr>
    </w:lvl>
    <w:lvl w:ilvl="5" w:tplc="BAEEDC74" w:tentative="1">
      <w:start w:val="1"/>
      <w:numFmt w:val="bullet"/>
      <w:lvlText w:val=""/>
      <w:lvlJc w:val="left"/>
      <w:pPr>
        <w:tabs>
          <w:tab w:val="num" w:pos="4320"/>
        </w:tabs>
        <w:ind w:left="4320" w:hanging="360"/>
      </w:pPr>
      <w:rPr>
        <w:rFonts w:ascii="Wingdings" w:hAnsi="Wingdings" w:hint="default"/>
      </w:rPr>
    </w:lvl>
    <w:lvl w:ilvl="6" w:tplc="FC18E312" w:tentative="1">
      <w:start w:val="1"/>
      <w:numFmt w:val="bullet"/>
      <w:lvlText w:val=""/>
      <w:lvlJc w:val="left"/>
      <w:pPr>
        <w:tabs>
          <w:tab w:val="num" w:pos="5040"/>
        </w:tabs>
        <w:ind w:left="5040" w:hanging="360"/>
      </w:pPr>
      <w:rPr>
        <w:rFonts w:ascii="Symbol" w:hAnsi="Symbol" w:hint="default"/>
      </w:rPr>
    </w:lvl>
    <w:lvl w:ilvl="7" w:tplc="E06ACD9A" w:tentative="1">
      <w:start w:val="1"/>
      <w:numFmt w:val="bullet"/>
      <w:lvlText w:val="o"/>
      <w:lvlJc w:val="left"/>
      <w:pPr>
        <w:tabs>
          <w:tab w:val="num" w:pos="5760"/>
        </w:tabs>
        <w:ind w:left="5760" w:hanging="360"/>
      </w:pPr>
      <w:rPr>
        <w:rFonts w:ascii="Courier New" w:hAnsi="Courier New" w:hint="default"/>
      </w:rPr>
    </w:lvl>
    <w:lvl w:ilvl="8" w:tplc="2C2C0EC4"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8212626A">
      <w:start w:val="1"/>
      <w:numFmt w:val="bullet"/>
      <w:lvlText w:val=""/>
      <w:lvlJc w:val="left"/>
      <w:pPr>
        <w:tabs>
          <w:tab w:val="num" w:pos="720"/>
        </w:tabs>
        <w:ind w:left="720" w:hanging="360"/>
      </w:pPr>
      <w:rPr>
        <w:rFonts w:ascii="Symbol" w:hAnsi="Symbol" w:hint="default"/>
      </w:rPr>
    </w:lvl>
    <w:lvl w:ilvl="1" w:tplc="D75C9622">
      <w:start w:val="1"/>
      <w:numFmt w:val="bullet"/>
      <w:lvlText w:val="o"/>
      <w:lvlJc w:val="left"/>
      <w:pPr>
        <w:tabs>
          <w:tab w:val="num" w:pos="1440"/>
        </w:tabs>
        <w:ind w:left="1440" w:hanging="360"/>
      </w:pPr>
      <w:rPr>
        <w:rFonts w:ascii="Courier New" w:hAnsi="Courier New" w:hint="default"/>
      </w:rPr>
    </w:lvl>
    <w:lvl w:ilvl="2" w:tplc="192E816E" w:tentative="1">
      <w:start w:val="1"/>
      <w:numFmt w:val="bullet"/>
      <w:lvlText w:val=""/>
      <w:lvlJc w:val="left"/>
      <w:pPr>
        <w:tabs>
          <w:tab w:val="num" w:pos="2160"/>
        </w:tabs>
        <w:ind w:left="2160" w:hanging="360"/>
      </w:pPr>
      <w:rPr>
        <w:rFonts w:ascii="Wingdings" w:hAnsi="Wingdings" w:hint="default"/>
      </w:rPr>
    </w:lvl>
    <w:lvl w:ilvl="3" w:tplc="CAA6E5AA" w:tentative="1">
      <w:start w:val="1"/>
      <w:numFmt w:val="bullet"/>
      <w:lvlText w:val=""/>
      <w:lvlJc w:val="left"/>
      <w:pPr>
        <w:tabs>
          <w:tab w:val="num" w:pos="2880"/>
        </w:tabs>
        <w:ind w:left="2880" w:hanging="360"/>
      </w:pPr>
      <w:rPr>
        <w:rFonts w:ascii="Symbol" w:hAnsi="Symbol" w:hint="default"/>
      </w:rPr>
    </w:lvl>
    <w:lvl w:ilvl="4" w:tplc="663ED6F2" w:tentative="1">
      <w:start w:val="1"/>
      <w:numFmt w:val="bullet"/>
      <w:lvlText w:val="o"/>
      <w:lvlJc w:val="left"/>
      <w:pPr>
        <w:tabs>
          <w:tab w:val="num" w:pos="3600"/>
        </w:tabs>
        <w:ind w:left="3600" w:hanging="360"/>
      </w:pPr>
      <w:rPr>
        <w:rFonts w:ascii="Courier New" w:hAnsi="Courier New" w:hint="default"/>
      </w:rPr>
    </w:lvl>
    <w:lvl w:ilvl="5" w:tplc="B0508C1C" w:tentative="1">
      <w:start w:val="1"/>
      <w:numFmt w:val="bullet"/>
      <w:lvlText w:val=""/>
      <w:lvlJc w:val="left"/>
      <w:pPr>
        <w:tabs>
          <w:tab w:val="num" w:pos="4320"/>
        </w:tabs>
        <w:ind w:left="4320" w:hanging="360"/>
      </w:pPr>
      <w:rPr>
        <w:rFonts w:ascii="Wingdings" w:hAnsi="Wingdings" w:hint="default"/>
      </w:rPr>
    </w:lvl>
    <w:lvl w:ilvl="6" w:tplc="9112FC72" w:tentative="1">
      <w:start w:val="1"/>
      <w:numFmt w:val="bullet"/>
      <w:lvlText w:val=""/>
      <w:lvlJc w:val="left"/>
      <w:pPr>
        <w:tabs>
          <w:tab w:val="num" w:pos="5040"/>
        </w:tabs>
        <w:ind w:left="5040" w:hanging="360"/>
      </w:pPr>
      <w:rPr>
        <w:rFonts w:ascii="Symbol" w:hAnsi="Symbol" w:hint="default"/>
      </w:rPr>
    </w:lvl>
    <w:lvl w:ilvl="7" w:tplc="2F10EA0E" w:tentative="1">
      <w:start w:val="1"/>
      <w:numFmt w:val="bullet"/>
      <w:lvlText w:val="o"/>
      <w:lvlJc w:val="left"/>
      <w:pPr>
        <w:tabs>
          <w:tab w:val="num" w:pos="5760"/>
        </w:tabs>
        <w:ind w:left="5760" w:hanging="360"/>
      </w:pPr>
      <w:rPr>
        <w:rFonts w:ascii="Courier New" w:hAnsi="Courier New" w:hint="default"/>
      </w:rPr>
    </w:lvl>
    <w:lvl w:ilvl="8" w:tplc="E33C3470"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3BB4CBD6">
      <w:start w:val="1"/>
      <w:numFmt w:val="decimal"/>
      <w:pStyle w:val="References"/>
      <w:lvlText w:val="%1."/>
      <w:lvlJc w:val="left"/>
      <w:pPr>
        <w:tabs>
          <w:tab w:val="num" w:pos="360"/>
        </w:tabs>
        <w:ind w:left="360" w:hanging="360"/>
      </w:pPr>
      <w:rPr>
        <w:rFonts w:hint="default"/>
      </w:rPr>
    </w:lvl>
    <w:lvl w:ilvl="1" w:tplc="466CF08A">
      <w:start w:val="1"/>
      <w:numFmt w:val="lowerLetter"/>
      <w:lvlText w:val="%2."/>
      <w:lvlJc w:val="left"/>
      <w:pPr>
        <w:tabs>
          <w:tab w:val="num" w:pos="1620"/>
        </w:tabs>
        <w:ind w:left="1620" w:hanging="360"/>
      </w:pPr>
    </w:lvl>
    <w:lvl w:ilvl="2" w:tplc="9EC6AFA8" w:tentative="1">
      <w:start w:val="1"/>
      <w:numFmt w:val="lowerRoman"/>
      <w:lvlText w:val="%3."/>
      <w:lvlJc w:val="right"/>
      <w:pPr>
        <w:tabs>
          <w:tab w:val="num" w:pos="2340"/>
        </w:tabs>
        <w:ind w:left="2340" w:hanging="180"/>
      </w:pPr>
    </w:lvl>
    <w:lvl w:ilvl="3" w:tplc="3F8E8F6C" w:tentative="1">
      <w:start w:val="1"/>
      <w:numFmt w:val="decimal"/>
      <w:lvlText w:val="%4."/>
      <w:lvlJc w:val="left"/>
      <w:pPr>
        <w:tabs>
          <w:tab w:val="num" w:pos="3060"/>
        </w:tabs>
        <w:ind w:left="3060" w:hanging="360"/>
      </w:pPr>
    </w:lvl>
    <w:lvl w:ilvl="4" w:tplc="CDE6784C" w:tentative="1">
      <w:start w:val="1"/>
      <w:numFmt w:val="lowerLetter"/>
      <w:lvlText w:val="%5."/>
      <w:lvlJc w:val="left"/>
      <w:pPr>
        <w:tabs>
          <w:tab w:val="num" w:pos="3780"/>
        </w:tabs>
        <w:ind w:left="3780" w:hanging="360"/>
      </w:pPr>
    </w:lvl>
    <w:lvl w:ilvl="5" w:tplc="61903826" w:tentative="1">
      <w:start w:val="1"/>
      <w:numFmt w:val="lowerRoman"/>
      <w:lvlText w:val="%6."/>
      <w:lvlJc w:val="right"/>
      <w:pPr>
        <w:tabs>
          <w:tab w:val="num" w:pos="4500"/>
        </w:tabs>
        <w:ind w:left="4500" w:hanging="180"/>
      </w:pPr>
    </w:lvl>
    <w:lvl w:ilvl="6" w:tplc="99ACF7F8" w:tentative="1">
      <w:start w:val="1"/>
      <w:numFmt w:val="decimal"/>
      <w:lvlText w:val="%7."/>
      <w:lvlJc w:val="left"/>
      <w:pPr>
        <w:tabs>
          <w:tab w:val="num" w:pos="5220"/>
        </w:tabs>
        <w:ind w:left="5220" w:hanging="360"/>
      </w:pPr>
    </w:lvl>
    <w:lvl w:ilvl="7" w:tplc="A1547D8A" w:tentative="1">
      <w:start w:val="1"/>
      <w:numFmt w:val="lowerLetter"/>
      <w:lvlText w:val="%8."/>
      <w:lvlJc w:val="left"/>
      <w:pPr>
        <w:tabs>
          <w:tab w:val="num" w:pos="5940"/>
        </w:tabs>
        <w:ind w:left="5940" w:hanging="360"/>
      </w:pPr>
    </w:lvl>
    <w:lvl w:ilvl="8" w:tplc="8368D086"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8FC01D52">
      <w:start w:val="1"/>
      <w:numFmt w:val="bullet"/>
      <w:lvlText w:val=""/>
      <w:lvlJc w:val="left"/>
      <w:pPr>
        <w:tabs>
          <w:tab w:val="num" w:pos="720"/>
        </w:tabs>
        <w:ind w:left="720" w:hanging="360"/>
      </w:pPr>
      <w:rPr>
        <w:rFonts w:ascii="Symbol" w:hAnsi="Symbol" w:hint="default"/>
      </w:rPr>
    </w:lvl>
    <w:lvl w:ilvl="1" w:tplc="475ADCBC" w:tentative="1">
      <w:start w:val="1"/>
      <w:numFmt w:val="bullet"/>
      <w:lvlText w:val="o"/>
      <w:lvlJc w:val="left"/>
      <w:pPr>
        <w:tabs>
          <w:tab w:val="num" w:pos="1440"/>
        </w:tabs>
        <w:ind w:left="1440" w:hanging="360"/>
      </w:pPr>
      <w:rPr>
        <w:rFonts w:ascii="Courier New" w:hAnsi="Courier New" w:hint="default"/>
      </w:rPr>
    </w:lvl>
    <w:lvl w:ilvl="2" w:tplc="9C9CBA50" w:tentative="1">
      <w:start w:val="1"/>
      <w:numFmt w:val="bullet"/>
      <w:lvlText w:val=""/>
      <w:lvlJc w:val="left"/>
      <w:pPr>
        <w:tabs>
          <w:tab w:val="num" w:pos="2160"/>
        </w:tabs>
        <w:ind w:left="2160" w:hanging="360"/>
      </w:pPr>
      <w:rPr>
        <w:rFonts w:ascii="Wingdings" w:hAnsi="Wingdings" w:hint="default"/>
      </w:rPr>
    </w:lvl>
    <w:lvl w:ilvl="3" w:tplc="40A4606E" w:tentative="1">
      <w:start w:val="1"/>
      <w:numFmt w:val="bullet"/>
      <w:lvlText w:val=""/>
      <w:lvlJc w:val="left"/>
      <w:pPr>
        <w:tabs>
          <w:tab w:val="num" w:pos="2880"/>
        </w:tabs>
        <w:ind w:left="2880" w:hanging="360"/>
      </w:pPr>
      <w:rPr>
        <w:rFonts w:ascii="Symbol" w:hAnsi="Symbol" w:hint="default"/>
      </w:rPr>
    </w:lvl>
    <w:lvl w:ilvl="4" w:tplc="C6402D6A" w:tentative="1">
      <w:start w:val="1"/>
      <w:numFmt w:val="bullet"/>
      <w:lvlText w:val="o"/>
      <w:lvlJc w:val="left"/>
      <w:pPr>
        <w:tabs>
          <w:tab w:val="num" w:pos="3600"/>
        </w:tabs>
        <w:ind w:left="3600" w:hanging="360"/>
      </w:pPr>
      <w:rPr>
        <w:rFonts w:ascii="Courier New" w:hAnsi="Courier New" w:hint="default"/>
      </w:rPr>
    </w:lvl>
    <w:lvl w:ilvl="5" w:tplc="99BEB1B2" w:tentative="1">
      <w:start w:val="1"/>
      <w:numFmt w:val="bullet"/>
      <w:lvlText w:val=""/>
      <w:lvlJc w:val="left"/>
      <w:pPr>
        <w:tabs>
          <w:tab w:val="num" w:pos="4320"/>
        </w:tabs>
        <w:ind w:left="4320" w:hanging="360"/>
      </w:pPr>
      <w:rPr>
        <w:rFonts w:ascii="Wingdings" w:hAnsi="Wingdings" w:hint="default"/>
      </w:rPr>
    </w:lvl>
    <w:lvl w:ilvl="6" w:tplc="A95CA15E" w:tentative="1">
      <w:start w:val="1"/>
      <w:numFmt w:val="bullet"/>
      <w:lvlText w:val=""/>
      <w:lvlJc w:val="left"/>
      <w:pPr>
        <w:tabs>
          <w:tab w:val="num" w:pos="5040"/>
        </w:tabs>
        <w:ind w:left="5040" w:hanging="360"/>
      </w:pPr>
      <w:rPr>
        <w:rFonts w:ascii="Symbol" w:hAnsi="Symbol" w:hint="default"/>
      </w:rPr>
    </w:lvl>
    <w:lvl w:ilvl="7" w:tplc="3AA2C94E" w:tentative="1">
      <w:start w:val="1"/>
      <w:numFmt w:val="bullet"/>
      <w:lvlText w:val="o"/>
      <w:lvlJc w:val="left"/>
      <w:pPr>
        <w:tabs>
          <w:tab w:val="num" w:pos="5760"/>
        </w:tabs>
        <w:ind w:left="5760" w:hanging="360"/>
      </w:pPr>
      <w:rPr>
        <w:rFonts w:ascii="Courier New" w:hAnsi="Courier New" w:hint="default"/>
      </w:rPr>
    </w:lvl>
    <w:lvl w:ilvl="8" w:tplc="4F909C36"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04C73"/>
    <w:rsid w:val="00012719"/>
    <w:rsid w:val="000130C7"/>
    <w:rsid w:val="000173F3"/>
    <w:rsid w:val="0002720D"/>
    <w:rsid w:val="000465D2"/>
    <w:rsid w:val="000C2880"/>
    <w:rsid w:val="00174E3E"/>
    <w:rsid w:val="00193135"/>
    <w:rsid w:val="001A6E82"/>
    <w:rsid w:val="00253EFF"/>
    <w:rsid w:val="00255737"/>
    <w:rsid w:val="002824F9"/>
    <w:rsid w:val="002A35AC"/>
    <w:rsid w:val="002A7E0A"/>
    <w:rsid w:val="002D3A50"/>
    <w:rsid w:val="003023AC"/>
    <w:rsid w:val="003267AD"/>
    <w:rsid w:val="003450AA"/>
    <w:rsid w:val="003513AA"/>
    <w:rsid w:val="003C3D20"/>
    <w:rsid w:val="0047543A"/>
    <w:rsid w:val="004A675F"/>
    <w:rsid w:val="004C048E"/>
    <w:rsid w:val="005521DC"/>
    <w:rsid w:val="005607B2"/>
    <w:rsid w:val="00576BCA"/>
    <w:rsid w:val="00591F65"/>
    <w:rsid w:val="005A5112"/>
    <w:rsid w:val="00722236"/>
    <w:rsid w:val="00736717"/>
    <w:rsid w:val="00752792"/>
    <w:rsid w:val="007837B4"/>
    <w:rsid w:val="007E57FD"/>
    <w:rsid w:val="007F353D"/>
    <w:rsid w:val="0081095B"/>
    <w:rsid w:val="00833B4E"/>
    <w:rsid w:val="008674F6"/>
    <w:rsid w:val="008B4463"/>
    <w:rsid w:val="008D11DF"/>
    <w:rsid w:val="00916792"/>
    <w:rsid w:val="00926E49"/>
    <w:rsid w:val="009306A1"/>
    <w:rsid w:val="0097127E"/>
    <w:rsid w:val="009B581D"/>
    <w:rsid w:val="009D5F2C"/>
    <w:rsid w:val="009F4C8D"/>
    <w:rsid w:val="00A12202"/>
    <w:rsid w:val="00A35475"/>
    <w:rsid w:val="00A44335"/>
    <w:rsid w:val="00A832C9"/>
    <w:rsid w:val="00A96D21"/>
    <w:rsid w:val="00AD3AA2"/>
    <w:rsid w:val="00AE5B6C"/>
    <w:rsid w:val="00AF5CF4"/>
    <w:rsid w:val="00B02B7D"/>
    <w:rsid w:val="00B04422"/>
    <w:rsid w:val="00B0672E"/>
    <w:rsid w:val="00B17720"/>
    <w:rsid w:val="00BB628D"/>
    <w:rsid w:val="00BD0E89"/>
    <w:rsid w:val="00C138B6"/>
    <w:rsid w:val="00C371EB"/>
    <w:rsid w:val="00C750AB"/>
    <w:rsid w:val="00CA0507"/>
    <w:rsid w:val="00CD1392"/>
    <w:rsid w:val="00D22E1D"/>
    <w:rsid w:val="00D351D8"/>
    <w:rsid w:val="00D40B6A"/>
    <w:rsid w:val="00D40FFC"/>
    <w:rsid w:val="00D41F21"/>
    <w:rsid w:val="00D7541D"/>
    <w:rsid w:val="00D92CD8"/>
    <w:rsid w:val="00D93423"/>
    <w:rsid w:val="00DC69F1"/>
    <w:rsid w:val="00DE0AE5"/>
    <w:rsid w:val="00E046B2"/>
    <w:rsid w:val="00E52A73"/>
    <w:rsid w:val="00E9059F"/>
    <w:rsid w:val="00E9636B"/>
    <w:rsid w:val="00ED4733"/>
    <w:rsid w:val="00EE5954"/>
    <w:rsid w:val="00F1538F"/>
    <w:rsid w:val="00F344CF"/>
    <w:rsid w:val="00F775DF"/>
    <w:rsid w:val="00F80488"/>
    <w:rsid w:val="00FA23DE"/>
    <w:rsid w:val="00FA59B0"/>
    <w:rsid w:val="00FC73E0"/>
    <w:rsid w:val="00FE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link w:val="Titre2Car"/>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styleId="NormalWeb">
    <w:name w:val="Normal (Web)"/>
    <w:basedOn w:val="Normal"/>
    <w:rsid w:val="007E57FD"/>
    <w:rPr>
      <w:sz w:val="24"/>
      <w:szCs w:val="24"/>
    </w:rPr>
  </w:style>
  <w:style w:type="character" w:customStyle="1" w:styleId="Titre2Car">
    <w:name w:val="Titre 2 Car"/>
    <w:basedOn w:val="Policepardfaut"/>
    <w:link w:val="Titre2"/>
    <w:rsid w:val="000173F3"/>
    <w:rPr>
      <w:rFonts w:ascii="Arial" w:hAnsi="Arial"/>
      <w:b/>
      <w:i/>
      <w:sz w:val="22"/>
      <w:lang w:val="en-GB"/>
    </w:rPr>
  </w:style>
  <w:style w:type="paragraph" w:styleId="Bibliographie">
    <w:name w:val="Bibliography"/>
    <w:basedOn w:val="Normal"/>
    <w:next w:val="Normal"/>
    <w:uiPriority w:val="37"/>
    <w:unhideWhenUsed/>
    <w:rsid w:val="001A6E82"/>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link w:val="Titre2Car"/>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styleId="NormalWeb">
    <w:name w:val="Normal (Web)"/>
    <w:basedOn w:val="Normal"/>
    <w:rsid w:val="007E57FD"/>
    <w:rPr>
      <w:sz w:val="24"/>
      <w:szCs w:val="24"/>
    </w:rPr>
  </w:style>
  <w:style w:type="character" w:customStyle="1" w:styleId="Titre2Car">
    <w:name w:val="Titre 2 Car"/>
    <w:basedOn w:val="Policepardfaut"/>
    <w:link w:val="Titre2"/>
    <w:rsid w:val="000173F3"/>
    <w:rPr>
      <w:rFonts w:ascii="Arial" w:hAnsi="Arial"/>
      <w:b/>
      <w:i/>
      <w:sz w:val="22"/>
      <w:lang w:val="en-GB"/>
    </w:rPr>
  </w:style>
  <w:style w:type="paragraph" w:styleId="Bibliographie">
    <w:name w:val="Bibliography"/>
    <w:basedOn w:val="Normal"/>
    <w:next w:val="Normal"/>
    <w:uiPriority w:val="37"/>
    <w:unhideWhenUsed/>
    <w:rsid w:val="001A6E82"/>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ndrine.selosse@mines-paristech.fr" TargetMode="External"/><Relationship Id="rId4" Type="http://schemas.microsoft.com/office/2007/relationships/stylesWithEffects" Target="stylesWithEffects.xml"/><Relationship Id="rId9" Type="http://schemas.openxmlformats.org/officeDocument/2006/relationships/hyperlink" Target="mailto:rabab.akkouche@mines-paristech.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8D39-BBA0-408F-89BF-6699F374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2</Pages>
  <Words>1126</Words>
  <Characters>27198</Characters>
  <Application>Microsoft Office Word</Application>
  <DocSecurity>0</DocSecurity>
  <Lines>226</Lines>
  <Paragraphs>56</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28268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Rabab AKKOUCHE</cp:lastModifiedBy>
  <cp:revision>18</cp:revision>
  <cp:lastPrinted>2020-01-21T09:42:00Z</cp:lastPrinted>
  <dcterms:created xsi:type="dcterms:W3CDTF">2019-02-06T16:07:00Z</dcterms:created>
  <dcterms:modified xsi:type="dcterms:W3CDTF">2020-01-24T16:56:00Z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id="khqSj1bk"/&gt;&lt;style id="http://www.zotero.org/styles/energy-economics" hasBibliography="1" bibliographyStyleHasBeenSet="1"/&gt;&lt;prefs&gt;&lt;pref name="fieldType" value="Field"/&gt;&lt;/prefs&gt;&lt;/data&gt;</vt:lpwstr>
  </property>
</Properties>
</file>