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9F86C" w14:textId="77777777" w:rsidR="00DC69F1" w:rsidRDefault="00DC69F1" w:rsidP="003911A3">
      <w:pPr>
        <w:framePr w:w="10800" w:h="2377" w:hRule="exact" w:hSpace="187" w:wrap="auto" w:vAnchor="page" w:hAnchor="page" w:x="714" w:y="1085"/>
        <w:jc w:val="center"/>
      </w:pPr>
      <w:r>
        <w:t xml:space="preserve">       </w:t>
      </w:r>
      <w:r>
        <w:tab/>
      </w:r>
      <w:r>
        <w:tab/>
      </w:r>
      <w:r>
        <w:tab/>
      </w:r>
      <w:r>
        <w:tab/>
      </w:r>
      <w:r>
        <w:tab/>
      </w:r>
      <w:r>
        <w:tab/>
      </w:r>
      <w:r>
        <w:tab/>
      </w:r>
      <w:r>
        <w:tab/>
      </w:r>
      <w:r>
        <w:tab/>
        <w:t xml:space="preserve">                                                 </w:t>
      </w:r>
      <w:r>
        <w:tab/>
      </w:r>
    </w:p>
    <w:p w14:paraId="734C1322" w14:textId="341C3F12" w:rsidR="00E94D44" w:rsidRPr="00E94D44" w:rsidRDefault="00903257" w:rsidP="003911A3">
      <w:pPr>
        <w:pStyle w:val="BodyText"/>
        <w:framePr w:w="10800" w:h="2377" w:hRule="exact" w:hSpace="187" w:wrap="auto" w:vAnchor="page" w:hAnchor="page" w:x="714" w:y="1085"/>
        <w:rPr>
          <w:b/>
          <w:i/>
          <w:caps/>
          <w:sz w:val="28"/>
          <w:szCs w:val="28"/>
        </w:rPr>
      </w:pPr>
      <w:r>
        <w:rPr>
          <w:b/>
          <w:i/>
          <w:caps/>
          <w:sz w:val="28"/>
          <w:szCs w:val="28"/>
        </w:rPr>
        <w:t>Planning electric vehicle charging infrastructure in a transitioning community</w:t>
      </w:r>
    </w:p>
    <w:p w14:paraId="4886FFA1" w14:textId="77777777" w:rsidR="00A54143" w:rsidRDefault="00803A8E" w:rsidP="003911A3">
      <w:pPr>
        <w:pStyle w:val="BodyText"/>
        <w:framePr w:w="10800" w:h="2377" w:hRule="exact" w:hSpace="187" w:wrap="auto" w:vAnchor="page" w:hAnchor="page" w:x="714" w:y="1085"/>
        <w:rPr>
          <w:b/>
          <w:sz w:val="28"/>
          <w:szCs w:val="28"/>
        </w:rPr>
      </w:pPr>
      <w:r>
        <w:rPr>
          <w:b/>
          <w:i/>
          <w:caps/>
          <w:sz w:val="28"/>
          <w:szCs w:val="28"/>
        </w:rPr>
        <w:t xml:space="preserve"> </w:t>
      </w:r>
    </w:p>
    <w:p w14:paraId="7E099C20" w14:textId="54703E3A" w:rsidR="00414CF7" w:rsidRPr="00C96DD1" w:rsidRDefault="00414CF7" w:rsidP="003911A3">
      <w:pPr>
        <w:pStyle w:val="BodyText"/>
        <w:framePr w:w="10800" w:h="2377" w:hRule="exact" w:hSpace="187" w:wrap="auto" w:vAnchor="page" w:hAnchor="page" w:x="714" w:y="1085"/>
        <w:jc w:val="right"/>
        <w:rPr>
          <w:sz w:val="20"/>
          <w:lang w:val="fr-FR"/>
        </w:rPr>
      </w:pPr>
      <w:r w:rsidRPr="00C96DD1">
        <w:rPr>
          <w:sz w:val="20"/>
          <w:lang w:val="fr-FR"/>
        </w:rPr>
        <w:t xml:space="preserve">Eric Hittinger, </w:t>
      </w:r>
      <w:r w:rsidR="003911A3" w:rsidRPr="00C96DD1">
        <w:rPr>
          <w:sz w:val="20"/>
          <w:lang w:val="fr-FR"/>
        </w:rPr>
        <w:t xml:space="preserve">L2EP, </w:t>
      </w:r>
      <w:r w:rsidR="00903257" w:rsidRPr="00C96DD1">
        <w:rPr>
          <w:sz w:val="20"/>
          <w:lang w:val="fr-FR"/>
        </w:rPr>
        <w:t>Université de Lille</w:t>
      </w:r>
      <w:r w:rsidRPr="00C96DD1">
        <w:rPr>
          <w:sz w:val="20"/>
          <w:lang w:val="fr-FR"/>
        </w:rPr>
        <w:t xml:space="preserve">, </w:t>
      </w:r>
      <w:hyperlink r:id="rId8" w:history="1">
        <w:r w:rsidR="0008256B" w:rsidRPr="00C96DD1">
          <w:rPr>
            <w:rStyle w:val="Hyperlink"/>
            <w:sz w:val="20"/>
            <w:lang w:val="fr-FR"/>
          </w:rPr>
          <w:t>eric.hittinger@univ-lille.fr</w:t>
        </w:r>
      </w:hyperlink>
    </w:p>
    <w:p w14:paraId="4BABE15C" w14:textId="60E79B10" w:rsidR="00151925" w:rsidRPr="00C96DD1" w:rsidRDefault="00151925" w:rsidP="003911A3">
      <w:pPr>
        <w:pStyle w:val="BodyText"/>
        <w:framePr w:w="10800" w:h="2377" w:hRule="exact" w:hSpace="187" w:wrap="auto" w:vAnchor="page" w:hAnchor="page" w:x="714" w:y="1085"/>
        <w:jc w:val="right"/>
        <w:rPr>
          <w:rStyle w:val="go"/>
          <w:lang w:val="fr-FR"/>
        </w:rPr>
      </w:pPr>
      <w:r w:rsidRPr="00C96DD1">
        <w:rPr>
          <w:sz w:val="20"/>
          <w:lang w:val="fr-FR"/>
        </w:rPr>
        <w:t xml:space="preserve">Alain Bouscayrol, </w:t>
      </w:r>
      <w:r w:rsidR="003911A3" w:rsidRPr="00C96DD1">
        <w:rPr>
          <w:sz w:val="20"/>
          <w:lang w:val="fr-FR"/>
        </w:rPr>
        <w:t xml:space="preserve">L2EP, </w:t>
      </w:r>
      <w:r w:rsidRPr="00C96DD1">
        <w:rPr>
          <w:sz w:val="20"/>
          <w:lang w:val="fr-FR"/>
        </w:rPr>
        <w:t xml:space="preserve">Université de Lille, </w:t>
      </w:r>
      <w:hyperlink r:id="rId9" w:history="1">
        <w:r w:rsidR="003911A3" w:rsidRPr="00C96DD1">
          <w:rPr>
            <w:rStyle w:val="Hyperlink"/>
            <w:lang w:val="fr-FR"/>
          </w:rPr>
          <w:t>Alain.Bouscayrol@univ-lille.fr</w:t>
        </w:r>
      </w:hyperlink>
    </w:p>
    <w:p w14:paraId="754CEBCC" w14:textId="3B099E8B" w:rsidR="003911A3" w:rsidRPr="00C96DD1" w:rsidRDefault="003911A3" w:rsidP="003911A3">
      <w:pPr>
        <w:pStyle w:val="BodyText"/>
        <w:framePr w:w="10800" w:h="2377" w:hRule="exact" w:hSpace="187" w:wrap="auto" w:vAnchor="page" w:hAnchor="page" w:x="714" w:y="1085"/>
        <w:jc w:val="right"/>
        <w:rPr>
          <w:rStyle w:val="go"/>
          <w:lang w:val="fr-FR"/>
        </w:rPr>
      </w:pPr>
      <w:r w:rsidRPr="00C96DD1">
        <w:rPr>
          <w:rStyle w:val="gd"/>
          <w:lang w:val="fr-FR"/>
        </w:rPr>
        <w:t xml:space="preserve">Elodie Castex, TVES, </w:t>
      </w:r>
      <w:r w:rsidRPr="00C96DD1">
        <w:rPr>
          <w:sz w:val="20"/>
          <w:lang w:val="fr-FR"/>
        </w:rPr>
        <w:t xml:space="preserve">Université de Lille, </w:t>
      </w:r>
      <w:hyperlink r:id="rId10" w:history="1">
        <w:r w:rsidRPr="00C96DD1">
          <w:rPr>
            <w:rStyle w:val="Hyperlink"/>
            <w:lang w:val="fr-FR"/>
          </w:rPr>
          <w:t>elodie.castex@univ-lille.fr</w:t>
        </w:r>
      </w:hyperlink>
    </w:p>
    <w:p w14:paraId="469BC285" w14:textId="2C65DA90" w:rsidR="003911A3" w:rsidRPr="00C96DD1" w:rsidRDefault="003911A3" w:rsidP="003911A3">
      <w:pPr>
        <w:pStyle w:val="BodyText"/>
        <w:framePr w:w="10800" w:h="2377" w:hRule="exact" w:hSpace="187" w:wrap="auto" w:vAnchor="page" w:hAnchor="page" w:x="714" w:y="1085"/>
        <w:jc w:val="right"/>
        <w:rPr>
          <w:rStyle w:val="gi"/>
          <w:lang w:val="fr-FR"/>
        </w:rPr>
      </w:pPr>
      <w:r w:rsidRPr="00C96DD1">
        <w:rPr>
          <w:rStyle w:val="gi"/>
          <w:lang w:val="fr-FR"/>
        </w:rPr>
        <w:t xml:space="preserve">Anatole Desreveaux, L2EP, </w:t>
      </w:r>
      <w:r w:rsidRPr="00C96DD1">
        <w:rPr>
          <w:sz w:val="20"/>
          <w:lang w:val="fr-FR"/>
        </w:rPr>
        <w:t xml:space="preserve">Université de Lille, </w:t>
      </w:r>
      <w:hyperlink r:id="rId11" w:history="1">
        <w:r w:rsidRPr="00C96DD1">
          <w:rPr>
            <w:rStyle w:val="Hyperlink"/>
            <w:lang w:val="fr-FR"/>
          </w:rPr>
          <w:t>anatole.desreveaux@univ-lille.fr</w:t>
        </w:r>
      </w:hyperlink>
    </w:p>
    <w:p w14:paraId="6462B3DA" w14:textId="50B4E400" w:rsidR="003911A3" w:rsidRPr="00C96DD1" w:rsidRDefault="003911A3" w:rsidP="003911A3">
      <w:pPr>
        <w:pStyle w:val="BodyText"/>
        <w:framePr w:w="10800" w:h="2377" w:hRule="exact" w:hSpace="187" w:wrap="auto" w:vAnchor="page" w:hAnchor="page" w:x="714" w:y="1085"/>
        <w:jc w:val="right"/>
        <w:rPr>
          <w:rStyle w:val="gi"/>
          <w:lang w:val="fr-FR"/>
        </w:rPr>
      </w:pPr>
      <w:r w:rsidRPr="00C96DD1">
        <w:rPr>
          <w:rStyle w:val="gi"/>
          <w:lang w:val="fr-FR"/>
        </w:rPr>
        <w:t xml:space="preserve"> </w:t>
      </w:r>
    </w:p>
    <w:p w14:paraId="05B375A5" w14:textId="77777777" w:rsidR="003911A3" w:rsidRPr="00C96DD1" w:rsidRDefault="003911A3" w:rsidP="003911A3">
      <w:pPr>
        <w:pStyle w:val="BodyText"/>
        <w:framePr w:w="10800" w:h="2377" w:hRule="exact" w:hSpace="187" w:wrap="auto" w:vAnchor="page" w:hAnchor="page" w:x="714" w:y="1085"/>
        <w:jc w:val="right"/>
        <w:rPr>
          <w:sz w:val="20"/>
          <w:lang w:val="fr-FR"/>
        </w:rPr>
      </w:pPr>
    </w:p>
    <w:p w14:paraId="30351993" w14:textId="77777777" w:rsidR="0008256B" w:rsidRPr="00C96DD1" w:rsidRDefault="0008256B" w:rsidP="003911A3">
      <w:pPr>
        <w:pStyle w:val="BodyText"/>
        <w:framePr w:w="10800" w:h="2377" w:hRule="exact" w:hSpace="187" w:wrap="auto" w:vAnchor="page" w:hAnchor="page" w:x="714" w:y="1085"/>
        <w:jc w:val="right"/>
        <w:rPr>
          <w:sz w:val="20"/>
          <w:lang w:val="fr-FR"/>
        </w:rPr>
      </w:pPr>
    </w:p>
    <w:p w14:paraId="36C3AABD" w14:textId="77777777" w:rsidR="00DC69F1" w:rsidRPr="00C96DD1" w:rsidRDefault="00DC69F1" w:rsidP="003911A3">
      <w:pPr>
        <w:pStyle w:val="BodyText"/>
        <w:framePr w:w="10800" w:h="2377" w:hRule="exact" w:hSpace="187" w:wrap="auto" w:vAnchor="page" w:hAnchor="page" w:x="714" w:y="1085"/>
        <w:jc w:val="right"/>
        <w:rPr>
          <w:sz w:val="20"/>
          <w:lang w:val="fr-FR"/>
        </w:rPr>
      </w:pPr>
    </w:p>
    <w:p w14:paraId="0B79EA28" w14:textId="77777777" w:rsidR="00DC69F1" w:rsidRPr="00476853" w:rsidRDefault="00DC69F1" w:rsidP="00DC69F1">
      <w:pPr>
        <w:pStyle w:val="Heading2"/>
        <w:ind w:left="-810" w:firstLine="810"/>
        <w:rPr>
          <w:i w:val="0"/>
          <w:sz w:val="24"/>
          <w:szCs w:val="24"/>
        </w:rPr>
      </w:pPr>
      <w:r w:rsidRPr="00476853">
        <w:rPr>
          <w:i w:val="0"/>
          <w:sz w:val="24"/>
          <w:szCs w:val="24"/>
        </w:rPr>
        <w:t>Overview</w:t>
      </w:r>
    </w:p>
    <w:p w14:paraId="7938FAE4" w14:textId="6630F862" w:rsidR="006331BE" w:rsidRDefault="00A54143" w:rsidP="006331BE">
      <w:pPr>
        <w:pStyle w:val="BodyText2"/>
        <w:spacing w:after="200"/>
        <w:ind w:firstLine="0"/>
      </w:pPr>
      <w:r>
        <w:tab/>
      </w:r>
      <w:r w:rsidR="006331BE" w:rsidRPr="006331BE">
        <w:t xml:space="preserve">The transportation sector is the </w:t>
      </w:r>
      <w:r w:rsidR="006331BE">
        <w:t>largest</w:t>
      </w:r>
      <w:r w:rsidR="006331BE" w:rsidRPr="006331BE">
        <w:t xml:space="preserve"> contributor to</w:t>
      </w:r>
      <w:r w:rsidR="006331BE">
        <w:t xml:space="preserve"> </w:t>
      </w:r>
      <w:r w:rsidR="006331BE" w:rsidRPr="006331BE">
        <w:t>global greenhouse gases (GHG), exceeding even electricity system emissions in most developed countries [1]. The 2016 IE</w:t>
      </w:r>
      <w:r w:rsidR="006331BE">
        <w:t>A</w:t>
      </w:r>
      <w:r w:rsidR="006331BE" w:rsidRPr="006331BE">
        <w:t xml:space="preserve"> report on Mobility indicates that</w:t>
      </w:r>
      <w:r w:rsidR="006331BE">
        <w:t xml:space="preserve"> rapid adoption of</w:t>
      </w:r>
      <w:r w:rsidR="006331BE" w:rsidRPr="006331BE">
        <w:t xml:space="preserve"> electrified vehicles (EVs) is essential to limit global warming to 2°C [2]. Political interest in EVs is also growing</w:t>
      </w:r>
      <w:r w:rsidR="006331BE">
        <w:t xml:space="preserve"> in specific communities</w:t>
      </w:r>
      <w:r w:rsidR="006331BE" w:rsidRPr="006331BE">
        <w:t>: for example, the mayor of Paris has announced a plan to banish thermal vehicles by 2030 [3].</w:t>
      </w:r>
      <w:r w:rsidR="006331BE">
        <w:t xml:space="preserve">  This transition </w:t>
      </w:r>
      <w:r w:rsidR="00865201">
        <w:t>requires</w:t>
      </w:r>
      <w:r w:rsidR="006331BE">
        <w:t xml:space="preserve"> more than just vehicles: a shift towards EVs </w:t>
      </w:r>
      <w:r w:rsidR="00865201">
        <w:t>involves</w:t>
      </w:r>
      <w:r w:rsidR="006331BE">
        <w:t xml:space="preserve"> new infrastructure in the form of charging points, new electricity generation, and transmission/storage to help manage the new demand patterns.</w:t>
      </w:r>
    </w:p>
    <w:p w14:paraId="533151B7" w14:textId="149F5D87" w:rsidR="00186702" w:rsidRPr="007F6762" w:rsidRDefault="006331BE" w:rsidP="00903257">
      <w:pPr>
        <w:pStyle w:val="BodyText2"/>
        <w:spacing w:after="200"/>
        <w:ind w:firstLine="0"/>
        <w:rPr>
          <w:rFonts w:ascii="Gen" w:hAnsi="Gen"/>
          <w:sz w:val="24"/>
        </w:rPr>
      </w:pPr>
      <w:r>
        <w:tab/>
        <w:t xml:space="preserve">In this work, we consider the lowest-NPV </w:t>
      </w:r>
      <w:r w:rsidR="003630A2">
        <w:t xml:space="preserve">charging infrastructure </w:t>
      </w:r>
      <w:r w:rsidR="00865201">
        <w:t xml:space="preserve">plan </w:t>
      </w:r>
      <w:r w:rsidR="003630A2">
        <w:t xml:space="preserve">for a university campus that expects an ongoing shift towards EVs and wants to supply zero-carbon charging for EVs </w:t>
      </w:r>
      <w:r w:rsidR="00865201">
        <w:t>as a way to</w:t>
      </w:r>
      <w:r w:rsidR="003630A2">
        <w:t xml:space="preserve"> manage the University’s Scope III emissions.  </w:t>
      </w:r>
      <w:r w:rsidR="007F6762">
        <w:t>We study what infrastructure the university would want to build and when, g</w:t>
      </w:r>
      <w:r w:rsidR="003630A2">
        <w:t>iven factors like project economy of scale (</w:t>
      </w:r>
      <w:r w:rsidR="00865201">
        <w:t>suggesting</w:t>
      </w:r>
      <w:r w:rsidR="003630A2">
        <w:t xml:space="preserve"> larger projects), cost declines in most technologies (</w:t>
      </w:r>
      <w:r w:rsidR="00865201">
        <w:t>suggesting</w:t>
      </w:r>
      <w:r w:rsidR="003630A2">
        <w:t xml:space="preserve"> delaying deployment), and </w:t>
      </w:r>
      <w:r w:rsidR="007F6762">
        <w:t>uncertainty in EV adoption (</w:t>
      </w:r>
      <w:r w:rsidR="00865201">
        <w:t>suggesting</w:t>
      </w:r>
      <w:r w:rsidR="007F6762">
        <w:t xml:space="preserve"> </w:t>
      </w:r>
      <w:r w:rsidR="00865201">
        <w:t xml:space="preserve">minimization of committed </w:t>
      </w:r>
      <w:r w:rsidR="007F6762">
        <w:t xml:space="preserve">project </w:t>
      </w:r>
      <w:r w:rsidR="00865201">
        <w:t>costs</w:t>
      </w:r>
      <w:r w:rsidR="007F6762">
        <w:t>).  Results suggest that the economic balance between these factors calls for large expansion projects every 5-15 years, with each new expansion of a larger scale than the previous one</w:t>
      </w:r>
      <w:r w:rsidR="00865201">
        <w:t>, and a tendency to delay projects to improve NPV</w:t>
      </w:r>
      <w:r w:rsidR="007F6762">
        <w:t xml:space="preserve">.  While this analysis was focused on a university campus, the same challenges apply to cities or nations converting to EV fleets and suggests that “lumpy” infrastructure additions may be a logical response </w:t>
      </w:r>
      <w:r w:rsidR="00865201">
        <w:t>in the</w:t>
      </w:r>
      <w:r w:rsidR="007F6762">
        <w:t xml:space="preserve"> transition to EVs.</w:t>
      </w:r>
    </w:p>
    <w:p w14:paraId="2618B857" w14:textId="77777777" w:rsidR="00DC69F1" w:rsidRPr="00D767DA" w:rsidRDefault="00DC69F1">
      <w:pPr>
        <w:pStyle w:val="Heading2"/>
        <w:rPr>
          <w:i w:val="0"/>
          <w:sz w:val="24"/>
          <w:szCs w:val="24"/>
        </w:rPr>
      </w:pPr>
      <w:r w:rsidRPr="00D767DA">
        <w:rPr>
          <w:i w:val="0"/>
          <w:sz w:val="24"/>
          <w:szCs w:val="24"/>
        </w:rPr>
        <w:t>Methods</w:t>
      </w:r>
    </w:p>
    <w:p w14:paraId="7FE782F8" w14:textId="36AFD261" w:rsidR="00716319" w:rsidRPr="00C96DD1" w:rsidRDefault="00C96DD1" w:rsidP="00C96DD1">
      <w:pPr>
        <w:pStyle w:val="BodyText2"/>
        <w:spacing w:after="200"/>
      </w:pPr>
      <w:r w:rsidRPr="00C96DD1">
        <w:t xml:space="preserve">The techno-economic model used in this research is divided into three levels. Conceptually, this design is similar to capacity expansion models of electricity grids that attempt to minimize discounted costs of an electricity system over some time horizon, given expected demand patterns. A lower-level operational dispatch model tracks the hourly demand and supply of energy between electric vehicles and stationary charging infrastructure. It uses technical characteristics of EVs, solar, storage, and charging points to determine the ultimate energy sources for EVs. An economic model makes up a central layer, calculating Net Present Cost (NPC) of building and operating a proposed charging system. As inputs, it uses infrastructure plans (from the high-level investment model) and runs the dispatch model many times.  At the highest-level is an investment model, which searches for charging infrastructure plans that minimize Net Present Cost (NPC) to the system operator while meeting user demands. It runs the economic model many different times with different plans for infrastructure in an attempt to find plans that have lower long-term costs. </w:t>
      </w:r>
    </w:p>
    <w:p w14:paraId="624FC9C9" w14:textId="47F01297" w:rsidR="00E523BF" w:rsidRDefault="00716319" w:rsidP="007F6762">
      <w:pPr>
        <w:pStyle w:val="BodyText2"/>
        <w:spacing w:after="200"/>
      </w:pPr>
      <w:r>
        <w:tab/>
        <w:t>Charging of EVs is tracked through an hourly dispatch-style model</w:t>
      </w:r>
      <w:r w:rsidR="00865201">
        <w:t xml:space="preserve"> (Figure 1)</w:t>
      </w:r>
      <w:r>
        <w:t xml:space="preserve">, which </w:t>
      </w:r>
      <w:r w:rsidR="00177611">
        <w:t>includes</w:t>
      </w:r>
      <w:r>
        <w:t xml:space="preserve"> arrival and departure times of vehicles, state-of-charge of each EV battery, local solar production, grid purchases of zero-carbon energy, and allows local solar energy to be routed separately to different categories of vehicles (high-priority versus low-priority vehicles).</w:t>
      </w:r>
      <w:r w:rsidR="00177611">
        <w:t xml:space="preserve">  Net Present Cost of building a</w:t>
      </w:r>
      <w:r w:rsidR="00865201">
        <w:t>n</w:t>
      </w:r>
      <w:r w:rsidR="00177611">
        <w:t>d operating a system is calculated using projections of future prices (for solar, stationary batteries, and charging points), economies of scale for all three technologies, and a fixed-cost alternative for zero-carbon electricity from the grid.  An iterative optimization routine is used to identify the “buildout plan” with lowest NPC of the charging system over a 2</w:t>
      </w:r>
      <w:r w:rsidR="00C96DD1">
        <w:t>0</w:t>
      </w:r>
      <w:r w:rsidR="00177611">
        <w:t>-year window.</w:t>
      </w:r>
    </w:p>
    <w:p w14:paraId="7A9CAA0F" w14:textId="6A644770" w:rsidR="00865201" w:rsidRDefault="00EC3B80" w:rsidP="00865201">
      <w:pPr>
        <w:pStyle w:val="BodyText2"/>
        <w:keepNext/>
        <w:spacing w:after="200"/>
      </w:pPr>
      <w:r>
        <w:rPr>
          <w:noProof/>
        </w:rPr>
        <w:lastRenderedPageBreak/>
        <w:drawing>
          <wp:inline distT="0" distB="0" distL="0" distR="0" wp14:anchorId="206979D3" wp14:editId="16EF0374">
            <wp:extent cx="5935980" cy="29032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5980" cy="2903220"/>
                    </a:xfrm>
                    <a:prstGeom prst="rect">
                      <a:avLst/>
                    </a:prstGeom>
                    <a:noFill/>
                    <a:ln>
                      <a:noFill/>
                    </a:ln>
                  </pic:spPr>
                </pic:pic>
              </a:graphicData>
            </a:graphic>
          </wp:inline>
        </w:drawing>
      </w:r>
    </w:p>
    <w:p w14:paraId="3EC7EE89" w14:textId="490B8149" w:rsidR="00865201" w:rsidRDefault="00865201" w:rsidP="00865201">
      <w:pPr>
        <w:pStyle w:val="Caption"/>
        <w:jc w:val="both"/>
      </w:pPr>
      <w:r>
        <w:t xml:space="preserve">Figure </w:t>
      </w:r>
      <w:r>
        <w:fldChar w:fldCharType="begin"/>
      </w:r>
      <w:r>
        <w:instrText xml:space="preserve"> SEQ Figure \* ARABIC </w:instrText>
      </w:r>
      <w:r>
        <w:fldChar w:fldCharType="separate"/>
      </w:r>
      <w:r w:rsidR="00C96DD1">
        <w:rPr>
          <w:noProof/>
        </w:rPr>
        <w:t>1</w:t>
      </w:r>
      <w:r>
        <w:fldChar w:fldCharType="end"/>
      </w:r>
      <w:r>
        <w:t>: Example week of operation of the energy dispatch model. Solar generation varies each day</w:t>
      </w:r>
      <w:r w:rsidR="00D71A6B">
        <w:t>, but can supported by stationary storage (Battery SoC (state of charge)).  The state of charge (SoC) of vehicles are divided into two groups with different priority for charging (Premium and Free).  During the weekend (right side), solar is first used to charge the stationary storage and is then curtailed.  This dispatch model is used by a higher-level economic model to study the cost and performance of different system designs.</w:t>
      </w:r>
    </w:p>
    <w:p w14:paraId="29FD105E" w14:textId="77777777" w:rsidR="00DC69F1" w:rsidRDefault="00DC69F1" w:rsidP="00DC69F1">
      <w:pPr>
        <w:pStyle w:val="Heading2"/>
        <w:rPr>
          <w:i w:val="0"/>
          <w:sz w:val="24"/>
          <w:szCs w:val="24"/>
        </w:rPr>
      </w:pPr>
      <w:r w:rsidRPr="00D767DA">
        <w:rPr>
          <w:i w:val="0"/>
          <w:sz w:val="24"/>
          <w:szCs w:val="24"/>
        </w:rPr>
        <w:t>Results</w:t>
      </w:r>
    </w:p>
    <w:p w14:paraId="6C69B2A6" w14:textId="56ADE6D3" w:rsidR="00BC2AA4" w:rsidRDefault="0052505C" w:rsidP="00445F77">
      <w:r>
        <w:tab/>
      </w:r>
      <w:r w:rsidR="00177611">
        <w:t xml:space="preserve">The NPC-minimizing buildout plans identified in the model have several important properties that are consistent across scenarios.  First, while adoption of EVs is generally </w:t>
      </w:r>
      <w:r w:rsidR="000B6CF2">
        <w:t>continuous</w:t>
      </w:r>
      <w:r w:rsidR="00177611">
        <w:t xml:space="preserve">, </w:t>
      </w:r>
      <w:r w:rsidR="000B6CF2">
        <w:t xml:space="preserve">cost-minimizing </w:t>
      </w:r>
      <w:r w:rsidR="00177611">
        <w:t xml:space="preserve">buildout of infrastructure is </w:t>
      </w:r>
      <w:r w:rsidR="000B6CF2">
        <w:t>“lumpy”, occurring in larger blocks that appear every 5-15 years (depending on cost and growth scenarios).  This is because of the project economy of scale – it is cheaper, even after discounting, to build 100 kW of solar today than to build 20 kW/yr for 5 years.  Second</w:t>
      </w:r>
      <w:r w:rsidR="00865201">
        <w:t>,</w:t>
      </w:r>
      <w:r w:rsidR="000B6CF2">
        <w:t xml:space="preserve"> delaying construction allows you to build a bigger (because of increased demand in the future) and cheaper (because of cost declines and economy of scale) project. This drives the model to delay building when possible, preferring to buy relatively expensive zero-carbon energy from the grid </w:t>
      </w:r>
      <w:r w:rsidR="00665B4D">
        <w:t xml:space="preserve">for several years </w:t>
      </w:r>
      <w:r w:rsidR="000B6CF2">
        <w:t>in order to improve the NPV of a specific project by delaying and expanding it.</w:t>
      </w:r>
    </w:p>
    <w:p w14:paraId="3585E0E9" w14:textId="76CBF9D4" w:rsidR="00C96DD1" w:rsidRDefault="00EC3B80" w:rsidP="00C96DD1">
      <w:pPr>
        <w:keepNext/>
      </w:pPr>
      <w:r w:rsidRPr="00C96DD1">
        <w:rPr>
          <w:noProof/>
          <w:lang w:val="fr-FR" w:eastAsia="fr-FR"/>
        </w:rPr>
        <w:drawing>
          <wp:inline distT="0" distB="0" distL="0" distR="0" wp14:anchorId="3493746B" wp14:editId="4B25737A">
            <wp:extent cx="4663440" cy="275844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l="17017" r="8015"/>
                    <a:stretch>
                      <a:fillRect/>
                    </a:stretch>
                  </pic:blipFill>
                  <pic:spPr bwMode="auto">
                    <a:xfrm>
                      <a:off x="0" y="0"/>
                      <a:ext cx="4663440" cy="2758440"/>
                    </a:xfrm>
                    <a:prstGeom prst="rect">
                      <a:avLst/>
                    </a:prstGeom>
                    <a:noFill/>
                    <a:ln>
                      <a:noFill/>
                    </a:ln>
                  </pic:spPr>
                </pic:pic>
              </a:graphicData>
            </a:graphic>
          </wp:inline>
        </w:drawing>
      </w:r>
    </w:p>
    <w:p w14:paraId="55C42B1D" w14:textId="17F6F45D" w:rsidR="00C96DD1" w:rsidRDefault="00C96DD1" w:rsidP="00C96DD1">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w:t>
      </w:r>
      <w:r w:rsidRPr="00C96DD1">
        <w:t>Installed chargers, solar, and battery over the 20 year planning horizon, in a scenario with annual 12% growth in EVs. No battery is built and chargers/solar are built at infrequent intervals.</w:t>
      </w:r>
    </w:p>
    <w:p w14:paraId="60B2DF73" w14:textId="77777777" w:rsidR="00643711" w:rsidRPr="00643711" w:rsidRDefault="00DC69F1" w:rsidP="00643711">
      <w:pPr>
        <w:pStyle w:val="Heading2"/>
        <w:jc w:val="both"/>
        <w:rPr>
          <w:i w:val="0"/>
          <w:sz w:val="24"/>
          <w:szCs w:val="24"/>
        </w:rPr>
      </w:pPr>
      <w:r w:rsidRPr="00D767DA">
        <w:rPr>
          <w:i w:val="0"/>
          <w:sz w:val="24"/>
          <w:szCs w:val="24"/>
        </w:rPr>
        <w:t>Conclusions</w:t>
      </w:r>
    </w:p>
    <w:p w14:paraId="49331791" w14:textId="4BAA27DB" w:rsidR="00BC69A3" w:rsidRDefault="004F6CB8" w:rsidP="00252B5F">
      <w:r>
        <w:tab/>
      </w:r>
      <w:r w:rsidR="000B6CF2">
        <w:t>While this work fills a research gap on optimal design of local charging systems when demand is expected to grow</w:t>
      </w:r>
      <w:r w:rsidR="00320A56">
        <w:t xml:space="preserve"> over time, it also has some general lessons for larger-scale transitions towards electric vehicle infrastructure.  </w:t>
      </w:r>
      <w:r w:rsidR="00320A56">
        <w:lastRenderedPageBreak/>
        <w:t>This work suggests that big infrastructure projects that overbuild today and allow demand to catch up over years may be economically efficient.  However, when it is possible to delay construction</w:t>
      </w:r>
      <w:r w:rsidR="00B5774D">
        <w:t xml:space="preserve"> (because of some alternative), “strategic delay” </w:t>
      </w:r>
      <w:r w:rsidR="00177E95">
        <w:t xml:space="preserve">makes sense because building the project today may pre-empt an even larger (and more cost effective) project in the future.  This is a type of options value and represents a logical reason not to build positive-NPV projects today, and </w:t>
      </w:r>
      <w:r w:rsidR="00865201">
        <w:t xml:space="preserve">is </w:t>
      </w:r>
      <w:r w:rsidR="00177E95">
        <w:t>relevant to the observed rate of investment in emerging clean technologies.</w:t>
      </w:r>
    </w:p>
    <w:p w14:paraId="481BF8E1" w14:textId="77777777" w:rsidR="00BC69A3" w:rsidRDefault="00BC69A3" w:rsidP="00BC69A3">
      <w:pPr>
        <w:pStyle w:val="Heading2"/>
        <w:jc w:val="both"/>
        <w:rPr>
          <w:i w:val="0"/>
          <w:sz w:val="24"/>
          <w:szCs w:val="24"/>
        </w:rPr>
      </w:pPr>
      <w:r>
        <w:rPr>
          <w:i w:val="0"/>
          <w:sz w:val="24"/>
          <w:szCs w:val="24"/>
        </w:rPr>
        <w:t>References</w:t>
      </w: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9286"/>
      </w:tblGrid>
      <w:tr w:rsidR="006331BE" w:rsidRPr="00021D00" w14:paraId="26415D1D" w14:textId="77777777" w:rsidTr="00716319">
        <w:tc>
          <w:tcPr>
            <w:tcW w:w="9286" w:type="dxa"/>
          </w:tcPr>
          <w:p w14:paraId="162BB813" w14:textId="746753A3" w:rsidR="006331BE" w:rsidRPr="00021D00" w:rsidRDefault="006331BE" w:rsidP="00716319">
            <w:pPr>
              <w:pStyle w:val="StyleBibliography11pt"/>
              <w:snapToGrid w:val="0"/>
              <w:rPr>
                <w:rFonts w:ascii="Gen" w:hAnsi="Gen"/>
                <w:lang w:val="en-US"/>
              </w:rPr>
            </w:pPr>
            <w:r>
              <w:rPr>
                <w:rFonts w:ascii="Gen" w:hAnsi="Gen"/>
                <w:lang w:val="en-US"/>
              </w:rPr>
              <w:t xml:space="preserve">[1] </w:t>
            </w:r>
            <w:r w:rsidRPr="00021D00">
              <w:rPr>
                <w:rFonts w:ascii="Gen" w:hAnsi="Gen"/>
                <w:lang w:val="en-US"/>
              </w:rPr>
              <w:t xml:space="preserve">World Bank, </w:t>
            </w:r>
            <w:r w:rsidRPr="00021D00">
              <w:rPr>
                <w:lang w:val="en-US"/>
              </w:rPr>
              <w:t>“</w:t>
            </w:r>
            <w:r w:rsidRPr="00021D00">
              <w:rPr>
                <w:rFonts w:ascii="Gen" w:hAnsi="Gen"/>
                <w:lang w:val="en-US"/>
              </w:rPr>
              <w:t>CO2 emissions from transport (% of total fuel combustion),</w:t>
            </w:r>
            <w:r w:rsidRPr="00021D00">
              <w:rPr>
                <w:lang w:val="en-US"/>
              </w:rPr>
              <w:t>”</w:t>
            </w:r>
            <w:r w:rsidRPr="00021D00">
              <w:rPr>
                <w:rFonts w:ascii="Gen" w:hAnsi="Gen"/>
                <w:lang w:val="en-US"/>
              </w:rPr>
              <w:t xml:space="preserve"> 2014. </w:t>
            </w:r>
            <w:r w:rsidRPr="00C96DD1">
              <w:rPr>
                <w:rFonts w:ascii="Gen" w:hAnsi="Gen"/>
                <w:lang w:val="en-US"/>
              </w:rPr>
              <w:t xml:space="preserve">[Online]. Available: https://data.worldbank.org/indicator/EN.CO2.TRAN.ZS?locations=FR. </w:t>
            </w:r>
            <w:r w:rsidRPr="00021D00">
              <w:rPr>
                <w:rFonts w:ascii="Gen" w:hAnsi="Gen"/>
                <w:lang w:val="en-US"/>
              </w:rPr>
              <w:t>[Accessed October 2017].</w:t>
            </w:r>
          </w:p>
        </w:tc>
      </w:tr>
      <w:tr w:rsidR="006331BE" w:rsidRPr="00021D00" w14:paraId="26F8DAA4" w14:textId="77777777" w:rsidTr="00716319">
        <w:tc>
          <w:tcPr>
            <w:tcW w:w="9286" w:type="dxa"/>
          </w:tcPr>
          <w:p w14:paraId="349DDB75" w14:textId="40DB7190" w:rsidR="006331BE" w:rsidRPr="00021D00" w:rsidRDefault="006331BE" w:rsidP="00716319">
            <w:pPr>
              <w:pStyle w:val="StyleBibliography11pt"/>
              <w:snapToGrid w:val="0"/>
              <w:rPr>
                <w:rFonts w:ascii="Gen" w:hAnsi="Gen"/>
                <w:lang w:val="en-US"/>
              </w:rPr>
            </w:pPr>
            <w:r>
              <w:rPr>
                <w:rFonts w:ascii="Gen" w:hAnsi="Gen"/>
                <w:lang w:val="en-US"/>
              </w:rPr>
              <w:t xml:space="preserve">[2] </w:t>
            </w:r>
            <w:r w:rsidRPr="00021D00">
              <w:rPr>
                <w:rFonts w:ascii="Gen" w:hAnsi="Gen"/>
                <w:lang w:val="en-US"/>
              </w:rPr>
              <w:t xml:space="preserve">International Energy Agency, </w:t>
            </w:r>
            <w:r w:rsidRPr="00021D00">
              <w:rPr>
                <w:lang w:val="en-US"/>
              </w:rPr>
              <w:t>“</w:t>
            </w:r>
            <w:r w:rsidRPr="00021D00">
              <w:rPr>
                <w:rFonts w:ascii="Gen" w:hAnsi="Gen"/>
                <w:lang w:val="en-US"/>
              </w:rPr>
              <w:t>Global EV outlook 2016: beyond one million electric cars,</w:t>
            </w:r>
            <w:r w:rsidRPr="00021D00">
              <w:rPr>
                <w:lang w:val="en-US"/>
              </w:rPr>
              <w:t>”</w:t>
            </w:r>
            <w:r w:rsidRPr="00021D00">
              <w:rPr>
                <w:rFonts w:ascii="Gen" w:hAnsi="Gen"/>
                <w:lang w:val="en-US"/>
              </w:rPr>
              <w:t xml:space="preserve"> 2016. [Accessed October 2017] [Online]. Available: https://www.iea.org/publications/freepublications/publication/Global_EV_Outlook_2016.pdf..</w:t>
            </w:r>
          </w:p>
        </w:tc>
      </w:tr>
      <w:tr w:rsidR="006331BE" w:rsidRPr="00021D00" w14:paraId="7CC8AE18" w14:textId="77777777" w:rsidTr="00716319">
        <w:tc>
          <w:tcPr>
            <w:tcW w:w="9286" w:type="dxa"/>
          </w:tcPr>
          <w:p w14:paraId="33E895D4" w14:textId="52FFFD55" w:rsidR="006331BE" w:rsidRPr="00021D00" w:rsidRDefault="006331BE" w:rsidP="00716319">
            <w:pPr>
              <w:pStyle w:val="StyleBibliography11pt"/>
              <w:snapToGrid w:val="0"/>
              <w:rPr>
                <w:rFonts w:ascii="Gen" w:hAnsi="Gen"/>
                <w:lang w:val="en-US"/>
              </w:rPr>
            </w:pPr>
            <w:r>
              <w:rPr>
                <w:rFonts w:ascii="Gen" w:hAnsi="Gen"/>
                <w:lang w:val="en-US"/>
              </w:rPr>
              <w:t xml:space="preserve">[3] </w:t>
            </w:r>
            <w:r w:rsidRPr="00021D00">
              <w:rPr>
                <w:rFonts w:ascii="Gen" w:hAnsi="Gen"/>
                <w:lang w:val="en-US"/>
              </w:rPr>
              <w:t xml:space="preserve">B. Love, </w:t>
            </w:r>
            <w:r w:rsidRPr="00021D00">
              <w:rPr>
                <w:lang w:val="en-US"/>
              </w:rPr>
              <w:t>“</w:t>
            </w:r>
            <w:r w:rsidRPr="00021D00">
              <w:rPr>
                <w:rFonts w:ascii="Gen" w:hAnsi="Gen"/>
                <w:lang w:val="en-US"/>
              </w:rPr>
              <w:t>Paris plans to banish all but electric cars by 2030,</w:t>
            </w:r>
            <w:r w:rsidRPr="00021D00">
              <w:rPr>
                <w:lang w:val="en-US"/>
              </w:rPr>
              <w:t>”</w:t>
            </w:r>
            <w:r w:rsidRPr="00021D00">
              <w:rPr>
                <w:rFonts w:ascii="Gen" w:hAnsi="Gen"/>
                <w:lang w:val="en-US"/>
              </w:rPr>
              <w:t xml:space="preserve"> 12 October 2017. </w:t>
            </w:r>
            <w:r w:rsidRPr="00C96DD1">
              <w:rPr>
                <w:rFonts w:ascii="Gen" w:hAnsi="Gen"/>
                <w:lang w:val="en-US"/>
              </w:rPr>
              <w:t xml:space="preserve">[Online]. Available: https://www.reuters.com/article/us-france-paris-autos/paris-plans-to-banish-all-but-electric-cars-by-2030-idUSKBN1CH0SI. </w:t>
            </w:r>
            <w:r w:rsidRPr="00021D00">
              <w:rPr>
                <w:rFonts w:ascii="Gen" w:hAnsi="Gen"/>
                <w:lang w:val="en-US"/>
              </w:rPr>
              <w:t>[Accessed October 2017].</w:t>
            </w:r>
          </w:p>
        </w:tc>
      </w:tr>
    </w:tbl>
    <w:p w14:paraId="3375C3D9" w14:textId="77777777" w:rsidR="00D73633" w:rsidRDefault="00D73633" w:rsidP="00DC69F1">
      <w:pPr>
        <w:pStyle w:val="BodyText2"/>
        <w:spacing w:after="200"/>
      </w:pPr>
    </w:p>
    <w:sectPr w:rsidR="00D73633" w:rsidSect="00FC73E0">
      <w:headerReference w:type="first" r:id="rId14"/>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AAD5F" w14:textId="77777777" w:rsidR="00F9011E" w:rsidRDefault="00F9011E">
      <w:r>
        <w:separator/>
      </w:r>
    </w:p>
  </w:endnote>
  <w:endnote w:type="continuationSeparator" w:id="0">
    <w:p w14:paraId="10703813" w14:textId="77777777" w:rsidR="00F9011E" w:rsidRDefault="00F9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Gen">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3CF9F" w14:textId="77777777" w:rsidR="00F9011E" w:rsidRDefault="00F9011E">
      <w:r>
        <w:separator/>
      </w:r>
    </w:p>
  </w:footnote>
  <w:footnote w:type="continuationSeparator" w:id="0">
    <w:p w14:paraId="20185840" w14:textId="77777777" w:rsidR="00F9011E" w:rsidRDefault="00F90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58E1" w14:textId="77777777" w:rsidR="00716319" w:rsidRDefault="00716319"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7EA8B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3"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4" w15:restartNumberingAfterBreak="0">
    <w:nsid w:val="12D63ED5"/>
    <w:multiLevelType w:val="hybridMultilevel"/>
    <w:tmpl w:val="6B46CECA"/>
    <w:lvl w:ilvl="0" w:tplc="C0F6176C">
      <w:start w:val="1"/>
      <w:numFmt w:val="bullet"/>
      <w:lvlText w:val=""/>
      <w:lvlJc w:val="left"/>
      <w:pPr>
        <w:tabs>
          <w:tab w:val="num" w:pos="720"/>
        </w:tabs>
        <w:ind w:left="720" w:hanging="360"/>
      </w:pPr>
      <w:rPr>
        <w:rFonts w:ascii="Symbol" w:hAnsi="Symbol" w:hint="default"/>
      </w:rPr>
    </w:lvl>
    <w:lvl w:ilvl="1" w:tplc="012410F0">
      <w:start w:val="1"/>
      <w:numFmt w:val="bullet"/>
      <w:lvlText w:val="o"/>
      <w:lvlJc w:val="left"/>
      <w:pPr>
        <w:tabs>
          <w:tab w:val="num" w:pos="1440"/>
        </w:tabs>
        <w:ind w:left="1440" w:hanging="360"/>
      </w:pPr>
      <w:rPr>
        <w:rFonts w:ascii="Courier New" w:hAnsi="Courier New" w:hint="default"/>
      </w:rPr>
    </w:lvl>
    <w:lvl w:ilvl="2" w:tplc="443AE508" w:tentative="1">
      <w:start w:val="1"/>
      <w:numFmt w:val="bullet"/>
      <w:lvlText w:val=""/>
      <w:lvlJc w:val="left"/>
      <w:pPr>
        <w:tabs>
          <w:tab w:val="num" w:pos="2160"/>
        </w:tabs>
        <w:ind w:left="2160" w:hanging="360"/>
      </w:pPr>
      <w:rPr>
        <w:rFonts w:ascii="Wingdings" w:hAnsi="Wingdings" w:hint="default"/>
      </w:rPr>
    </w:lvl>
    <w:lvl w:ilvl="3" w:tplc="1D18948E" w:tentative="1">
      <w:start w:val="1"/>
      <w:numFmt w:val="bullet"/>
      <w:lvlText w:val=""/>
      <w:lvlJc w:val="left"/>
      <w:pPr>
        <w:tabs>
          <w:tab w:val="num" w:pos="2880"/>
        </w:tabs>
        <w:ind w:left="2880" w:hanging="360"/>
      </w:pPr>
      <w:rPr>
        <w:rFonts w:ascii="Symbol" w:hAnsi="Symbol" w:hint="default"/>
      </w:rPr>
    </w:lvl>
    <w:lvl w:ilvl="4" w:tplc="A808A4A2" w:tentative="1">
      <w:start w:val="1"/>
      <w:numFmt w:val="bullet"/>
      <w:lvlText w:val="o"/>
      <w:lvlJc w:val="left"/>
      <w:pPr>
        <w:tabs>
          <w:tab w:val="num" w:pos="3600"/>
        </w:tabs>
        <w:ind w:left="3600" w:hanging="360"/>
      </w:pPr>
      <w:rPr>
        <w:rFonts w:ascii="Courier New" w:hAnsi="Courier New" w:hint="default"/>
      </w:rPr>
    </w:lvl>
    <w:lvl w:ilvl="5" w:tplc="4D646EA4" w:tentative="1">
      <w:start w:val="1"/>
      <w:numFmt w:val="bullet"/>
      <w:lvlText w:val=""/>
      <w:lvlJc w:val="left"/>
      <w:pPr>
        <w:tabs>
          <w:tab w:val="num" w:pos="4320"/>
        </w:tabs>
        <w:ind w:left="4320" w:hanging="360"/>
      </w:pPr>
      <w:rPr>
        <w:rFonts w:ascii="Wingdings" w:hAnsi="Wingdings" w:hint="default"/>
      </w:rPr>
    </w:lvl>
    <w:lvl w:ilvl="6" w:tplc="2D14E7AA" w:tentative="1">
      <w:start w:val="1"/>
      <w:numFmt w:val="bullet"/>
      <w:lvlText w:val=""/>
      <w:lvlJc w:val="left"/>
      <w:pPr>
        <w:tabs>
          <w:tab w:val="num" w:pos="5040"/>
        </w:tabs>
        <w:ind w:left="5040" w:hanging="360"/>
      </w:pPr>
      <w:rPr>
        <w:rFonts w:ascii="Symbol" w:hAnsi="Symbol" w:hint="default"/>
      </w:rPr>
    </w:lvl>
    <w:lvl w:ilvl="7" w:tplc="2A0ECBE0" w:tentative="1">
      <w:start w:val="1"/>
      <w:numFmt w:val="bullet"/>
      <w:lvlText w:val="o"/>
      <w:lvlJc w:val="left"/>
      <w:pPr>
        <w:tabs>
          <w:tab w:val="num" w:pos="5760"/>
        </w:tabs>
        <w:ind w:left="5760" w:hanging="360"/>
      </w:pPr>
      <w:rPr>
        <w:rFonts w:ascii="Courier New" w:hAnsi="Courier New" w:hint="default"/>
      </w:rPr>
    </w:lvl>
    <w:lvl w:ilvl="8" w:tplc="051073B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6"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286204CC"/>
    <w:multiLevelType w:val="hybridMultilevel"/>
    <w:tmpl w:val="5B88F87E"/>
    <w:lvl w:ilvl="0" w:tplc="A39AC302">
      <w:start w:val="1"/>
      <w:numFmt w:val="lowerRoman"/>
      <w:lvlText w:val="%1.)"/>
      <w:lvlJc w:val="left"/>
      <w:pPr>
        <w:tabs>
          <w:tab w:val="num" w:pos="540"/>
        </w:tabs>
        <w:ind w:left="255" w:hanging="435"/>
      </w:pPr>
      <w:rPr>
        <w:rFonts w:hint="default"/>
      </w:rPr>
    </w:lvl>
    <w:lvl w:ilvl="1" w:tplc="D63A172A" w:tentative="1">
      <w:start w:val="1"/>
      <w:numFmt w:val="lowerLetter"/>
      <w:lvlText w:val="%2."/>
      <w:lvlJc w:val="left"/>
      <w:pPr>
        <w:tabs>
          <w:tab w:val="num" w:pos="1260"/>
        </w:tabs>
        <w:ind w:left="1260" w:hanging="360"/>
      </w:pPr>
    </w:lvl>
    <w:lvl w:ilvl="2" w:tplc="21681A5E" w:tentative="1">
      <w:start w:val="1"/>
      <w:numFmt w:val="lowerRoman"/>
      <w:lvlText w:val="%3."/>
      <w:lvlJc w:val="right"/>
      <w:pPr>
        <w:tabs>
          <w:tab w:val="num" w:pos="1980"/>
        </w:tabs>
        <w:ind w:left="1980" w:hanging="180"/>
      </w:pPr>
    </w:lvl>
    <w:lvl w:ilvl="3" w:tplc="05D66546" w:tentative="1">
      <w:start w:val="1"/>
      <w:numFmt w:val="decimal"/>
      <w:lvlText w:val="%4."/>
      <w:lvlJc w:val="left"/>
      <w:pPr>
        <w:tabs>
          <w:tab w:val="num" w:pos="2700"/>
        </w:tabs>
        <w:ind w:left="2700" w:hanging="360"/>
      </w:pPr>
    </w:lvl>
    <w:lvl w:ilvl="4" w:tplc="A59C036A" w:tentative="1">
      <w:start w:val="1"/>
      <w:numFmt w:val="lowerLetter"/>
      <w:lvlText w:val="%5."/>
      <w:lvlJc w:val="left"/>
      <w:pPr>
        <w:tabs>
          <w:tab w:val="num" w:pos="3420"/>
        </w:tabs>
        <w:ind w:left="3420" w:hanging="360"/>
      </w:pPr>
    </w:lvl>
    <w:lvl w:ilvl="5" w:tplc="4CCA45DC" w:tentative="1">
      <w:start w:val="1"/>
      <w:numFmt w:val="lowerRoman"/>
      <w:lvlText w:val="%6."/>
      <w:lvlJc w:val="right"/>
      <w:pPr>
        <w:tabs>
          <w:tab w:val="num" w:pos="4140"/>
        </w:tabs>
        <w:ind w:left="4140" w:hanging="180"/>
      </w:pPr>
    </w:lvl>
    <w:lvl w:ilvl="6" w:tplc="8064E9F8" w:tentative="1">
      <w:start w:val="1"/>
      <w:numFmt w:val="decimal"/>
      <w:lvlText w:val="%7."/>
      <w:lvlJc w:val="left"/>
      <w:pPr>
        <w:tabs>
          <w:tab w:val="num" w:pos="4860"/>
        </w:tabs>
        <w:ind w:left="4860" w:hanging="360"/>
      </w:pPr>
    </w:lvl>
    <w:lvl w:ilvl="7" w:tplc="6210997C" w:tentative="1">
      <w:start w:val="1"/>
      <w:numFmt w:val="lowerLetter"/>
      <w:lvlText w:val="%8."/>
      <w:lvlJc w:val="left"/>
      <w:pPr>
        <w:tabs>
          <w:tab w:val="num" w:pos="5580"/>
        </w:tabs>
        <w:ind w:left="5580" w:hanging="360"/>
      </w:pPr>
    </w:lvl>
    <w:lvl w:ilvl="8" w:tplc="D0AC1478" w:tentative="1">
      <w:start w:val="1"/>
      <w:numFmt w:val="lowerRoman"/>
      <w:lvlText w:val="%9."/>
      <w:lvlJc w:val="right"/>
      <w:pPr>
        <w:tabs>
          <w:tab w:val="num" w:pos="6300"/>
        </w:tabs>
        <w:ind w:left="6300" w:hanging="180"/>
      </w:pPr>
    </w:lvl>
  </w:abstractNum>
  <w:abstractNum w:abstractNumId="8" w15:restartNumberingAfterBreak="0">
    <w:nsid w:val="2C2257D8"/>
    <w:multiLevelType w:val="hybridMultilevel"/>
    <w:tmpl w:val="46742F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AA7558"/>
    <w:multiLevelType w:val="hybridMultilevel"/>
    <w:tmpl w:val="EE18B334"/>
    <w:lvl w:ilvl="0" w:tplc="B6FEBD64">
      <w:start w:val="1"/>
      <w:numFmt w:val="bullet"/>
      <w:lvlText w:val=""/>
      <w:lvlJc w:val="left"/>
      <w:pPr>
        <w:tabs>
          <w:tab w:val="num" w:pos="720"/>
        </w:tabs>
        <w:ind w:left="720" w:hanging="360"/>
      </w:pPr>
      <w:rPr>
        <w:rFonts w:ascii="Symbol" w:hAnsi="Symbol" w:hint="default"/>
      </w:rPr>
    </w:lvl>
    <w:lvl w:ilvl="1" w:tplc="56B26B82" w:tentative="1">
      <w:start w:val="1"/>
      <w:numFmt w:val="bullet"/>
      <w:lvlText w:val="o"/>
      <w:lvlJc w:val="left"/>
      <w:pPr>
        <w:tabs>
          <w:tab w:val="num" w:pos="1440"/>
        </w:tabs>
        <w:ind w:left="1440" w:hanging="360"/>
      </w:pPr>
      <w:rPr>
        <w:rFonts w:ascii="Courier New" w:hAnsi="Courier New" w:hint="default"/>
      </w:rPr>
    </w:lvl>
    <w:lvl w:ilvl="2" w:tplc="B11C0DBE" w:tentative="1">
      <w:start w:val="1"/>
      <w:numFmt w:val="bullet"/>
      <w:lvlText w:val=""/>
      <w:lvlJc w:val="left"/>
      <w:pPr>
        <w:tabs>
          <w:tab w:val="num" w:pos="2160"/>
        </w:tabs>
        <w:ind w:left="2160" w:hanging="360"/>
      </w:pPr>
      <w:rPr>
        <w:rFonts w:ascii="Wingdings" w:hAnsi="Wingdings" w:hint="default"/>
      </w:rPr>
    </w:lvl>
    <w:lvl w:ilvl="3" w:tplc="82B040C2" w:tentative="1">
      <w:start w:val="1"/>
      <w:numFmt w:val="bullet"/>
      <w:lvlText w:val=""/>
      <w:lvlJc w:val="left"/>
      <w:pPr>
        <w:tabs>
          <w:tab w:val="num" w:pos="2880"/>
        </w:tabs>
        <w:ind w:left="2880" w:hanging="360"/>
      </w:pPr>
      <w:rPr>
        <w:rFonts w:ascii="Symbol" w:hAnsi="Symbol" w:hint="default"/>
      </w:rPr>
    </w:lvl>
    <w:lvl w:ilvl="4" w:tplc="AA900450" w:tentative="1">
      <w:start w:val="1"/>
      <w:numFmt w:val="bullet"/>
      <w:lvlText w:val="o"/>
      <w:lvlJc w:val="left"/>
      <w:pPr>
        <w:tabs>
          <w:tab w:val="num" w:pos="3600"/>
        </w:tabs>
        <w:ind w:left="3600" w:hanging="360"/>
      </w:pPr>
      <w:rPr>
        <w:rFonts w:ascii="Courier New" w:hAnsi="Courier New" w:hint="default"/>
      </w:rPr>
    </w:lvl>
    <w:lvl w:ilvl="5" w:tplc="C0F051A0" w:tentative="1">
      <w:start w:val="1"/>
      <w:numFmt w:val="bullet"/>
      <w:lvlText w:val=""/>
      <w:lvlJc w:val="left"/>
      <w:pPr>
        <w:tabs>
          <w:tab w:val="num" w:pos="4320"/>
        </w:tabs>
        <w:ind w:left="4320" w:hanging="360"/>
      </w:pPr>
      <w:rPr>
        <w:rFonts w:ascii="Wingdings" w:hAnsi="Wingdings" w:hint="default"/>
      </w:rPr>
    </w:lvl>
    <w:lvl w:ilvl="6" w:tplc="C7327FD0" w:tentative="1">
      <w:start w:val="1"/>
      <w:numFmt w:val="bullet"/>
      <w:lvlText w:val=""/>
      <w:lvlJc w:val="left"/>
      <w:pPr>
        <w:tabs>
          <w:tab w:val="num" w:pos="5040"/>
        </w:tabs>
        <w:ind w:left="5040" w:hanging="360"/>
      </w:pPr>
      <w:rPr>
        <w:rFonts w:ascii="Symbol" w:hAnsi="Symbol" w:hint="default"/>
      </w:rPr>
    </w:lvl>
    <w:lvl w:ilvl="7" w:tplc="E8548EE4" w:tentative="1">
      <w:start w:val="1"/>
      <w:numFmt w:val="bullet"/>
      <w:lvlText w:val="o"/>
      <w:lvlJc w:val="left"/>
      <w:pPr>
        <w:tabs>
          <w:tab w:val="num" w:pos="5760"/>
        </w:tabs>
        <w:ind w:left="5760" w:hanging="360"/>
      </w:pPr>
      <w:rPr>
        <w:rFonts w:ascii="Courier New" w:hAnsi="Courier New" w:hint="default"/>
      </w:rPr>
    </w:lvl>
    <w:lvl w:ilvl="8" w:tplc="2DC8A0C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B81A2E"/>
    <w:multiLevelType w:val="hybridMultilevel"/>
    <w:tmpl w:val="60367C9A"/>
    <w:lvl w:ilvl="0" w:tplc="FB349ED2">
      <w:start w:val="1"/>
      <w:numFmt w:val="lowerRoman"/>
      <w:lvlText w:val="%1.)"/>
      <w:lvlJc w:val="left"/>
      <w:pPr>
        <w:tabs>
          <w:tab w:val="num" w:pos="720"/>
        </w:tabs>
        <w:ind w:left="435" w:hanging="435"/>
      </w:pPr>
      <w:rPr>
        <w:rFonts w:hint="default"/>
      </w:rPr>
    </w:lvl>
    <w:lvl w:ilvl="1" w:tplc="607E48F4">
      <w:start w:val="8"/>
      <w:numFmt w:val="decimal"/>
      <w:lvlText w:val="%2."/>
      <w:lvlJc w:val="left"/>
      <w:pPr>
        <w:tabs>
          <w:tab w:val="num" w:pos="1080"/>
        </w:tabs>
        <w:ind w:left="1080" w:hanging="360"/>
      </w:pPr>
      <w:rPr>
        <w:rFonts w:hint="default"/>
      </w:rPr>
    </w:lvl>
    <w:lvl w:ilvl="2" w:tplc="3160818E" w:tentative="1">
      <w:start w:val="1"/>
      <w:numFmt w:val="lowerRoman"/>
      <w:lvlText w:val="%3."/>
      <w:lvlJc w:val="right"/>
      <w:pPr>
        <w:tabs>
          <w:tab w:val="num" w:pos="1800"/>
        </w:tabs>
        <w:ind w:left="1800" w:hanging="180"/>
      </w:pPr>
    </w:lvl>
    <w:lvl w:ilvl="3" w:tplc="92901EA2" w:tentative="1">
      <w:start w:val="1"/>
      <w:numFmt w:val="decimal"/>
      <w:lvlText w:val="%4."/>
      <w:lvlJc w:val="left"/>
      <w:pPr>
        <w:tabs>
          <w:tab w:val="num" w:pos="2520"/>
        </w:tabs>
        <w:ind w:left="2520" w:hanging="360"/>
      </w:pPr>
    </w:lvl>
    <w:lvl w:ilvl="4" w:tplc="6C86B246" w:tentative="1">
      <w:start w:val="1"/>
      <w:numFmt w:val="lowerLetter"/>
      <w:lvlText w:val="%5."/>
      <w:lvlJc w:val="left"/>
      <w:pPr>
        <w:tabs>
          <w:tab w:val="num" w:pos="3240"/>
        </w:tabs>
        <w:ind w:left="3240" w:hanging="360"/>
      </w:pPr>
    </w:lvl>
    <w:lvl w:ilvl="5" w:tplc="D3AE4D72" w:tentative="1">
      <w:start w:val="1"/>
      <w:numFmt w:val="lowerRoman"/>
      <w:lvlText w:val="%6."/>
      <w:lvlJc w:val="right"/>
      <w:pPr>
        <w:tabs>
          <w:tab w:val="num" w:pos="3960"/>
        </w:tabs>
        <w:ind w:left="3960" w:hanging="180"/>
      </w:pPr>
    </w:lvl>
    <w:lvl w:ilvl="6" w:tplc="A784160A" w:tentative="1">
      <w:start w:val="1"/>
      <w:numFmt w:val="decimal"/>
      <w:lvlText w:val="%7."/>
      <w:lvlJc w:val="left"/>
      <w:pPr>
        <w:tabs>
          <w:tab w:val="num" w:pos="4680"/>
        </w:tabs>
        <w:ind w:left="4680" w:hanging="360"/>
      </w:pPr>
    </w:lvl>
    <w:lvl w:ilvl="7" w:tplc="BB4A96C0" w:tentative="1">
      <w:start w:val="1"/>
      <w:numFmt w:val="lowerLetter"/>
      <w:lvlText w:val="%8."/>
      <w:lvlJc w:val="left"/>
      <w:pPr>
        <w:tabs>
          <w:tab w:val="num" w:pos="5400"/>
        </w:tabs>
        <w:ind w:left="5400" w:hanging="360"/>
      </w:pPr>
    </w:lvl>
    <w:lvl w:ilvl="8" w:tplc="C922BA4E" w:tentative="1">
      <w:start w:val="1"/>
      <w:numFmt w:val="lowerRoman"/>
      <w:lvlText w:val="%9."/>
      <w:lvlJc w:val="right"/>
      <w:pPr>
        <w:tabs>
          <w:tab w:val="num" w:pos="6120"/>
        </w:tabs>
        <w:ind w:left="6120" w:hanging="180"/>
      </w:pPr>
    </w:lvl>
  </w:abstractNum>
  <w:abstractNum w:abstractNumId="11" w15:restartNumberingAfterBreak="0">
    <w:nsid w:val="3A2C5EE1"/>
    <w:multiLevelType w:val="hybridMultilevel"/>
    <w:tmpl w:val="323EEBB0"/>
    <w:lvl w:ilvl="0" w:tplc="F342B666">
      <w:start w:val="1"/>
      <w:numFmt w:val="lowerLetter"/>
      <w:lvlText w:val="%1)"/>
      <w:lvlJc w:val="left"/>
      <w:pPr>
        <w:tabs>
          <w:tab w:val="num" w:pos="720"/>
        </w:tabs>
        <w:ind w:left="720" w:hanging="360"/>
      </w:pPr>
    </w:lvl>
    <w:lvl w:ilvl="1" w:tplc="EB025FC4" w:tentative="1">
      <w:start w:val="1"/>
      <w:numFmt w:val="lowerLetter"/>
      <w:lvlText w:val="%2."/>
      <w:lvlJc w:val="left"/>
      <w:pPr>
        <w:tabs>
          <w:tab w:val="num" w:pos="1440"/>
        </w:tabs>
        <w:ind w:left="1440" w:hanging="360"/>
      </w:pPr>
    </w:lvl>
    <w:lvl w:ilvl="2" w:tplc="50CE4562" w:tentative="1">
      <w:start w:val="1"/>
      <w:numFmt w:val="lowerRoman"/>
      <w:lvlText w:val="%3."/>
      <w:lvlJc w:val="right"/>
      <w:pPr>
        <w:tabs>
          <w:tab w:val="num" w:pos="2160"/>
        </w:tabs>
        <w:ind w:left="2160" w:hanging="180"/>
      </w:pPr>
    </w:lvl>
    <w:lvl w:ilvl="3" w:tplc="1BE696EE" w:tentative="1">
      <w:start w:val="1"/>
      <w:numFmt w:val="decimal"/>
      <w:lvlText w:val="%4."/>
      <w:lvlJc w:val="left"/>
      <w:pPr>
        <w:tabs>
          <w:tab w:val="num" w:pos="2880"/>
        </w:tabs>
        <w:ind w:left="2880" w:hanging="360"/>
      </w:pPr>
    </w:lvl>
    <w:lvl w:ilvl="4" w:tplc="C2E8D112" w:tentative="1">
      <w:start w:val="1"/>
      <w:numFmt w:val="lowerLetter"/>
      <w:lvlText w:val="%5."/>
      <w:lvlJc w:val="left"/>
      <w:pPr>
        <w:tabs>
          <w:tab w:val="num" w:pos="3600"/>
        </w:tabs>
        <w:ind w:left="3600" w:hanging="360"/>
      </w:pPr>
    </w:lvl>
    <w:lvl w:ilvl="5" w:tplc="3CBC8B3C" w:tentative="1">
      <w:start w:val="1"/>
      <w:numFmt w:val="lowerRoman"/>
      <w:lvlText w:val="%6."/>
      <w:lvlJc w:val="right"/>
      <w:pPr>
        <w:tabs>
          <w:tab w:val="num" w:pos="4320"/>
        </w:tabs>
        <w:ind w:left="4320" w:hanging="180"/>
      </w:pPr>
    </w:lvl>
    <w:lvl w:ilvl="6" w:tplc="290E73AA" w:tentative="1">
      <w:start w:val="1"/>
      <w:numFmt w:val="decimal"/>
      <w:lvlText w:val="%7."/>
      <w:lvlJc w:val="left"/>
      <w:pPr>
        <w:tabs>
          <w:tab w:val="num" w:pos="5040"/>
        </w:tabs>
        <w:ind w:left="5040" w:hanging="360"/>
      </w:pPr>
    </w:lvl>
    <w:lvl w:ilvl="7" w:tplc="D5583280" w:tentative="1">
      <w:start w:val="1"/>
      <w:numFmt w:val="lowerLetter"/>
      <w:lvlText w:val="%8."/>
      <w:lvlJc w:val="left"/>
      <w:pPr>
        <w:tabs>
          <w:tab w:val="num" w:pos="5760"/>
        </w:tabs>
        <w:ind w:left="5760" w:hanging="360"/>
      </w:pPr>
    </w:lvl>
    <w:lvl w:ilvl="8" w:tplc="C8CE314E" w:tentative="1">
      <w:start w:val="1"/>
      <w:numFmt w:val="lowerRoman"/>
      <w:lvlText w:val="%9."/>
      <w:lvlJc w:val="right"/>
      <w:pPr>
        <w:tabs>
          <w:tab w:val="num" w:pos="6480"/>
        </w:tabs>
        <w:ind w:left="6480" w:hanging="180"/>
      </w:pPr>
    </w:lvl>
  </w:abstractNum>
  <w:abstractNum w:abstractNumId="12" w15:restartNumberingAfterBreak="0">
    <w:nsid w:val="3E1A25F6"/>
    <w:multiLevelType w:val="hybridMultilevel"/>
    <w:tmpl w:val="E99808A0"/>
    <w:lvl w:ilvl="0" w:tplc="C1DEF768">
      <w:start w:val="1"/>
      <w:numFmt w:val="lowerRoman"/>
      <w:lvlText w:val="%1.)"/>
      <w:lvlJc w:val="left"/>
      <w:pPr>
        <w:tabs>
          <w:tab w:val="num" w:pos="720"/>
        </w:tabs>
        <w:ind w:left="435" w:hanging="435"/>
      </w:pPr>
      <w:rPr>
        <w:rFonts w:hint="default"/>
      </w:rPr>
    </w:lvl>
    <w:lvl w:ilvl="1" w:tplc="19A8AFB4" w:tentative="1">
      <w:start w:val="1"/>
      <w:numFmt w:val="lowerLetter"/>
      <w:lvlText w:val="%2."/>
      <w:lvlJc w:val="left"/>
      <w:pPr>
        <w:tabs>
          <w:tab w:val="num" w:pos="1440"/>
        </w:tabs>
        <w:ind w:left="1440" w:hanging="360"/>
      </w:pPr>
    </w:lvl>
    <w:lvl w:ilvl="2" w:tplc="1FA680BA" w:tentative="1">
      <w:start w:val="1"/>
      <w:numFmt w:val="lowerRoman"/>
      <w:lvlText w:val="%3."/>
      <w:lvlJc w:val="right"/>
      <w:pPr>
        <w:tabs>
          <w:tab w:val="num" w:pos="2160"/>
        </w:tabs>
        <w:ind w:left="2160" w:hanging="180"/>
      </w:pPr>
    </w:lvl>
    <w:lvl w:ilvl="3" w:tplc="C28E6486" w:tentative="1">
      <w:start w:val="1"/>
      <w:numFmt w:val="decimal"/>
      <w:lvlText w:val="%4."/>
      <w:lvlJc w:val="left"/>
      <w:pPr>
        <w:tabs>
          <w:tab w:val="num" w:pos="2880"/>
        </w:tabs>
        <w:ind w:left="2880" w:hanging="360"/>
      </w:pPr>
    </w:lvl>
    <w:lvl w:ilvl="4" w:tplc="D434571A" w:tentative="1">
      <w:start w:val="1"/>
      <w:numFmt w:val="lowerLetter"/>
      <w:lvlText w:val="%5."/>
      <w:lvlJc w:val="left"/>
      <w:pPr>
        <w:tabs>
          <w:tab w:val="num" w:pos="3600"/>
        </w:tabs>
        <w:ind w:left="3600" w:hanging="360"/>
      </w:pPr>
    </w:lvl>
    <w:lvl w:ilvl="5" w:tplc="DF905214" w:tentative="1">
      <w:start w:val="1"/>
      <w:numFmt w:val="lowerRoman"/>
      <w:lvlText w:val="%6."/>
      <w:lvlJc w:val="right"/>
      <w:pPr>
        <w:tabs>
          <w:tab w:val="num" w:pos="4320"/>
        </w:tabs>
        <w:ind w:left="4320" w:hanging="180"/>
      </w:pPr>
    </w:lvl>
    <w:lvl w:ilvl="6" w:tplc="4E3CC08E" w:tentative="1">
      <w:start w:val="1"/>
      <w:numFmt w:val="decimal"/>
      <w:lvlText w:val="%7."/>
      <w:lvlJc w:val="left"/>
      <w:pPr>
        <w:tabs>
          <w:tab w:val="num" w:pos="5040"/>
        </w:tabs>
        <w:ind w:left="5040" w:hanging="360"/>
      </w:pPr>
    </w:lvl>
    <w:lvl w:ilvl="7" w:tplc="8760F1FC" w:tentative="1">
      <w:start w:val="1"/>
      <w:numFmt w:val="lowerLetter"/>
      <w:lvlText w:val="%8."/>
      <w:lvlJc w:val="left"/>
      <w:pPr>
        <w:tabs>
          <w:tab w:val="num" w:pos="5760"/>
        </w:tabs>
        <w:ind w:left="5760" w:hanging="360"/>
      </w:pPr>
    </w:lvl>
    <w:lvl w:ilvl="8" w:tplc="FB42D344" w:tentative="1">
      <w:start w:val="1"/>
      <w:numFmt w:val="lowerRoman"/>
      <w:lvlText w:val="%9."/>
      <w:lvlJc w:val="right"/>
      <w:pPr>
        <w:tabs>
          <w:tab w:val="num" w:pos="6480"/>
        </w:tabs>
        <w:ind w:left="6480" w:hanging="180"/>
      </w:pPr>
    </w:lvl>
  </w:abstractNum>
  <w:abstractNum w:abstractNumId="13" w15:restartNumberingAfterBreak="0">
    <w:nsid w:val="3F207471"/>
    <w:multiLevelType w:val="hybridMultilevel"/>
    <w:tmpl w:val="D2EC5A26"/>
    <w:lvl w:ilvl="0" w:tplc="39560710">
      <w:start w:val="1"/>
      <w:numFmt w:val="bullet"/>
      <w:lvlText w:val=""/>
      <w:lvlJc w:val="left"/>
      <w:pPr>
        <w:tabs>
          <w:tab w:val="num" w:pos="720"/>
        </w:tabs>
        <w:ind w:left="720" w:hanging="360"/>
      </w:pPr>
      <w:rPr>
        <w:rFonts w:ascii="Symbol" w:hAnsi="Symbol" w:hint="default"/>
      </w:rPr>
    </w:lvl>
    <w:lvl w:ilvl="1" w:tplc="46324D14" w:tentative="1">
      <w:start w:val="1"/>
      <w:numFmt w:val="bullet"/>
      <w:lvlText w:val="o"/>
      <w:lvlJc w:val="left"/>
      <w:pPr>
        <w:tabs>
          <w:tab w:val="num" w:pos="1440"/>
        </w:tabs>
        <w:ind w:left="1440" w:hanging="360"/>
      </w:pPr>
      <w:rPr>
        <w:rFonts w:ascii="Courier New" w:hAnsi="Courier New" w:hint="default"/>
      </w:rPr>
    </w:lvl>
    <w:lvl w:ilvl="2" w:tplc="8F5E93BE" w:tentative="1">
      <w:start w:val="1"/>
      <w:numFmt w:val="bullet"/>
      <w:lvlText w:val=""/>
      <w:lvlJc w:val="left"/>
      <w:pPr>
        <w:tabs>
          <w:tab w:val="num" w:pos="2160"/>
        </w:tabs>
        <w:ind w:left="2160" w:hanging="360"/>
      </w:pPr>
      <w:rPr>
        <w:rFonts w:ascii="Wingdings" w:hAnsi="Wingdings" w:hint="default"/>
      </w:rPr>
    </w:lvl>
    <w:lvl w:ilvl="3" w:tplc="632ACDEC" w:tentative="1">
      <w:start w:val="1"/>
      <w:numFmt w:val="bullet"/>
      <w:lvlText w:val=""/>
      <w:lvlJc w:val="left"/>
      <w:pPr>
        <w:tabs>
          <w:tab w:val="num" w:pos="2880"/>
        </w:tabs>
        <w:ind w:left="2880" w:hanging="360"/>
      </w:pPr>
      <w:rPr>
        <w:rFonts w:ascii="Symbol" w:hAnsi="Symbol" w:hint="default"/>
      </w:rPr>
    </w:lvl>
    <w:lvl w:ilvl="4" w:tplc="8B4695B6" w:tentative="1">
      <w:start w:val="1"/>
      <w:numFmt w:val="bullet"/>
      <w:lvlText w:val="o"/>
      <w:lvlJc w:val="left"/>
      <w:pPr>
        <w:tabs>
          <w:tab w:val="num" w:pos="3600"/>
        </w:tabs>
        <w:ind w:left="3600" w:hanging="360"/>
      </w:pPr>
      <w:rPr>
        <w:rFonts w:ascii="Courier New" w:hAnsi="Courier New" w:hint="default"/>
      </w:rPr>
    </w:lvl>
    <w:lvl w:ilvl="5" w:tplc="CD0CE6F6" w:tentative="1">
      <w:start w:val="1"/>
      <w:numFmt w:val="bullet"/>
      <w:lvlText w:val=""/>
      <w:lvlJc w:val="left"/>
      <w:pPr>
        <w:tabs>
          <w:tab w:val="num" w:pos="4320"/>
        </w:tabs>
        <w:ind w:left="4320" w:hanging="360"/>
      </w:pPr>
      <w:rPr>
        <w:rFonts w:ascii="Wingdings" w:hAnsi="Wingdings" w:hint="default"/>
      </w:rPr>
    </w:lvl>
    <w:lvl w:ilvl="6" w:tplc="F9C8F4BC" w:tentative="1">
      <w:start w:val="1"/>
      <w:numFmt w:val="bullet"/>
      <w:lvlText w:val=""/>
      <w:lvlJc w:val="left"/>
      <w:pPr>
        <w:tabs>
          <w:tab w:val="num" w:pos="5040"/>
        </w:tabs>
        <w:ind w:left="5040" w:hanging="360"/>
      </w:pPr>
      <w:rPr>
        <w:rFonts w:ascii="Symbol" w:hAnsi="Symbol" w:hint="default"/>
      </w:rPr>
    </w:lvl>
    <w:lvl w:ilvl="7" w:tplc="7110F754" w:tentative="1">
      <w:start w:val="1"/>
      <w:numFmt w:val="bullet"/>
      <w:lvlText w:val="o"/>
      <w:lvlJc w:val="left"/>
      <w:pPr>
        <w:tabs>
          <w:tab w:val="num" w:pos="5760"/>
        </w:tabs>
        <w:ind w:left="5760" w:hanging="360"/>
      </w:pPr>
      <w:rPr>
        <w:rFonts w:ascii="Courier New" w:hAnsi="Courier New" w:hint="default"/>
      </w:rPr>
    </w:lvl>
    <w:lvl w:ilvl="8" w:tplc="DADA93D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484757"/>
    <w:multiLevelType w:val="hybridMultilevel"/>
    <w:tmpl w:val="2536FB92"/>
    <w:lvl w:ilvl="0" w:tplc="63B21C04">
      <w:start w:val="1"/>
      <w:numFmt w:val="bullet"/>
      <w:lvlText w:val=""/>
      <w:lvlJc w:val="left"/>
      <w:pPr>
        <w:tabs>
          <w:tab w:val="num" w:pos="1440"/>
        </w:tabs>
        <w:ind w:left="1440" w:hanging="360"/>
      </w:pPr>
      <w:rPr>
        <w:rFonts w:ascii="Symbol" w:hAnsi="Symbol" w:hint="default"/>
      </w:rPr>
    </w:lvl>
    <w:lvl w:ilvl="1" w:tplc="2A8C9894" w:tentative="1">
      <w:start w:val="1"/>
      <w:numFmt w:val="bullet"/>
      <w:lvlText w:val="o"/>
      <w:lvlJc w:val="left"/>
      <w:pPr>
        <w:tabs>
          <w:tab w:val="num" w:pos="2160"/>
        </w:tabs>
        <w:ind w:left="2160" w:hanging="360"/>
      </w:pPr>
      <w:rPr>
        <w:rFonts w:ascii="Courier New" w:hAnsi="Courier New" w:hint="default"/>
      </w:rPr>
    </w:lvl>
    <w:lvl w:ilvl="2" w:tplc="07A23986" w:tentative="1">
      <w:start w:val="1"/>
      <w:numFmt w:val="bullet"/>
      <w:lvlText w:val=""/>
      <w:lvlJc w:val="left"/>
      <w:pPr>
        <w:tabs>
          <w:tab w:val="num" w:pos="2880"/>
        </w:tabs>
        <w:ind w:left="2880" w:hanging="360"/>
      </w:pPr>
      <w:rPr>
        <w:rFonts w:ascii="Wingdings" w:hAnsi="Wingdings" w:hint="default"/>
      </w:rPr>
    </w:lvl>
    <w:lvl w:ilvl="3" w:tplc="1C0A0154" w:tentative="1">
      <w:start w:val="1"/>
      <w:numFmt w:val="bullet"/>
      <w:lvlText w:val=""/>
      <w:lvlJc w:val="left"/>
      <w:pPr>
        <w:tabs>
          <w:tab w:val="num" w:pos="3600"/>
        </w:tabs>
        <w:ind w:left="3600" w:hanging="360"/>
      </w:pPr>
      <w:rPr>
        <w:rFonts w:ascii="Symbol" w:hAnsi="Symbol" w:hint="default"/>
      </w:rPr>
    </w:lvl>
    <w:lvl w:ilvl="4" w:tplc="74926B36" w:tentative="1">
      <w:start w:val="1"/>
      <w:numFmt w:val="bullet"/>
      <w:lvlText w:val="o"/>
      <w:lvlJc w:val="left"/>
      <w:pPr>
        <w:tabs>
          <w:tab w:val="num" w:pos="4320"/>
        </w:tabs>
        <w:ind w:left="4320" w:hanging="360"/>
      </w:pPr>
      <w:rPr>
        <w:rFonts w:ascii="Courier New" w:hAnsi="Courier New" w:hint="default"/>
      </w:rPr>
    </w:lvl>
    <w:lvl w:ilvl="5" w:tplc="7FC0746E" w:tentative="1">
      <w:start w:val="1"/>
      <w:numFmt w:val="bullet"/>
      <w:lvlText w:val=""/>
      <w:lvlJc w:val="left"/>
      <w:pPr>
        <w:tabs>
          <w:tab w:val="num" w:pos="5040"/>
        </w:tabs>
        <w:ind w:left="5040" w:hanging="360"/>
      </w:pPr>
      <w:rPr>
        <w:rFonts w:ascii="Wingdings" w:hAnsi="Wingdings" w:hint="default"/>
      </w:rPr>
    </w:lvl>
    <w:lvl w:ilvl="6" w:tplc="30EE7826" w:tentative="1">
      <w:start w:val="1"/>
      <w:numFmt w:val="bullet"/>
      <w:lvlText w:val=""/>
      <w:lvlJc w:val="left"/>
      <w:pPr>
        <w:tabs>
          <w:tab w:val="num" w:pos="5760"/>
        </w:tabs>
        <w:ind w:left="5760" w:hanging="360"/>
      </w:pPr>
      <w:rPr>
        <w:rFonts w:ascii="Symbol" w:hAnsi="Symbol" w:hint="default"/>
      </w:rPr>
    </w:lvl>
    <w:lvl w:ilvl="7" w:tplc="BCF45594" w:tentative="1">
      <w:start w:val="1"/>
      <w:numFmt w:val="bullet"/>
      <w:lvlText w:val="o"/>
      <w:lvlJc w:val="left"/>
      <w:pPr>
        <w:tabs>
          <w:tab w:val="num" w:pos="6480"/>
        </w:tabs>
        <w:ind w:left="6480" w:hanging="360"/>
      </w:pPr>
      <w:rPr>
        <w:rFonts w:ascii="Courier New" w:hAnsi="Courier New" w:hint="default"/>
      </w:rPr>
    </w:lvl>
    <w:lvl w:ilvl="8" w:tplc="95F2DFFA"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3EC7B76"/>
    <w:multiLevelType w:val="hybridMultilevel"/>
    <w:tmpl w:val="3C0E5202"/>
    <w:lvl w:ilvl="0" w:tplc="8EAE0EC2">
      <w:start w:val="1"/>
      <w:numFmt w:val="bullet"/>
      <w:lvlText w:val=""/>
      <w:lvlJc w:val="left"/>
      <w:pPr>
        <w:tabs>
          <w:tab w:val="num" w:pos="1440"/>
        </w:tabs>
        <w:ind w:left="1440" w:hanging="360"/>
      </w:pPr>
      <w:rPr>
        <w:rFonts w:ascii="Symbol" w:hAnsi="Symbol" w:hint="default"/>
      </w:rPr>
    </w:lvl>
    <w:lvl w:ilvl="1" w:tplc="97F28340" w:tentative="1">
      <w:start w:val="1"/>
      <w:numFmt w:val="bullet"/>
      <w:lvlText w:val="o"/>
      <w:lvlJc w:val="left"/>
      <w:pPr>
        <w:tabs>
          <w:tab w:val="num" w:pos="2160"/>
        </w:tabs>
        <w:ind w:left="2160" w:hanging="360"/>
      </w:pPr>
      <w:rPr>
        <w:rFonts w:ascii="Courier New" w:hAnsi="Courier New" w:hint="default"/>
      </w:rPr>
    </w:lvl>
    <w:lvl w:ilvl="2" w:tplc="D4AA3222" w:tentative="1">
      <w:start w:val="1"/>
      <w:numFmt w:val="bullet"/>
      <w:lvlText w:val=""/>
      <w:lvlJc w:val="left"/>
      <w:pPr>
        <w:tabs>
          <w:tab w:val="num" w:pos="2880"/>
        </w:tabs>
        <w:ind w:left="2880" w:hanging="360"/>
      </w:pPr>
      <w:rPr>
        <w:rFonts w:ascii="Wingdings" w:hAnsi="Wingdings" w:hint="default"/>
      </w:rPr>
    </w:lvl>
    <w:lvl w:ilvl="3" w:tplc="9DEE4A06" w:tentative="1">
      <w:start w:val="1"/>
      <w:numFmt w:val="bullet"/>
      <w:lvlText w:val=""/>
      <w:lvlJc w:val="left"/>
      <w:pPr>
        <w:tabs>
          <w:tab w:val="num" w:pos="3600"/>
        </w:tabs>
        <w:ind w:left="3600" w:hanging="360"/>
      </w:pPr>
      <w:rPr>
        <w:rFonts w:ascii="Symbol" w:hAnsi="Symbol" w:hint="default"/>
      </w:rPr>
    </w:lvl>
    <w:lvl w:ilvl="4" w:tplc="5BBE160E" w:tentative="1">
      <w:start w:val="1"/>
      <w:numFmt w:val="bullet"/>
      <w:lvlText w:val="o"/>
      <w:lvlJc w:val="left"/>
      <w:pPr>
        <w:tabs>
          <w:tab w:val="num" w:pos="4320"/>
        </w:tabs>
        <w:ind w:left="4320" w:hanging="360"/>
      </w:pPr>
      <w:rPr>
        <w:rFonts w:ascii="Courier New" w:hAnsi="Courier New" w:hint="default"/>
      </w:rPr>
    </w:lvl>
    <w:lvl w:ilvl="5" w:tplc="813073C6" w:tentative="1">
      <w:start w:val="1"/>
      <w:numFmt w:val="bullet"/>
      <w:lvlText w:val=""/>
      <w:lvlJc w:val="left"/>
      <w:pPr>
        <w:tabs>
          <w:tab w:val="num" w:pos="5040"/>
        </w:tabs>
        <w:ind w:left="5040" w:hanging="360"/>
      </w:pPr>
      <w:rPr>
        <w:rFonts w:ascii="Wingdings" w:hAnsi="Wingdings" w:hint="default"/>
      </w:rPr>
    </w:lvl>
    <w:lvl w:ilvl="6" w:tplc="0520E008" w:tentative="1">
      <w:start w:val="1"/>
      <w:numFmt w:val="bullet"/>
      <w:lvlText w:val=""/>
      <w:lvlJc w:val="left"/>
      <w:pPr>
        <w:tabs>
          <w:tab w:val="num" w:pos="5760"/>
        </w:tabs>
        <w:ind w:left="5760" w:hanging="360"/>
      </w:pPr>
      <w:rPr>
        <w:rFonts w:ascii="Symbol" w:hAnsi="Symbol" w:hint="default"/>
      </w:rPr>
    </w:lvl>
    <w:lvl w:ilvl="7" w:tplc="0E7E4ED8" w:tentative="1">
      <w:start w:val="1"/>
      <w:numFmt w:val="bullet"/>
      <w:lvlText w:val="o"/>
      <w:lvlJc w:val="left"/>
      <w:pPr>
        <w:tabs>
          <w:tab w:val="num" w:pos="6480"/>
        </w:tabs>
        <w:ind w:left="6480" w:hanging="360"/>
      </w:pPr>
      <w:rPr>
        <w:rFonts w:ascii="Courier New" w:hAnsi="Courier New" w:hint="default"/>
      </w:rPr>
    </w:lvl>
    <w:lvl w:ilvl="8" w:tplc="0432420E"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719490F"/>
    <w:multiLevelType w:val="hybridMultilevel"/>
    <w:tmpl w:val="1E7829D2"/>
    <w:lvl w:ilvl="0" w:tplc="E006C7EE">
      <w:start w:val="1"/>
      <w:numFmt w:val="bullet"/>
      <w:lvlText w:val=""/>
      <w:lvlJc w:val="left"/>
      <w:pPr>
        <w:tabs>
          <w:tab w:val="num" w:pos="1440"/>
        </w:tabs>
        <w:ind w:left="1440" w:hanging="360"/>
      </w:pPr>
      <w:rPr>
        <w:rFonts w:ascii="Symbol" w:hAnsi="Symbol" w:hint="default"/>
      </w:rPr>
    </w:lvl>
    <w:lvl w:ilvl="1" w:tplc="7E5E4702">
      <w:start w:val="1"/>
      <w:numFmt w:val="bullet"/>
      <w:lvlText w:val="o"/>
      <w:lvlJc w:val="left"/>
      <w:pPr>
        <w:tabs>
          <w:tab w:val="num" w:pos="2160"/>
        </w:tabs>
        <w:ind w:left="2160" w:hanging="360"/>
      </w:pPr>
      <w:rPr>
        <w:rFonts w:ascii="Courier New" w:hAnsi="Courier New" w:hint="default"/>
      </w:rPr>
    </w:lvl>
    <w:lvl w:ilvl="2" w:tplc="8F2890DE" w:tentative="1">
      <w:start w:val="1"/>
      <w:numFmt w:val="bullet"/>
      <w:lvlText w:val=""/>
      <w:lvlJc w:val="left"/>
      <w:pPr>
        <w:tabs>
          <w:tab w:val="num" w:pos="2880"/>
        </w:tabs>
        <w:ind w:left="2880" w:hanging="360"/>
      </w:pPr>
      <w:rPr>
        <w:rFonts w:ascii="Wingdings" w:hAnsi="Wingdings" w:hint="default"/>
      </w:rPr>
    </w:lvl>
    <w:lvl w:ilvl="3" w:tplc="3BBAAE0E" w:tentative="1">
      <w:start w:val="1"/>
      <w:numFmt w:val="bullet"/>
      <w:lvlText w:val=""/>
      <w:lvlJc w:val="left"/>
      <w:pPr>
        <w:tabs>
          <w:tab w:val="num" w:pos="3600"/>
        </w:tabs>
        <w:ind w:left="3600" w:hanging="360"/>
      </w:pPr>
      <w:rPr>
        <w:rFonts w:ascii="Symbol" w:hAnsi="Symbol" w:hint="default"/>
      </w:rPr>
    </w:lvl>
    <w:lvl w:ilvl="4" w:tplc="C39A6CBC" w:tentative="1">
      <w:start w:val="1"/>
      <w:numFmt w:val="bullet"/>
      <w:lvlText w:val="o"/>
      <w:lvlJc w:val="left"/>
      <w:pPr>
        <w:tabs>
          <w:tab w:val="num" w:pos="4320"/>
        </w:tabs>
        <w:ind w:left="4320" w:hanging="360"/>
      </w:pPr>
      <w:rPr>
        <w:rFonts w:ascii="Courier New" w:hAnsi="Courier New" w:hint="default"/>
      </w:rPr>
    </w:lvl>
    <w:lvl w:ilvl="5" w:tplc="BFA83CD0" w:tentative="1">
      <w:start w:val="1"/>
      <w:numFmt w:val="bullet"/>
      <w:lvlText w:val=""/>
      <w:lvlJc w:val="left"/>
      <w:pPr>
        <w:tabs>
          <w:tab w:val="num" w:pos="5040"/>
        </w:tabs>
        <w:ind w:left="5040" w:hanging="360"/>
      </w:pPr>
      <w:rPr>
        <w:rFonts w:ascii="Wingdings" w:hAnsi="Wingdings" w:hint="default"/>
      </w:rPr>
    </w:lvl>
    <w:lvl w:ilvl="6" w:tplc="5E124C52" w:tentative="1">
      <w:start w:val="1"/>
      <w:numFmt w:val="bullet"/>
      <w:lvlText w:val=""/>
      <w:lvlJc w:val="left"/>
      <w:pPr>
        <w:tabs>
          <w:tab w:val="num" w:pos="5760"/>
        </w:tabs>
        <w:ind w:left="5760" w:hanging="360"/>
      </w:pPr>
      <w:rPr>
        <w:rFonts w:ascii="Symbol" w:hAnsi="Symbol" w:hint="default"/>
      </w:rPr>
    </w:lvl>
    <w:lvl w:ilvl="7" w:tplc="6568BE2A" w:tentative="1">
      <w:start w:val="1"/>
      <w:numFmt w:val="bullet"/>
      <w:lvlText w:val="o"/>
      <w:lvlJc w:val="left"/>
      <w:pPr>
        <w:tabs>
          <w:tab w:val="num" w:pos="6480"/>
        </w:tabs>
        <w:ind w:left="6480" w:hanging="360"/>
      </w:pPr>
      <w:rPr>
        <w:rFonts w:ascii="Courier New" w:hAnsi="Courier New" w:hint="default"/>
      </w:rPr>
    </w:lvl>
    <w:lvl w:ilvl="8" w:tplc="E96C730C"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E6F4106"/>
    <w:multiLevelType w:val="hybridMultilevel"/>
    <w:tmpl w:val="AA2E194C"/>
    <w:lvl w:ilvl="0" w:tplc="5524D42A">
      <w:start w:val="1"/>
      <w:numFmt w:val="bullet"/>
      <w:lvlText w:val=""/>
      <w:lvlJc w:val="left"/>
      <w:pPr>
        <w:tabs>
          <w:tab w:val="num" w:pos="720"/>
        </w:tabs>
        <w:ind w:left="720" w:hanging="360"/>
      </w:pPr>
      <w:rPr>
        <w:rFonts w:ascii="Symbol" w:hAnsi="Symbol" w:hint="default"/>
      </w:rPr>
    </w:lvl>
    <w:lvl w:ilvl="1" w:tplc="EDE051D0">
      <w:start w:val="1"/>
      <w:numFmt w:val="bullet"/>
      <w:lvlText w:val="o"/>
      <w:lvlJc w:val="left"/>
      <w:pPr>
        <w:tabs>
          <w:tab w:val="num" w:pos="1440"/>
        </w:tabs>
        <w:ind w:left="1440" w:hanging="360"/>
      </w:pPr>
      <w:rPr>
        <w:rFonts w:ascii="Courier New" w:hAnsi="Courier New" w:hint="default"/>
      </w:rPr>
    </w:lvl>
    <w:lvl w:ilvl="2" w:tplc="2A903ED2" w:tentative="1">
      <w:start w:val="1"/>
      <w:numFmt w:val="bullet"/>
      <w:lvlText w:val=""/>
      <w:lvlJc w:val="left"/>
      <w:pPr>
        <w:tabs>
          <w:tab w:val="num" w:pos="2160"/>
        </w:tabs>
        <w:ind w:left="2160" w:hanging="360"/>
      </w:pPr>
      <w:rPr>
        <w:rFonts w:ascii="Wingdings" w:hAnsi="Wingdings" w:hint="default"/>
      </w:rPr>
    </w:lvl>
    <w:lvl w:ilvl="3" w:tplc="621C55B4" w:tentative="1">
      <w:start w:val="1"/>
      <w:numFmt w:val="bullet"/>
      <w:lvlText w:val=""/>
      <w:lvlJc w:val="left"/>
      <w:pPr>
        <w:tabs>
          <w:tab w:val="num" w:pos="2880"/>
        </w:tabs>
        <w:ind w:left="2880" w:hanging="360"/>
      </w:pPr>
      <w:rPr>
        <w:rFonts w:ascii="Symbol" w:hAnsi="Symbol" w:hint="default"/>
      </w:rPr>
    </w:lvl>
    <w:lvl w:ilvl="4" w:tplc="5A409FEC" w:tentative="1">
      <w:start w:val="1"/>
      <w:numFmt w:val="bullet"/>
      <w:lvlText w:val="o"/>
      <w:lvlJc w:val="left"/>
      <w:pPr>
        <w:tabs>
          <w:tab w:val="num" w:pos="3600"/>
        </w:tabs>
        <w:ind w:left="3600" w:hanging="360"/>
      </w:pPr>
      <w:rPr>
        <w:rFonts w:ascii="Courier New" w:hAnsi="Courier New" w:hint="default"/>
      </w:rPr>
    </w:lvl>
    <w:lvl w:ilvl="5" w:tplc="B75E0BAA" w:tentative="1">
      <w:start w:val="1"/>
      <w:numFmt w:val="bullet"/>
      <w:lvlText w:val=""/>
      <w:lvlJc w:val="left"/>
      <w:pPr>
        <w:tabs>
          <w:tab w:val="num" w:pos="4320"/>
        </w:tabs>
        <w:ind w:left="4320" w:hanging="360"/>
      </w:pPr>
      <w:rPr>
        <w:rFonts w:ascii="Wingdings" w:hAnsi="Wingdings" w:hint="default"/>
      </w:rPr>
    </w:lvl>
    <w:lvl w:ilvl="6" w:tplc="F5DEE344" w:tentative="1">
      <w:start w:val="1"/>
      <w:numFmt w:val="bullet"/>
      <w:lvlText w:val=""/>
      <w:lvlJc w:val="left"/>
      <w:pPr>
        <w:tabs>
          <w:tab w:val="num" w:pos="5040"/>
        </w:tabs>
        <w:ind w:left="5040" w:hanging="360"/>
      </w:pPr>
      <w:rPr>
        <w:rFonts w:ascii="Symbol" w:hAnsi="Symbol" w:hint="default"/>
      </w:rPr>
    </w:lvl>
    <w:lvl w:ilvl="7" w:tplc="61323212" w:tentative="1">
      <w:start w:val="1"/>
      <w:numFmt w:val="bullet"/>
      <w:lvlText w:val="o"/>
      <w:lvlJc w:val="left"/>
      <w:pPr>
        <w:tabs>
          <w:tab w:val="num" w:pos="5760"/>
        </w:tabs>
        <w:ind w:left="5760" w:hanging="360"/>
      </w:pPr>
      <w:rPr>
        <w:rFonts w:ascii="Courier New" w:hAnsi="Courier New" w:hint="default"/>
      </w:rPr>
    </w:lvl>
    <w:lvl w:ilvl="8" w:tplc="5514621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9" w15:restartNumberingAfterBreak="0">
    <w:nsid w:val="5A5B25FE"/>
    <w:multiLevelType w:val="hybridMultilevel"/>
    <w:tmpl w:val="65F2882E"/>
    <w:lvl w:ilvl="0" w:tplc="3FCA82A8">
      <w:start w:val="1"/>
      <w:numFmt w:val="lowerRoman"/>
      <w:lvlText w:val="%1.)"/>
      <w:lvlJc w:val="left"/>
      <w:pPr>
        <w:tabs>
          <w:tab w:val="num" w:pos="540"/>
        </w:tabs>
        <w:ind w:left="255" w:hanging="435"/>
      </w:pPr>
      <w:rPr>
        <w:rFonts w:hint="default"/>
      </w:rPr>
    </w:lvl>
    <w:lvl w:ilvl="1" w:tplc="F55C4EC2" w:tentative="1">
      <w:start w:val="1"/>
      <w:numFmt w:val="lowerLetter"/>
      <w:lvlText w:val="%2."/>
      <w:lvlJc w:val="left"/>
      <w:pPr>
        <w:tabs>
          <w:tab w:val="num" w:pos="1260"/>
        </w:tabs>
        <w:ind w:left="1260" w:hanging="360"/>
      </w:pPr>
    </w:lvl>
    <w:lvl w:ilvl="2" w:tplc="C9C04F78" w:tentative="1">
      <w:start w:val="1"/>
      <w:numFmt w:val="lowerRoman"/>
      <w:lvlText w:val="%3."/>
      <w:lvlJc w:val="right"/>
      <w:pPr>
        <w:tabs>
          <w:tab w:val="num" w:pos="1980"/>
        </w:tabs>
        <w:ind w:left="1980" w:hanging="180"/>
      </w:pPr>
    </w:lvl>
    <w:lvl w:ilvl="3" w:tplc="30F6C33C" w:tentative="1">
      <w:start w:val="1"/>
      <w:numFmt w:val="decimal"/>
      <w:lvlText w:val="%4."/>
      <w:lvlJc w:val="left"/>
      <w:pPr>
        <w:tabs>
          <w:tab w:val="num" w:pos="2700"/>
        </w:tabs>
        <w:ind w:left="2700" w:hanging="360"/>
      </w:pPr>
    </w:lvl>
    <w:lvl w:ilvl="4" w:tplc="92125BFE" w:tentative="1">
      <w:start w:val="1"/>
      <w:numFmt w:val="lowerLetter"/>
      <w:lvlText w:val="%5."/>
      <w:lvlJc w:val="left"/>
      <w:pPr>
        <w:tabs>
          <w:tab w:val="num" w:pos="3420"/>
        </w:tabs>
        <w:ind w:left="3420" w:hanging="360"/>
      </w:pPr>
    </w:lvl>
    <w:lvl w:ilvl="5" w:tplc="8140E05A" w:tentative="1">
      <w:start w:val="1"/>
      <w:numFmt w:val="lowerRoman"/>
      <w:lvlText w:val="%6."/>
      <w:lvlJc w:val="right"/>
      <w:pPr>
        <w:tabs>
          <w:tab w:val="num" w:pos="4140"/>
        </w:tabs>
        <w:ind w:left="4140" w:hanging="180"/>
      </w:pPr>
    </w:lvl>
    <w:lvl w:ilvl="6" w:tplc="82AC7AFA" w:tentative="1">
      <w:start w:val="1"/>
      <w:numFmt w:val="decimal"/>
      <w:lvlText w:val="%7."/>
      <w:lvlJc w:val="left"/>
      <w:pPr>
        <w:tabs>
          <w:tab w:val="num" w:pos="4860"/>
        </w:tabs>
        <w:ind w:left="4860" w:hanging="360"/>
      </w:pPr>
    </w:lvl>
    <w:lvl w:ilvl="7" w:tplc="3DF655EA" w:tentative="1">
      <w:start w:val="1"/>
      <w:numFmt w:val="lowerLetter"/>
      <w:lvlText w:val="%8."/>
      <w:lvlJc w:val="left"/>
      <w:pPr>
        <w:tabs>
          <w:tab w:val="num" w:pos="5580"/>
        </w:tabs>
        <w:ind w:left="5580" w:hanging="360"/>
      </w:pPr>
    </w:lvl>
    <w:lvl w:ilvl="8" w:tplc="7D328748" w:tentative="1">
      <w:start w:val="1"/>
      <w:numFmt w:val="lowerRoman"/>
      <w:lvlText w:val="%9."/>
      <w:lvlJc w:val="right"/>
      <w:pPr>
        <w:tabs>
          <w:tab w:val="num" w:pos="6300"/>
        </w:tabs>
        <w:ind w:left="6300" w:hanging="180"/>
      </w:pPr>
    </w:lvl>
  </w:abstractNum>
  <w:abstractNum w:abstractNumId="20" w15:restartNumberingAfterBreak="0">
    <w:nsid w:val="60E750A6"/>
    <w:multiLevelType w:val="hybridMultilevel"/>
    <w:tmpl w:val="F6BAC8BE"/>
    <w:lvl w:ilvl="0" w:tplc="3670CFAA">
      <w:start w:val="1"/>
      <w:numFmt w:val="decimal"/>
      <w:lvlText w:val="%1."/>
      <w:lvlJc w:val="left"/>
      <w:pPr>
        <w:tabs>
          <w:tab w:val="num" w:pos="180"/>
        </w:tabs>
        <w:ind w:left="180" w:hanging="360"/>
      </w:pPr>
      <w:rPr>
        <w:rFonts w:hint="default"/>
      </w:rPr>
    </w:lvl>
    <w:lvl w:ilvl="1" w:tplc="34725D3C" w:tentative="1">
      <w:start w:val="1"/>
      <w:numFmt w:val="lowerLetter"/>
      <w:lvlText w:val="%2."/>
      <w:lvlJc w:val="left"/>
      <w:pPr>
        <w:tabs>
          <w:tab w:val="num" w:pos="900"/>
        </w:tabs>
        <w:ind w:left="900" w:hanging="360"/>
      </w:pPr>
    </w:lvl>
    <w:lvl w:ilvl="2" w:tplc="54603964" w:tentative="1">
      <w:start w:val="1"/>
      <w:numFmt w:val="lowerRoman"/>
      <w:lvlText w:val="%3."/>
      <w:lvlJc w:val="right"/>
      <w:pPr>
        <w:tabs>
          <w:tab w:val="num" w:pos="1620"/>
        </w:tabs>
        <w:ind w:left="1620" w:hanging="180"/>
      </w:pPr>
    </w:lvl>
    <w:lvl w:ilvl="3" w:tplc="2ADEEEAC" w:tentative="1">
      <w:start w:val="1"/>
      <w:numFmt w:val="decimal"/>
      <w:lvlText w:val="%4."/>
      <w:lvlJc w:val="left"/>
      <w:pPr>
        <w:tabs>
          <w:tab w:val="num" w:pos="2340"/>
        </w:tabs>
        <w:ind w:left="2340" w:hanging="360"/>
      </w:pPr>
    </w:lvl>
    <w:lvl w:ilvl="4" w:tplc="D818912C" w:tentative="1">
      <w:start w:val="1"/>
      <w:numFmt w:val="lowerLetter"/>
      <w:lvlText w:val="%5."/>
      <w:lvlJc w:val="left"/>
      <w:pPr>
        <w:tabs>
          <w:tab w:val="num" w:pos="3060"/>
        </w:tabs>
        <w:ind w:left="3060" w:hanging="360"/>
      </w:pPr>
    </w:lvl>
    <w:lvl w:ilvl="5" w:tplc="EAF092FA" w:tentative="1">
      <w:start w:val="1"/>
      <w:numFmt w:val="lowerRoman"/>
      <w:lvlText w:val="%6."/>
      <w:lvlJc w:val="right"/>
      <w:pPr>
        <w:tabs>
          <w:tab w:val="num" w:pos="3780"/>
        </w:tabs>
        <w:ind w:left="3780" w:hanging="180"/>
      </w:pPr>
    </w:lvl>
    <w:lvl w:ilvl="6" w:tplc="1A4C22EE" w:tentative="1">
      <w:start w:val="1"/>
      <w:numFmt w:val="decimal"/>
      <w:lvlText w:val="%7."/>
      <w:lvlJc w:val="left"/>
      <w:pPr>
        <w:tabs>
          <w:tab w:val="num" w:pos="4500"/>
        </w:tabs>
        <w:ind w:left="4500" w:hanging="360"/>
      </w:pPr>
    </w:lvl>
    <w:lvl w:ilvl="7" w:tplc="81E84886" w:tentative="1">
      <w:start w:val="1"/>
      <w:numFmt w:val="lowerLetter"/>
      <w:lvlText w:val="%8."/>
      <w:lvlJc w:val="left"/>
      <w:pPr>
        <w:tabs>
          <w:tab w:val="num" w:pos="5220"/>
        </w:tabs>
        <w:ind w:left="5220" w:hanging="360"/>
      </w:pPr>
    </w:lvl>
    <w:lvl w:ilvl="8" w:tplc="9B52057E" w:tentative="1">
      <w:start w:val="1"/>
      <w:numFmt w:val="lowerRoman"/>
      <w:lvlText w:val="%9."/>
      <w:lvlJc w:val="right"/>
      <w:pPr>
        <w:tabs>
          <w:tab w:val="num" w:pos="5940"/>
        </w:tabs>
        <w:ind w:left="5940" w:hanging="180"/>
      </w:pPr>
    </w:lvl>
  </w:abstractNum>
  <w:abstractNum w:abstractNumId="21" w15:restartNumberingAfterBreak="0">
    <w:nsid w:val="63A74126"/>
    <w:multiLevelType w:val="hybridMultilevel"/>
    <w:tmpl w:val="2CB46994"/>
    <w:lvl w:ilvl="0" w:tplc="21EA742C">
      <w:start w:val="1"/>
      <w:numFmt w:val="bullet"/>
      <w:lvlText w:val=""/>
      <w:lvlJc w:val="left"/>
      <w:pPr>
        <w:tabs>
          <w:tab w:val="num" w:pos="720"/>
        </w:tabs>
        <w:ind w:left="720" w:hanging="360"/>
      </w:pPr>
      <w:rPr>
        <w:rFonts w:ascii="Symbol" w:hAnsi="Symbol" w:hint="default"/>
      </w:rPr>
    </w:lvl>
    <w:lvl w:ilvl="1" w:tplc="251C141A" w:tentative="1">
      <w:start w:val="1"/>
      <w:numFmt w:val="bullet"/>
      <w:lvlText w:val="o"/>
      <w:lvlJc w:val="left"/>
      <w:pPr>
        <w:tabs>
          <w:tab w:val="num" w:pos="1440"/>
        </w:tabs>
        <w:ind w:left="1440" w:hanging="360"/>
      </w:pPr>
      <w:rPr>
        <w:rFonts w:ascii="Courier New" w:hAnsi="Courier New" w:hint="default"/>
      </w:rPr>
    </w:lvl>
    <w:lvl w:ilvl="2" w:tplc="8AD0E512" w:tentative="1">
      <w:start w:val="1"/>
      <w:numFmt w:val="bullet"/>
      <w:lvlText w:val=""/>
      <w:lvlJc w:val="left"/>
      <w:pPr>
        <w:tabs>
          <w:tab w:val="num" w:pos="2160"/>
        </w:tabs>
        <w:ind w:left="2160" w:hanging="360"/>
      </w:pPr>
      <w:rPr>
        <w:rFonts w:ascii="Wingdings" w:hAnsi="Wingdings" w:hint="default"/>
      </w:rPr>
    </w:lvl>
    <w:lvl w:ilvl="3" w:tplc="81F03E9C" w:tentative="1">
      <w:start w:val="1"/>
      <w:numFmt w:val="bullet"/>
      <w:lvlText w:val=""/>
      <w:lvlJc w:val="left"/>
      <w:pPr>
        <w:tabs>
          <w:tab w:val="num" w:pos="2880"/>
        </w:tabs>
        <w:ind w:left="2880" w:hanging="360"/>
      </w:pPr>
      <w:rPr>
        <w:rFonts w:ascii="Symbol" w:hAnsi="Symbol" w:hint="default"/>
      </w:rPr>
    </w:lvl>
    <w:lvl w:ilvl="4" w:tplc="4E884D9E" w:tentative="1">
      <w:start w:val="1"/>
      <w:numFmt w:val="bullet"/>
      <w:lvlText w:val="o"/>
      <w:lvlJc w:val="left"/>
      <w:pPr>
        <w:tabs>
          <w:tab w:val="num" w:pos="3600"/>
        </w:tabs>
        <w:ind w:left="3600" w:hanging="360"/>
      </w:pPr>
      <w:rPr>
        <w:rFonts w:ascii="Courier New" w:hAnsi="Courier New" w:hint="default"/>
      </w:rPr>
    </w:lvl>
    <w:lvl w:ilvl="5" w:tplc="26469564" w:tentative="1">
      <w:start w:val="1"/>
      <w:numFmt w:val="bullet"/>
      <w:lvlText w:val=""/>
      <w:lvlJc w:val="left"/>
      <w:pPr>
        <w:tabs>
          <w:tab w:val="num" w:pos="4320"/>
        </w:tabs>
        <w:ind w:left="4320" w:hanging="360"/>
      </w:pPr>
      <w:rPr>
        <w:rFonts w:ascii="Wingdings" w:hAnsi="Wingdings" w:hint="default"/>
      </w:rPr>
    </w:lvl>
    <w:lvl w:ilvl="6" w:tplc="8A741214" w:tentative="1">
      <w:start w:val="1"/>
      <w:numFmt w:val="bullet"/>
      <w:lvlText w:val=""/>
      <w:lvlJc w:val="left"/>
      <w:pPr>
        <w:tabs>
          <w:tab w:val="num" w:pos="5040"/>
        </w:tabs>
        <w:ind w:left="5040" w:hanging="360"/>
      </w:pPr>
      <w:rPr>
        <w:rFonts w:ascii="Symbol" w:hAnsi="Symbol" w:hint="default"/>
      </w:rPr>
    </w:lvl>
    <w:lvl w:ilvl="7" w:tplc="D870F7EE" w:tentative="1">
      <w:start w:val="1"/>
      <w:numFmt w:val="bullet"/>
      <w:lvlText w:val="o"/>
      <w:lvlJc w:val="left"/>
      <w:pPr>
        <w:tabs>
          <w:tab w:val="num" w:pos="5760"/>
        </w:tabs>
        <w:ind w:left="5760" w:hanging="360"/>
      </w:pPr>
      <w:rPr>
        <w:rFonts w:ascii="Courier New" w:hAnsi="Courier New" w:hint="default"/>
      </w:rPr>
    </w:lvl>
    <w:lvl w:ilvl="8" w:tplc="175C9DB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3" w15:restartNumberingAfterBreak="0">
    <w:nsid w:val="6B84080A"/>
    <w:multiLevelType w:val="hybridMultilevel"/>
    <w:tmpl w:val="5436F5BA"/>
    <w:lvl w:ilvl="0" w:tplc="57DC0618">
      <w:start w:val="1"/>
      <w:numFmt w:val="bullet"/>
      <w:lvlText w:val=""/>
      <w:lvlJc w:val="left"/>
      <w:pPr>
        <w:tabs>
          <w:tab w:val="num" w:pos="720"/>
        </w:tabs>
        <w:ind w:left="720" w:hanging="360"/>
      </w:pPr>
      <w:rPr>
        <w:rFonts w:ascii="Symbol" w:hAnsi="Symbol" w:hint="default"/>
      </w:rPr>
    </w:lvl>
    <w:lvl w:ilvl="1" w:tplc="0FA2F668">
      <w:start w:val="1"/>
      <w:numFmt w:val="bullet"/>
      <w:lvlText w:val="o"/>
      <w:lvlJc w:val="left"/>
      <w:pPr>
        <w:tabs>
          <w:tab w:val="num" w:pos="1440"/>
        </w:tabs>
        <w:ind w:left="1440" w:hanging="360"/>
      </w:pPr>
      <w:rPr>
        <w:rFonts w:ascii="Courier New" w:hAnsi="Courier New" w:hint="default"/>
      </w:rPr>
    </w:lvl>
    <w:lvl w:ilvl="2" w:tplc="BB52E2A2" w:tentative="1">
      <w:start w:val="1"/>
      <w:numFmt w:val="bullet"/>
      <w:lvlText w:val=""/>
      <w:lvlJc w:val="left"/>
      <w:pPr>
        <w:tabs>
          <w:tab w:val="num" w:pos="2160"/>
        </w:tabs>
        <w:ind w:left="2160" w:hanging="360"/>
      </w:pPr>
      <w:rPr>
        <w:rFonts w:ascii="Wingdings" w:hAnsi="Wingdings" w:hint="default"/>
      </w:rPr>
    </w:lvl>
    <w:lvl w:ilvl="3" w:tplc="0BA63192" w:tentative="1">
      <w:start w:val="1"/>
      <w:numFmt w:val="bullet"/>
      <w:lvlText w:val=""/>
      <w:lvlJc w:val="left"/>
      <w:pPr>
        <w:tabs>
          <w:tab w:val="num" w:pos="2880"/>
        </w:tabs>
        <w:ind w:left="2880" w:hanging="360"/>
      </w:pPr>
      <w:rPr>
        <w:rFonts w:ascii="Symbol" w:hAnsi="Symbol" w:hint="default"/>
      </w:rPr>
    </w:lvl>
    <w:lvl w:ilvl="4" w:tplc="03D08706" w:tentative="1">
      <w:start w:val="1"/>
      <w:numFmt w:val="bullet"/>
      <w:lvlText w:val="o"/>
      <w:lvlJc w:val="left"/>
      <w:pPr>
        <w:tabs>
          <w:tab w:val="num" w:pos="3600"/>
        </w:tabs>
        <w:ind w:left="3600" w:hanging="360"/>
      </w:pPr>
      <w:rPr>
        <w:rFonts w:ascii="Courier New" w:hAnsi="Courier New" w:hint="default"/>
      </w:rPr>
    </w:lvl>
    <w:lvl w:ilvl="5" w:tplc="859E9CEE" w:tentative="1">
      <w:start w:val="1"/>
      <w:numFmt w:val="bullet"/>
      <w:lvlText w:val=""/>
      <w:lvlJc w:val="left"/>
      <w:pPr>
        <w:tabs>
          <w:tab w:val="num" w:pos="4320"/>
        </w:tabs>
        <w:ind w:left="4320" w:hanging="360"/>
      </w:pPr>
      <w:rPr>
        <w:rFonts w:ascii="Wingdings" w:hAnsi="Wingdings" w:hint="default"/>
      </w:rPr>
    </w:lvl>
    <w:lvl w:ilvl="6" w:tplc="CC9E6C3E" w:tentative="1">
      <w:start w:val="1"/>
      <w:numFmt w:val="bullet"/>
      <w:lvlText w:val=""/>
      <w:lvlJc w:val="left"/>
      <w:pPr>
        <w:tabs>
          <w:tab w:val="num" w:pos="5040"/>
        </w:tabs>
        <w:ind w:left="5040" w:hanging="360"/>
      </w:pPr>
      <w:rPr>
        <w:rFonts w:ascii="Symbol" w:hAnsi="Symbol" w:hint="default"/>
      </w:rPr>
    </w:lvl>
    <w:lvl w:ilvl="7" w:tplc="E18656B8" w:tentative="1">
      <w:start w:val="1"/>
      <w:numFmt w:val="bullet"/>
      <w:lvlText w:val="o"/>
      <w:lvlJc w:val="left"/>
      <w:pPr>
        <w:tabs>
          <w:tab w:val="num" w:pos="5760"/>
        </w:tabs>
        <w:ind w:left="5760" w:hanging="360"/>
      </w:pPr>
      <w:rPr>
        <w:rFonts w:ascii="Courier New" w:hAnsi="Courier New" w:hint="default"/>
      </w:rPr>
    </w:lvl>
    <w:lvl w:ilvl="8" w:tplc="2A5433E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BB7FAC"/>
    <w:multiLevelType w:val="hybridMultilevel"/>
    <w:tmpl w:val="945E665A"/>
    <w:lvl w:ilvl="0" w:tplc="8856D516">
      <w:start w:val="1"/>
      <w:numFmt w:val="decimal"/>
      <w:pStyle w:val="References"/>
      <w:lvlText w:val="%1."/>
      <w:lvlJc w:val="left"/>
      <w:pPr>
        <w:tabs>
          <w:tab w:val="num" w:pos="360"/>
        </w:tabs>
        <w:ind w:left="360" w:hanging="360"/>
      </w:pPr>
      <w:rPr>
        <w:rFonts w:hint="default"/>
      </w:rPr>
    </w:lvl>
    <w:lvl w:ilvl="1" w:tplc="4E7E8AE0">
      <w:start w:val="1"/>
      <w:numFmt w:val="lowerLetter"/>
      <w:lvlText w:val="%2."/>
      <w:lvlJc w:val="left"/>
      <w:pPr>
        <w:tabs>
          <w:tab w:val="num" w:pos="1620"/>
        </w:tabs>
        <w:ind w:left="1620" w:hanging="360"/>
      </w:pPr>
    </w:lvl>
    <w:lvl w:ilvl="2" w:tplc="329289F0" w:tentative="1">
      <w:start w:val="1"/>
      <w:numFmt w:val="lowerRoman"/>
      <w:lvlText w:val="%3."/>
      <w:lvlJc w:val="right"/>
      <w:pPr>
        <w:tabs>
          <w:tab w:val="num" w:pos="2340"/>
        </w:tabs>
        <w:ind w:left="2340" w:hanging="180"/>
      </w:pPr>
    </w:lvl>
    <w:lvl w:ilvl="3" w:tplc="1D7C760A" w:tentative="1">
      <w:start w:val="1"/>
      <w:numFmt w:val="decimal"/>
      <w:lvlText w:val="%4."/>
      <w:lvlJc w:val="left"/>
      <w:pPr>
        <w:tabs>
          <w:tab w:val="num" w:pos="3060"/>
        </w:tabs>
        <w:ind w:left="3060" w:hanging="360"/>
      </w:pPr>
    </w:lvl>
    <w:lvl w:ilvl="4" w:tplc="BFA25D32" w:tentative="1">
      <w:start w:val="1"/>
      <w:numFmt w:val="lowerLetter"/>
      <w:lvlText w:val="%5."/>
      <w:lvlJc w:val="left"/>
      <w:pPr>
        <w:tabs>
          <w:tab w:val="num" w:pos="3780"/>
        </w:tabs>
        <w:ind w:left="3780" w:hanging="360"/>
      </w:pPr>
    </w:lvl>
    <w:lvl w:ilvl="5" w:tplc="C46E68F0" w:tentative="1">
      <w:start w:val="1"/>
      <w:numFmt w:val="lowerRoman"/>
      <w:lvlText w:val="%6."/>
      <w:lvlJc w:val="right"/>
      <w:pPr>
        <w:tabs>
          <w:tab w:val="num" w:pos="4500"/>
        </w:tabs>
        <w:ind w:left="4500" w:hanging="180"/>
      </w:pPr>
    </w:lvl>
    <w:lvl w:ilvl="6" w:tplc="34C2879A" w:tentative="1">
      <w:start w:val="1"/>
      <w:numFmt w:val="decimal"/>
      <w:lvlText w:val="%7."/>
      <w:lvlJc w:val="left"/>
      <w:pPr>
        <w:tabs>
          <w:tab w:val="num" w:pos="5220"/>
        </w:tabs>
        <w:ind w:left="5220" w:hanging="360"/>
      </w:pPr>
    </w:lvl>
    <w:lvl w:ilvl="7" w:tplc="817CDB4A" w:tentative="1">
      <w:start w:val="1"/>
      <w:numFmt w:val="lowerLetter"/>
      <w:lvlText w:val="%8."/>
      <w:lvlJc w:val="left"/>
      <w:pPr>
        <w:tabs>
          <w:tab w:val="num" w:pos="5940"/>
        </w:tabs>
        <w:ind w:left="5940" w:hanging="360"/>
      </w:pPr>
    </w:lvl>
    <w:lvl w:ilvl="8" w:tplc="6250FB3E" w:tentative="1">
      <w:start w:val="1"/>
      <w:numFmt w:val="lowerRoman"/>
      <w:lvlText w:val="%9."/>
      <w:lvlJc w:val="right"/>
      <w:pPr>
        <w:tabs>
          <w:tab w:val="num" w:pos="6660"/>
        </w:tabs>
        <w:ind w:left="6660" w:hanging="180"/>
      </w:pPr>
    </w:lvl>
  </w:abstractNum>
  <w:abstractNum w:abstractNumId="25" w15:restartNumberingAfterBreak="0">
    <w:nsid w:val="7579615C"/>
    <w:multiLevelType w:val="hybridMultilevel"/>
    <w:tmpl w:val="B62C6030"/>
    <w:lvl w:ilvl="0" w:tplc="AFB433A6">
      <w:start w:val="1"/>
      <w:numFmt w:val="bullet"/>
      <w:lvlText w:val=""/>
      <w:lvlJc w:val="left"/>
      <w:pPr>
        <w:tabs>
          <w:tab w:val="num" w:pos="720"/>
        </w:tabs>
        <w:ind w:left="720" w:hanging="360"/>
      </w:pPr>
      <w:rPr>
        <w:rFonts w:ascii="Symbol" w:hAnsi="Symbol" w:hint="default"/>
      </w:rPr>
    </w:lvl>
    <w:lvl w:ilvl="1" w:tplc="B04A930C" w:tentative="1">
      <w:start w:val="1"/>
      <w:numFmt w:val="bullet"/>
      <w:lvlText w:val="o"/>
      <w:lvlJc w:val="left"/>
      <w:pPr>
        <w:tabs>
          <w:tab w:val="num" w:pos="1440"/>
        </w:tabs>
        <w:ind w:left="1440" w:hanging="360"/>
      </w:pPr>
      <w:rPr>
        <w:rFonts w:ascii="Courier New" w:hAnsi="Courier New" w:hint="default"/>
      </w:rPr>
    </w:lvl>
    <w:lvl w:ilvl="2" w:tplc="A872D0AC" w:tentative="1">
      <w:start w:val="1"/>
      <w:numFmt w:val="bullet"/>
      <w:lvlText w:val=""/>
      <w:lvlJc w:val="left"/>
      <w:pPr>
        <w:tabs>
          <w:tab w:val="num" w:pos="2160"/>
        </w:tabs>
        <w:ind w:left="2160" w:hanging="360"/>
      </w:pPr>
      <w:rPr>
        <w:rFonts w:ascii="Wingdings" w:hAnsi="Wingdings" w:hint="default"/>
      </w:rPr>
    </w:lvl>
    <w:lvl w:ilvl="3" w:tplc="FBAC9870" w:tentative="1">
      <w:start w:val="1"/>
      <w:numFmt w:val="bullet"/>
      <w:lvlText w:val=""/>
      <w:lvlJc w:val="left"/>
      <w:pPr>
        <w:tabs>
          <w:tab w:val="num" w:pos="2880"/>
        </w:tabs>
        <w:ind w:left="2880" w:hanging="360"/>
      </w:pPr>
      <w:rPr>
        <w:rFonts w:ascii="Symbol" w:hAnsi="Symbol" w:hint="default"/>
      </w:rPr>
    </w:lvl>
    <w:lvl w:ilvl="4" w:tplc="65B8B49A" w:tentative="1">
      <w:start w:val="1"/>
      <w:numFmt w:val="bullet"/>
      <w:lvlText w:val="o"/>
      <w:lvlJc w:val="left"/>
      <w:pPr>
        <w:tabs>
          <w:tab w:val="num" w:pos="3600"/>
        </w:tabs>
        <w:ind w:left="3600" w:hanging="360"/>
      </w:pPr>
      <w:rPr>
        <w:rFonts w:ascii="Courier New" w:hAnsi="Courier New" w:hint="default"/>
      </w:rPr>
    </w:lvl>
    <w:lvl w:ilvl="5" w:tplc="0D222076" w:tentative="1">
      <w:start w:val="1"/>
      <w:numFmt w:val="bullet"/>
      <w:lvlText w:val=""/>
      <w:lvlJc w:val="left"/>
      <w:pPr>
        <w:tabs>
          <w:tab w:val="num" w:pos="4320"/>
        </w:tabs>
        <w:ind w:left="4320" w:hanging="360"/>
      </w:pPr>
      <w:rPr>
        <w:rFonts w:ascii="Wingdings" w:hAnsi="Wingdings" w:hint="default"/>
      </w:rPr>
    </w:lvl>
    <w:lvl w:ilvl="6" w:tplc="BB88C7AA" w:tentative="1">
      <w:start w:val="1"/>
      <w:numFmt w:val="bullet"/>
      <w:lvlText w:val=""/>
      <w:lvlJc w:val="left"/>
      <w:pPr>
        <w:tabs>
          <w:tab w:val="num" w:pos="5040"/>
        </w:tabs>
        <w:ind w:left="5040" w:hanging="360"/>
      </w:pPr>
      <w:rPr>
        <w:rFonts w:ascii="Symbol" w:hAnsi="Symbol" w:hint="default"/>
      </w:rPr>
    </w:lvl>
    <w:lvl w:ilvl="7" w:tplc="5E44C28E" w:tentative="1">
      <w:start w:val="1"/>
      <w:numFmt w:val="bullet"/>
      <w:lvlText w:val="o"/>
      <w:lvlJc w:val="left"/>
      <w:pPr>
        <w:tabs>
          <w:tab w:val="num" w:pos="5760"/>
        </w:tabs>
        <w:ind w:left="5760" w:hanging="360"/>
      </w:pPr>
      <w:rPr>
        <w:rFonts w:ascii="Courier New" w:hAnsi="Courier New" w:hint="default"/>
      </w:rPr>
    </w:lvl>
    <w:lvl w:ilvl="8" w:tplc="4B4046A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2"/>
  </w:num>
  <w:num w:numId="2">
    <w:abstractNumId w:val="22"/>
  </w:num>
  <w:num w:numId="3">
    <w:abstractNumId w:val="18"/>
  </w:num>
  <w:num w:numId="4">
    <w:abstractNumId w:val="3"/>
  </w:num>
  <w:num w:numId="5">
    <w:abstractNumId w:val="1"/>
  </w:num>
  <w:num w:numId="6">
    <w:abstractNumId w:val="26"/>
  </w:num>
  <w:num w:numId="7">
    <w:abstractNumId w:val="5"/>
  </w:num>
  <w:num w:numId="8">
    <w:abstractNumId w:val="15"/>
  </w:num>
  <w:num w:numId="9">
    <w:abstractNumId w:val="14"/>
  </w:num>
  <w:num w:numId="10">
    <w:abstractNumId w:val="23"/>
  </w:num>
  <w:num w:numId="11">
    <w:abstractNumId w:val="16"/>
  </w:num>
  <w:num w:numId="12">
    <w:abstractNumId w:val="9"/>
  </w:num>
  <w:num w:numId="13">
    <w:abstractNumId w:val="13"/>
  </w:num>
  <w:num w:numId="14">
    <w:abstractNumId w:val="21"/>
  </w:num>
  <w:num w:numId="15">
    <w:abstractNumId w:val="25"/>
  </w:num>
  <w:num w:numId="16">
    <w:abstractNumId w:val="10"/>
  </w:num>
  <w:num w:numId="17">
    <w:abstractNumId w:val="11"/>
  </w:num>
  <w:num w:numId="18">
    <w:abstractNumId w:val="4"/>
  </w:num>
  <w:num w:numId="19">
    <w:abstractNumId w:val="17"/>
  </w:num>
  <w:num w:numId="20">
    <w:abstractNumId w:val="12"/>
  </w:num>
  <w:num w:numId="21">
    <w:abstractNumId w:val="7"/>
  </w:num>
  <w:num w:numId="22">
    <w:abstractNumId w:val="19"/>
  </w:num>
  <w:num w:numId="23">
    <w:abstractNumId w:val="20"/>
  </w:num>
  <w:num w:numId="24">
    <w:abstractNumId w:val="24"/>
  </w:num>
  <w:num w:numId="25">
    <w:abstractNumId w:val="6"/>
  </w:num>
  <w:num w:numId="26">
    <w:abstractNumId w:val="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DE"/>
    <w:rsid w:val="00007020"/>
    <w:rsid w:val="000468DE"/>
    <w:rsid w:val="00080F52"/>
    <w:rsid w:val="0008256B"/>
    <w:rsid w:val="00093EFD"/>
    <w:rsid w:val="000B6CF2"/>
    <w:rsid w:val="000F2160"/>
    <w:rsid w:val="00151925"/>
    <w:rsid w:val="00152968"/>
    <w:rsid w:val="00177611"/>
    <w:rsid w:val="00177E95"/>
    <w:rsid w:val="00186702"/>
    <w:rsid w:val="001E7F3D"/>
    <w:rsid w:val="00202965"/>
    <w:rsid w:val="00213D5C"/>
    <w:rsid w:val="002305E4"/>
    <w:rsid w:val="00236F1E"/>
    <w:rsid w:val="00252B5F"/>
    <w:rsid w:val="00261493"/>
    <w:rsid w:val="00292AE8"/>
    <w:rsid w:val="0029557F"/>
    <w:rsid w:val="00320A56"/>
    <w:rsid w:val="0032473A"/>
    <w:rsid w:val="00344774"/>
    <w:rsid w:val="003507B3"/>
    <w:rsid w:val="003630A2"/>
    <w:rsid w:val="003911A3"/>
    <w:rsid w:val="00404859"/>
    <w:rsid w:val="00414CF7"/>
    <w:rsid w:val="00445F77"/>
    <w:rsid w:val="00485025"/>
    <w:rsid w:val="004C048E"/>
    <w:rsid w:val="004C6867"/>
    <w:rsid w:val="004F6CB8"/>
    <w:rsid w:val="00500E6A"/>
    <w:rsid w:val="00503295"/>
    <w:rsid w:val="0052505C"/>
    <w:rsid w:val="00565880"/>
    <w:rsid w:val="00571B94"/>
    <w:rsid w:val="00592560"/>
    <w:rsid w:val="005A5112"/>
    <w:rsid w:val="005F1516"/>
    <w:rsid w:val="005F2800"/>
    <w:rsid w:val="005F37EC"/>
    <w:rsid w:val="006223FB"/>
    <w:rsid w:val="00632F6C"/>
    <w:rsid w:val="006331BE"/>
    <w:rsid w:val="006409C5"/>
    <w:rsid w:val="00643711"/>
    <w:rsid w:val="00665B4D"/>
    <w:rsid w:val="00702426"/>
    <w:rsid w:val="00716319"/>
    <w:rsid w:val="007363F1"/>
    <w:rsid w:val="007A4A8C"/>
    <w:rsid w:val="007C2B4F"/>
    <w:rsid w:val="007F6762"/>
    <w:rsid w:val="008029AF"/>
    <w:rsid w:val="00803A8E"/>
    <w:rsid w:val="00865201"/>
    <w:rsid w:val="0086626D"/>
    <w:rsid w:val="00872D1C"/>
    <w:rsid w:val="008A0019"/>
    <w:rsid w:val="008A23A9"/>
    <w:rsid w:val="008C1CE1"/>
    <w:rsid w:val="00903257"/>
    <w:rsid w:val="00926F80"/>
    <w:rsid w:val="009B581D"/>
    <w:rsid w:val="009F3A9A"/>
    <w:rsid w:val="00A5108C"/>
    <w:rsid w:val="00A54143"/>
    <w:rsid w:val="00A60BB9"/>
    <w:rsid w:val="00A96D21"/>
    <w:rsid w:val="00B0035D"/>
    <w:rsid w:val="00B02B7D"/>
    <w:rsid w:val="00B46064"/>
    <w:rsid w:val="00B52354"/>
    <w:rsid w:val="00B5774D"/>
    <w:rsid w:val="00B76AA5"/>
    <w:rsid w:val="00BB0A11"/>
    <w:rsid w:val="00BC2AA4"/>
    <w:rsid w:val="00BC69A3"/>
    <w:rsid w:val="00C03BE3"/>
    <w:rsid w:val="00C5020C"/>
    <w:rsid w:val="00C61AB2"/>
    <w:rsid w:val="00C96DD1"/>
    <w:rsid w:val="00CA0507"/>
    <w:rsid w:val="00CB1718"/>
    <w:rsid w:val="00CF1C40"/>
    <w:rsid w:val="00CF555E"/>
    <w:rsid w:val="00D71A6B"/>
    <w:rsid w:val="00D73633"/>
    <w:rsid w:val="00DC69F1"/>
    <w:rsid w:val="00E046B2"/>
    <w:rsid w:val="00E1039A"/>
    <w:rsid w:val="00E15DDB"/>
    <w:rsid w:val="00E25941"/>
    <w:rsid w:val="00E523BF"/>
    <w:rsid w:val="00E94D44"/>
    <w:rsid w:val="00E9636B"/>
    <w:rsid w:val="00EC3B80"/>
    <w:rsid w:val="00EE5954"/>
    <w:rsid w:val="00F344CF"/>
    <w:rsid w:val="00F9011E"/>
    <w:rsid w:val="00FA23DE"/>
    <w:rsid w:val="00FC6255"/>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0BA32"/>
  <w15:chartTrackingRefBased/>
  <w15:docId w15:val="{FA3AD898-7789-4D60-99CF-CC4A7BCF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link w:val="Heading1Char"/>
    <w:uiPriority w:val="9"/>
    <w:qFormat/>
    <w:pPr>
      <w:keepNext/>
      <w:spacing w:before="240" w:after="60"/>
      <w:outlineLvl w:val="0"/>
    </w:pPr>
    <w:rPr>
      <w:rFonts w:ascii="Arial" w:hAnsi="Arial"/>
      <w:b/>
      <w:sz w:val="28"/>
      <w:lang w:eastAsia="x-none"/>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character" w:customStyle="1" w:styleId="il">
    <w:name w:val="il"/>
    <w:basedOn w:val="DefaultParagraphFont"/>
    <w:rsid w:val="00A54143"/>
  </w:style>
  <w:style w:type="character" w:styleId="Strong">
    <w:name w:val="Strong"/>
    <w:uiPriority w:val="22"/>
    <w:qFormat/>
    <w:rsid w:val="00BC69A3"/>
    <w:rPr>
      <w:b/>
      <w:bCs/>
    </w:rPr>
  </w:style>
  <w:style w:type="character" w:styleId="Emphasis">
    <w:name w:val="Emphasis"/>
    <w:uiPriority w:val="20"/>
    <w:qFormat/>
    <w:rsid w:val="00BC69A3"/>
    <w:rPr>
      <w:i/>
      <w:iCs/>
    </w:rPr>
  </w:style>
  <w:style w:type="paragraph" w:customStyle="1" w:styleId="SpaceAfter">
    <w:name w:val="Space After"/>
    <w:basedOn w:val="Normal"/>
    <w:qFormat/>
    <w:rsid w:val="0032473A"/>
    <w:pPr>
      <w:tabs>
        <w:tab w:val="left" w:pos="7560"/>
      </w:tabs>
      <w:spacing w:after="160" w:line="264" w:lineRule="auto"/>
      <w:ind w:left="288" w:right="2880"/>
    </w:pPr>
    <w:rPr>
      <w:rFonts w:ascii="Calibri" w:eastAsia="Calibri" w:hAnsi="Calibri"/>
      <w:sz w:val="16"/>
      <w:szCs w:val="22"/>
      <w:lang w:val="en-US"/>
    </w:rPr>
  </w:style>
  <w:style w:type="paragraph" w:styleId="FootnoteText">
    <w:name w:val="footnote text"/>
    <w:basedOn w:val="Normal"/>
    <w:link w:val="FootnoteTextChar"/>
    <w:rsid w:val="00C61AB2"/>
    <w:rPr>
      <w:lang w:eastAsia="x-none"/>
    </w:rPr>
  </w:style>
  <w:style w:type="character" w:customStyle="1" w:styleId="FootnoteTextChar">
    <w:name w:val="Footnote Text Char"/>
    <w:link w:val="FootnoteText"/>
    <w:rsid w:val="00C61AB2"/>
    <w:rPr>
      <w:rFonts w:ascii="Times New Roman" w:hAnsi="Times New Roman"/>
      <w:lang w:val="en-GB"/>
    </w:rPr>
  </w:style>
  <w:style w:type="character" w:styleId="FootnoteReference">
    <w:name w:val="footnote reference"/>
    <w:rsid w:val="00C61AB2"/>
    <w:rPr>
      <w:vertAlign w:val="superscript"/>
    </w:rPr>
  </w:style>
  <w:style w:type="paragraph" w:styleId="BalloonText">
    <w:name w:val="Balloon Text"/>
    <w:basedOn w:val="Normal"/>
    <w:link w:val="BalloonTextChar"/>
    <w:rsid w:val="00BB0A11"/>
    <w:rPr>
      <w:rFonts w:ascii="Lucida Grande" w:hAnsi="Lucida Grande"/>
      <w:sz w:val="18"/>
      <w:szCs w:val="18"/>
      <w:lang w:eastAsia="x-none"/>
    </w:rPr>
  </w:style>
  <w:style w:type="character" w:customStyle="1" w:styleId="BalloonTextChar">
    <w:name w:val="Balloon Text Char"/>
    <w:link w:val="BalloonText"/>
    <w:rsid w:val="00BB0A11"/>
    <w:rPr>
      <w:rFonts w:ascii="Lucida Grande" w:hAnsi="Lucida Grande" w:cs="Lucida Grande"/>
      <w:sz w:val="18"/>
      <w:szCs w:val="18"/>
      <w:lang w:val="en-GB"/>
    </w:rPr>
  </w:style>
  <w:style w:type="character" w:styleId="CommentReference">
    <w:name w:val="annotation reference"/>
    <w:uiPriority w:val="99"/>
    <w:rsid w:val="00BB0A11"/>
    <w:rPr>
      <w:sz w:val="18"/>
      <w:szCs w:val="18"/>
    </w:rPr>
  </w:style>
  <w:style w:type="paragraph" w:styleId="CommentText">
    <w:name w:val="annotation text"/>
    <w:basedOn w:val="Normal"/>
    <w:link w:val="CommentTextChar"/>
    <w:uiPriority w:val="99"/>
    <w:rsid w:val="00BB0A11"/>
    <w:rPr>
      <w:sz w:val="24"/>
      <w:szCs w:val="24"/>
      <w:lang w:eastAsia="x-none"/>
    </w:rPr>
  </w:style>
  <w:style w:type="character" w:customStyle="1" w:styleId="CommentTextChar">
    <w:name w:val="Comment Text Char"/>
    <w:link w:val="CommentText"/>
    <w:uiPriority w:val="99"/>
    <w:rsid w:val="00BB0A11"/>
    <w:rPr>
      <w:rFonts w:ascii="Times New Roman" w:hAnsi="Times New Roman"/>
      <w:sz w:val="24"/>
      <w:szCs w:val="24"/>
      <w:lang w:val="en-GB"/>
    </w:rPr>
  </w:style>
  <w:style w:type="paragraph" w:styleId="CommentSubject">
    <w:name w:val="annotation subject"/>
    <w:basedOn w:val="CommentText"/>
    <w:next w:val="CommentText"/>
    <w:link w:val="CommentSubjectChar"/>
    <w:rsid w:val="00BB0A11"/>
    <w:rPr>
      <w:b/>
      <w:bCs/>
    </w:rPr>
  </w:style>
  <w:style w:type="character" w:customStyle="1" w:styleId="CommentSubjectChar">
    <w:name w:val="Comment Subject Char"/>
    <w:link w:val="CommentSubject"/>
    <w:rsid w:val="00BB0A11"/>
    <w:rPr>
      <w:rFonts w:ascii="Times New Roman" w:hAnsi="Times New Roman"/>
      <w:b/>
      <w:bCs/>
      <w:sz w:val="24"/>
      <w:szCs w:val="24"/>
      <w:lang w:val="en-GB"/>
    </w:rPr>
  </w:style>
  <w:style w:type="character" w:customStyle="1" w:styleId="Heading1Char">
    <w:name w:val="Heading 1 Char"/>
    <w:link w:val="Heading1"/>
    <w:uiPriority w:val="9"/>
    <w:rsid w:val="00A60BB9"/>
    <w:rPr>
      <w:rFonts w:ascii="Arial" w:hAnsi="Arial"/>
      <w:b/>
      <w:sz w:val="28"/>
      <w:lang w:val="en-GB"/>
    </w:rPr>
  </w:style>
  <w:style w:type="paragraph" w:styleId="Bibliography">
    <w:name w:val="Bibliography"/>
    <w:basedOn w:val="Normal"/>
    <w:next w:val="Normal"/>
    <w:uiPriority w:val="37"/>
    <w:unhideWhenUsed/>
    <w:rsid w:val="00A60BB9"/>
  </w:style>
  <w:style w:type="paragraph" w:styleId="Caption">
    <w:name w:val="caption"/>
    <w:basedOn w:val="Normal"/>
    <w:next w:val="Normal"/>
    <w:unhideWhenUsed/>
    <w:qFormat/>
    <w:rsid w:val="004F6CB8"/>
    <w:rPr>
      <w:b/>
      <w:bCs/>
    </w:rPr>
  </w:style>
  <w:style w:type="character" w:customStyle="1" w:styleId="gi">
    <w:name w:val="gi"/>
    <w:basedOn w:val="DefaultParagraphFont"/>
    <w:rsid w:val="00E94D44"/>
  </w:style>
  <w:style w:type="character" w:customStyle="1" w:styleId="gd">
    <w:name w:val="gd"/>
    <w:basedOn w:val="DefaultParagraphFont"/>
    <w:rsid w:val="00E94D44"/>
  </w:style>
  <w:style w:type="paragraph" w:customStyle="1" w:styleId="Text">
    <w:name w:val="Text"/>
    <w:basedOn w:val="Normal"/>
    <w:rsid w:val="006331BE"/>
    <w:pPr>
      <w:widowControl w:val="0"/>
      <w:tabs>
        <w:tab w:val="left" w:pos="300"/>
      </w:tabs>
      <w:suppressAutoHyphens/>
      <w:overflowPunct w:val="0"/>
      <w:autoSpaceDE w:val="0"/>
      <w:spacing w:line="276" w:lineRule="auto"/>
      <w:ind w:firstLine="284"/>
      <w:jc w:val="both"/>
      <w:textAlignment w:val="baseline"/>
    </w:pPr>
    <w:rPr>
      <w:rFonts w:ascii="Arial" w:hAnsi="Arial"/>
      <w:sz w:val="22"/>
      <w:szCs w:val="22"/>
      <w:lang w:eastAsia="ar-SA" w:bidi="en-US"/>
    </w:rPr>
  </w:style>
  <w:style w:type="paragraph" w:customStyle="1" w:styleId="StyleBibliography11pt">
    <w:name w:val="Style Bibliography + 11 pt"/>
    <w:basedOn w:val="Bibliography"/>
    <w:rsid w:val="006331BE"/>
    <w:pPr>
      <w:widowControl w:val="0"/>
      <w:suppressAutoHyphens/>
      <w:overflowPunct w:val="0"/>
      <w:autoSpaceDE w:val="0"/>
      <w:spacing w:before="60"/>
      <w:textAlignment w:val="baseline"/>
    </w:pPr>
    <w:rPr>
      <w:sz w:val="22"/>
      <w:lang w:eastAsia="ar-SA" w:bidi="en-US"/>
    </w:rPr>
  </w:style>
  <w:style w:type="character" w:styleId="UnresolvedMention">
    <w:name w:val="Unresolved Mention"/>
    <w:uiPriority w:val="99"/>
    <w:semiHidden/>
    <w:unhideWhenUsed/>
    <w:rsid w:val="0008256B"/>
    <w:rPr>
      <w:color w:val="605E5C"/>
      <w:shd w:val="clear" w:color="auto" w:fill="E1DFDD"/>
    </w:rPr>
  </w:style>
  <w:style w:type="character" w:customStyle="1" w:styleId="go">
    <w:name w:val="go"/>
    <w:rsid w:val="00151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408100">
      <w:bodyDiv w:val="1"/>
      <w:marLeft w:val="0"/>
      <w:marRight w:val="0"/>
      <w:marTop w:val="0"/>
      <w:marBottom w:val="0"/>
      <w:divBdr>
        <w:top w:val="none" w:sz="0" w:space="0" w:color="auto"/>
        <w:left w:val="none" w:sz="0" w:space="0" w:color="auto"/>
        <w:bottom w:val="none" w:sz="0" w:space="0" w:color="auto"/>
        <w:right w:val="none" w:sz="0" w:space="0" w:color="auto"/>
      </w:divBdr>
    </w:div>
    <w:div w:id="1109664563">
      <w:bodyDiv w:val="1"/>
      <w:marLeft w:val="0"/>
      <w:marRight w:val="0"/>
      <w:marTop w:val="0"/>
      <w:marBottom w:val="0"/>
      <w:divBdr>
        <w:top w:val="none" w:sz="0" w:space="0" w:color="auto"/>
        <w:left w:val="none" w:sz="0" w:space="0" w:color="auto"/>
        <w:bottom w:val="none" w:sz="0" w:space="0" w:color="auto"/>
        <w:right w:val="none" w:sz="0" w:space="0" w:color="auto"/>
      </w:divBdr>
    </w:div>
    <w:div w:id="1527911448">
      <w:bodyDiv w:val="1"/>
      <w:marLeft w:val="0"/>
      <w:marRight w:val="0"/>
      <w:marTop w:val="0"/>
      <w:marBottom w:val="0"/>
      <w:divBdr>
        <w:top w:val="none" w:sz="0" w:space="0" w:color="auto"/>
        <w:left w:val="none" w:sz="0" w:space="0" w:color="auto"/>
        <w:bottom w:val="none" w:sz="0" w:space="0" w:color="auto"/>
        <w:right w:val="none" w:sz="0" w:space="0" w:color="auto"/>
      </w:divBdr>
    </w:div>
    <w:div w:id="197259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hittinger@univ-lille.fr"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atole.desreveaux@univ-lille.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lodie.castex@univ-lille.fr" TargetMode="External"/><Relationship Id="rId4" Type="http://schemas.openxmlformats.org/officeDocument/2006/relationships/settings" Target="settings.xml"/><Relationship Id="rId9" Type="http://schemas.openxmlformats.org/officeDocument/2006/relationships/hyperlink" Target="mailto:Alain.Bouscayrol@univ-lille.f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Nat15</b:Tag>
    <b:SourceType>DocumentFromInternetSite</b:SourceType>
    <b:Guid>{26008C62-E632-4281-B046-6202EAFEE414}</b:Guid>
    <b:Author>
      <b:Author>
        <b:Corporate>National Renewable Energy Laboratory</b:Corporate>
      </b:Author>
    </b:Author>
    <b:Title>National Solar Radiation Data Base</b:Title>
    <b:Year>2015</b:Year>
    <b:Month>January</b:Month>
    <b:YearAccessed>2015</b:YearAccessed>
    <b:MonthAccessed>September</b:MonthAccessed>
    <b:URL>http://rredc.nrel.gov/solar/old_data/nsrdb/1991-2005/tmy3/</b:URL>
    <b:RefOrder>1</b:RefOrder>
  </b:Source>
</b:Sources>
</file>

<file path=customXml/itemProps1.xml><?xml version="1.0" encoding="utf-8"?>
<ds:datastoreItem xmlns:ds="http://schemas.openxmlformats.org/officeDocument/2006/customXml" ds:itemID="{87D8B01E-C4BF-49F6-8FC0-D3C102639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1154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7491</CharactersWithSpaces>
  <SharedDoc>false</SharedDoc>
  <HLinks>
    <vt:vector size="24" baseType="variant">
      <vt:variant>
        <vt:i4>5308528</vt:i4>
      </vt:variant>
      <vt:variant>
        <vt:i4>9</vt:i4>
      </vt:variant>
      <vt:variant>
        <vt:i4>0</vt:i4>
      </vt:variant>
      <vt:variant>
        <vt:i4>5</vt:i4>
      </vt:variant>
      <vt:variant>
        <vt:lpwstr>mailto:anatole.desreveaux@univ-lille.fr</vt:lpwstr>
      </vt:variant>
      <vt:variant>
        <vt:lpwstr/>
      </vt:variant>
      <vt:variant>
        <vt:i4>2752521</vt:i4>
      </vt:variant>
      <vt:variant>
        <vt:i4>6</vt:i4>
      </vt:variant>
      <vt:variant>
        <vt:i4>0</vt:i4>
      </vt:variant>
      <vt:variant>
        <vt:i4>5</vt:i4>
      </vt:variant>
      <vt:variant>
        <vt:lpwstr>mailto:elodie.castex@univ-lille.fr</vt:lpwstr>
      </vt:variant>
      <vt:variant>
        <vt:lpwstr/>
      </vt:variant>
      <vt:variant>
        <vt:i4>3473432</vt:i4>
      </vt:variant>
      <vt:variant>
        <vt:i4>3</vt:i4>
      </vt:variant>
      <vt:variant>
        <vt:i4>0</vt:i4>
      </vt:variant>
      <vt:variant>
        <vt:i4>5</vt:i4>
      </vt:variant>
      <vt:variant>
        <vt:lpwstr>mailto:Alain.Bouscayrol@univ-lille.fr</vt:lpwstr>
      </vt:variant>
      <vt:variant>
        <vt:lpwstr/>
      </vt:variant>
      <vt:variant>
        <vt:i4>852001</vt:i4>
      </vt:variant>
      <vt:variant>
        <vt:i4>0</vt:i4>
      </vt:variant>
      <vt:variant>
        <vt:i4>0</vt:i4>
      </vt:variant>
      <vt:variant>
        <vt:i4>5</vt:i4>
      </vt:variant>
      <vt:variant>
        <vt:lpwstr>mailto:eric.hittinger@univ-lille.fr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WS1</dc:creator>
  <cp:keywords/>
  <cp:lastModifiedBy>Eric Hittinger</cp:lastModifiedBy>
  <cp:revision>2</cp:revision>
  <cp:lastPrinted>2012-01-19T09:58:00Z</cp:lastPrinted>
  <dcterms:created xsi:type="dcterms:W3CDTF">2021-05-29T19:21:00Z</dcterms:created>
  <dcterms:modified xsi:type="dcterms:W3CDTF">2021-05-29T19:21:00Z</dcterms:modified>
</cp:coreProperties>
</file>