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1E395E">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277B77" w:rsidRPr="00277B77" w:rsidRDefault="00B87EDA" w:rsidP="001E395E">
      <w:pPr>
        <w:pStyle w:val="BodyText"/>
        <w:framePr w:w="10800" w:h="2142" w:hRule="exact" w:hSpace="187" w:wrap="auto" w:vAnchor="page" w:hAnchor="page" w:x="714" w:y="1085"/>
        <w:rPr>
          <w:b/>
          <w:i/>
          <w:sz w:val="28"/>
          <w:szCs w:val="28"/>
          <w:lang w:val="en-US"/>
        </w:rPr>
      </w:pPr>
      <w:r>
        <w:rPr>
          <w:b/>
          <w:i/>
          <w:sz w:val="28"/>
          <w:szCs w:val="28"/>
          <w:lang w:val="en-US"/>
        </w:rPr>
        <w:t>WHOLESALE</w:t>
      </w:r>
      <w:r w:rsidR="00307968">
        <w:rPr>
          <w:b/>
          <w:i/>
          <w:sz w:val="28"/>
          <w:szCs w:val="28"/>
          <w:lang w:val="en-US"/>
        </w:rPr>
        <w:t xml:space="preserve"> </w:t>
      </w:r>
      <w:r>
        <w:rPr>
          <w:b/>
          <w:i/>
          <w:sz w:val="28"/>
          <w:szCs w:val="28"/>
          <w:lang w:val="en-US"/>
        </w:rPr>
        <w:t xml:space="preserve">PRICE </w:t>
      </w:r>
      <w:r w:rsidR="00307968">
        <w:rPr>
          <w:b/>
          <w:i/>
          <w:sz w:val="28"/>
          <w:szCs w:val="28"/>
          <w:lang w:val="en-US"/>
        </w:rPr>
        <w:t>PASS-THROUGH TO RETAIL ELECTRICITY PRICES</w:t>
      </w:r>
      <w:r w:rsidR="008C041A">
        <w:rPr>
          <w:b/>
          <w:i/>
          <w:sz w:val="28"/>
          <w:szCs w:val="28"/>
          <w:lang w:val="en-US"/>
        </w:rPr>
        <w:t xml:space="preserve"> IN LIBERALIZED ENERGY MARKETS</w:t>
      </w:r>
      <w:r w:rsidR="000D021C">
        <w:rPr>
          <w:b/>
          <w:i/>
          <w:sz w:val="28"/>
          <w:szCs w:val="28"/>
          <w:lang w:val="en-US"/>
        </w:rPr>
        <w:t>:</w:t>
      </w:r>
      <w:r w:rsidR="00307968">
        <w:rPr>
          <w:b/>
          <w:i/>
          <w:sz w:val="28"/>
          <w:szCs w:val="28"/>
          <w:lang w:val="en-US"/>
        </w:rPr>
        <w:t xml:space="preserve"> A STUDY OF VICTORIA, AUSTRALIA</w:t>
      </w:r>
    </w:p>
    <w:p w:rsidR="00B2060F" w:rsidRDefault="00B2060F" w:rsidP="001E395E">
      <w:pPr>
        <w:pStyle w:val="BodyText"/>
        <w:framePr w:w="10800" w:h="2142" w:hRule="exact" w:hSpace="187" w:wrap="auto" w:vAnchor="page" w:hAnchor="page" w:x="714" w:y="1085"/>
        <w:jc w:val="right"/>
        <w:rPr>
          <w:sz w:val="20"/>
          <w:highlight w:val="yellow"/>
        </w:rPr>
      </w:pPr>
    </w:p>
    <w:p w:rsidR="00DC69F1" w:rsidRPr="00B2060F" w:rsidRDefault="00277B77" w:rsidP="001E395E">
      <w:pPr>
        <w:pStyle w:val="BodyText"/>
        <w:framePr w:w="10800" w:h="2142" w:hRule="exact" w:hSpace="187" w:wrap="auto" w:vAnchor="page" w:hAnchor="page" w:x="714" w:y="1085"/>
        <w:jc w:val="right"/>
        <w:rPr>
          <w:sz w:val="20"/>
        </w:rPr>
      </w:pPr>
      <w:r w:rsidRPr="00B2060F">
        <w:rPr>
          <w:sz w:val="20"/>
        </w:rPr>
        <w:t xml:space="preserve">Kelly Burns, Victoria University, </w:t>
      </w:r>
      <w:r w:rsidR="009579F6">
        <w:rPr>
          <w:sz w:val="20"/>
        </w:rPr>
        <w:t>+61 3 9919 1324, k</w:t>
      </w:r>
      <w:r w:rsidR="00B2060F" w:rsidRPr="00B2060F">
        <w:rPr>
          <w:sz w:val="20"/>
        </w:rPr>
        <w:t>elly.burns@vu.edu.au</w:t>
      </w:r>
    </w:p>
    <w:p w:rsidR="00DC69F1" w:rsidRPr="00D767DA" w:rsidRDefault="00277B77" w:rsidP="001E395E">
      <w:pPr>
        <w:pStyle w:val="BodyText"/>
        <w:framePr w:w="10800" w:h="2142" w:hRule="exact" w:hSpace="187" w:wrap="auto" w:vAnchor="page" w:hAnchor="page" w:x="714" w:y="1085"/>
        <w:jc w:val="right"/>
        <w:rPr>
          <w:sz w:val="20"/>
        </w:rPr>
      </w:pPr>
      <w:r w:rsidRPr="00B2060F">
        <w:rPr>
          <w:sz w:val="20"/>
        </w:rPr>
        <w:t>Bruce Mountain, Victoria University</w:t>
      </w:r>
      <w:r w:rsidR="00DC69F1" w:rsidRPr="00B2060F">
        <w:rPr>
          <w:sz w:val="20"/>
        </w:rPr>
        <w:t xml:space="preserve">, </w:t>
      </w:r>
      <w:r w:rsidR="00B2060F" w:rsidRPr="00B2060F">
        <w:rPr>
          <w:sz w:val="20"/>
        </w:rPr>
        <w:t>+61 3 9919 1467, bruce.mountain@vu.edu.au</w:t>
      </w:r>
    </w:p>
    <w:p w:rsidR="00DC69F1" w:rsidRDefault="00DC69F1" w:rsidP="001E395E">
      <w:pPr>
        <w:pStyle w:val="copyright"/>
        <w:spacing w:line="240" w:lineRule="auto"/>
      </w:pPr>
    </w:p>
    <w:p w:rsidR="00511815" w:rsidRPr="006C351C" w:rsidRDefault="00511815" w:rsidP="00511815">
      <w:pPr>
        <w:pStyle w:val="Heading2"/>
        <w:ind w:left="-810" w:firstLine="810"/>
        <w:rPr>
          <w:rFonts w:ascii="Times New Roman" w:hAnsi="Times New Roman"/>
          <w:i w:val="0"/>
          <w:sz w:val="20"/>
        </w:rPr>
      </w:pPr>
      <w:r w:rsidRPr="006C351C">
        <w:rPr>
          <w:rFonts w:ascii="Times New Roman" w:hAnsi="Times New Roman"/>
          <w:i w:val="0"/>
          <w:sz w:val="20"/>
        </w:rPr>
        <w:t>Overview</w:t>
      </w:r>
    </w:p>
    <w:p w:rsidR="00511815" w:rsidRDefault="00004CA8" w:rsidP="00511815">
      <w:pPr>
        <w:spacing w:after="200"/>
        <w:jc w:val="both"/>
        <w:rPr>
          <w:rFonts w:cstheme="minorHAnsi"/>
        </w:rPr>
      </w:pPr>
      <w:r>
        <w:rPr>
          <w:rFonts w:cstheme="minorHAnsi"/>
          <w:lang w:val="en-US"/>
        </w:rPr>
        <w:t xml:space="preserve">Wholesale electricity markets were introduced in the state of Victoria, Australia, in the late 1990s following a similar </w:t>
      </w:r>
      <w:r w:rsidR="00EF26E0">
        <w:rPr>
          <w:rFonts w:cstheme="minorHAnsi"/>
          <w:lang w:val="en-US"/>
        </w:rPr>
        <w:t>approach</w:t>
      </w:r>
      <w:r>
        <w:rPr>
          <w:rFonts w:cstheme="minorHAnsi"/>
          <w:lang w:val="en-US"/>
        </w:rPr>
        <w:t xml:space="preserve"> to that </w:t>
      </w:r>
      <w:r w:rsidR="00EF26E0">
        <w:rPr>
          <w:rFonts w:cstheme="minorHAnsi"/>
          <w:lang w:val="en-US"/>
        </w:rPr>
        <w:t xml:space="preserve">initially </w:t>
      </w:r>
      <w:r>
        <w:rPr>
          <w:rFonts w:cstheme="minorHAnsi"/>
          <w:lang w:val="en-US"/>
        </w:rPr>
        <w:t>adopted in Britain</w:t>
      </w:r>
      <w:r w:rsidRPr="0068537C">
        <w:rPr>
          <w:rFonts w:cstheme="minorHAnsi"/>
          <w:lang w:val="en-US"/>
        </w:rPr>
        <w:t xml:space="preserve">. </w:t>
      </w:r>
      <w:r w:rsidR="0068537C">
        <w:rPr>
          <w:rFonts w:cstheme="minorHAnsi"/>
          <w:lang w:val="en-US"/>
        </w:rPr>
        <w:t>R</w:t>
      </w:r>
      <w:r w:rsidRPr="0068537C">
        <w:rPr>
          <w:rFonts w:cstheme="minorHAnsi"/>
          <w:lang w:val="en-US"/>
        </w:rPr>
        <w:t>etail electricity markets w</w:t>
      </w:r>
      <w:r w:rsidR="0068537C">
        <w:rPr>
          <w:rFonts w:cstheme="minorHAnsi"/>
          <w:lang w:val="en-US"/>
        </w:rPr>
        <w:t>ere</w:t>
      </w:r>
      <w:r w:rsidRPr="0068537C">
        <w:rPr>
          <w:rFonts w:cstheme="minorHAnsi"/>
          <w:lang w:val="en-US"/>
        </w:rPr>
        <w:t xml:space="preserve"> introduced a little over a decade later. The extent to which wholesale price movements are reflected in retail prices</w:t>
      </w:r>
      <w:r w:rsidR="00FF2EAE" w:rsidRPr="0068537C">
        <w:rPr>
          <w:rFonts w:cstheme="minorHAnsi"/>
          <w:lang w:val="en-US"/>
        </w:rPr>
        <w:t xml:space="preserve"> has been an enduring focus for economists and policy makers in electricity markets and </w:t>
      </w:r>
      <w:r w:rsidR="00511815" w:rsidRPr="0068537C">
        <w:rPr>
          <w:rFonts w:cstheme="minorHAnsi"/>
          <w:lang w:val="en-US"/>
        </w:rPr>
        <w:t xml:space="preserve">a range of retail markets (see, for example, gasoline </w:t>
      </w:r>
      <w:r w:rsidR="00511815" w:rsidRPr="0068537C">
        <w:rPr>
          <w:rFonts w:cstheme="minorHAnsi"/>
          <w:lang w:val="en-US"/>
        </w:rPr>
        <w:fldChar w:fldCharType="begin" w:fldLock="1"/>
      </w:r>
      <w:r w:rsidR="00511815" w:rsidRPr="0068537C">
        <w:rPr>
          <w:rFonts w:cstheme="minorHAnsi"/>
          <w:lang w:val="en-US"/>
        </w:rPr>
        <w:instrText>ADDIN CSL_CITATION {"citationItems":[{"id":"ITEM-1","itemData":{"author":[{"dropping-particle":"","family":"Chesnes","given":"Matthew","non-dropping-particle":"","parse-names":false,"suffix":""}],"container-title":"Energy Journal","id":"ITEM-1","issue":"1","issued":{"date-parts":[["2016"]]},"page":"153-180","title":"Asymmetric Pass-Through in U .S. Gasoline Prices","type":"article-journal","volume":"37"},"uris":["http://www.mendeley.com/documents/?uuid=0f4c242a-071c-469f-808f-2221cbd8651e"]}],"mendeley":{"formattedCitation":"(Chesnes, 2016)","plainTextFormattedCitation":"(Chesnes, 2016)","previouslyFormattedCitation":"(Chesnes, 2016)"},"properties":{"noteIndex":0},"schema":"https://github.com/citation-style-language/schema/raw/master/csl-citation.json"}</w:instrText>
      </w:r>
      <w:r w:rsidR="00511815" w:rsidRPr="0068537C">
        <w:rPr>
          <w:rFonts w:cstheme="minorHAnsi"/>
          <w:lang w:val="en-US"/>
        </w:rPr>
        <w:fldChar w:fldCharType="separate"/>
      </w:r>
      <w:r w:rsidR="00511815" w:rsidRPr="0068537C">
        <w:rPr>
          <w:rFonts w:cstheme="minorHAnsi"/>
          <w:noProof/>
          <w:lang w:val="en-US"/>
        </w:rPr>
        <w:t>(Chesnes, 2016)</w:t>
      </w:r>
      <w:r w:rsidR="00511815" w:rsidRPr="0068537C">
        <w:rPr>
          <w:rFonts w:cstheme="minorHAnsi"/>
          <w:lang w:val="en-US"/>
        </w:rPr>
        <w:fldChar w:fldCharType="end"/>
      </w:r>
      <w:r w:rsidR="00511815" w:rsidRPr="0068537C">
        <w:rPr>
          <w:rFonts w:cstheme="minorHAnsi"/>
          <w:lang w:val="en-US"/>
        </w:rPr>
        <w:t xml:space="preserve"> and milk </w:t>
      </w:r>
      <w:r w:rsidR="00511815" w:rsidRPr="0068537C">
        <w:rPr>
          <w:rFonts w:cstheme="minorHAnsi"/>
          <w:lang w:val="en-US"/>
        </w:rPr>
        <w:fldChar w:fldCharType="begin" w:fldLock="1"/>
      </w:r>
      <w:r w:rsidR="00511815" w:rsidRPr="0068537C">
        <w:rPr>
          <w:rFonts w:cstheme="minorHAnsi"/>
          <w:lang w:val="en-US"/>
        </w:rPr>
        <w:instrText>ADDIN CSL_CITATION {"citationItems":[{"id":"ITEM-1","itemData":{"DOI":"10.1016/j.jebo.2016.01.007","ISSN":"01672681","abstract":"We estimate cost pass-through rates based on data for store-level retail prices and wholesale costs for up to 90 different brands of milk sold in 327 retail stores across Germany. The abundance of the data allows us to identify heterogeneity in pass-through across retailers and relate it to underlying explanatory factors such as retailer market power, measures of consumer search and menu costs. Results from a threshold-error-correction-process clearly provide empirical support for the 'rockets and feathers' phenomenon: prices increase more quickly than they decrease. In contrast to much of the existing literature, which explains the 'rockets and feathers' phenomenon as a result of retailers exercising market power, we find the opposite result: the degree of asymmetry in prices is negatively related to market power (decreases with the Lerner-Index). Our measure of (cross-product) search costs does not account for observable differences in asymmetric cost pass-through rates between products. The 'rockets and feathers' observation is better explained by product-specific differences in menu costs ('mistake costs') and costs associated with stock-outs which can lead to a loss of consumer goodwill.","author":[{"dropping-particle":"","family":"Loy","given":"Jens Peter","non-dropping-particle":"","parse-names":false,"suffix":""},{"dropping-particle":"","family":"Weiss","given":"Christoph R.","non-dropping-particle":"","parse-names":false,"suffix":""},{"dropping-particle":"","family":"Glauben","given":"Thomas","non-dropping-particle":"","parse-names":false,"suffix":""}],"container-title":"Journal of Economic Behavior and Organization","id":"ITEM-1","issued":{"date-parts":[["2016"]]},"page":"184-192","publisher":"Elsevier B.V.","title":"Asymmetric cost pass-through? Empirical evidence on the role of market power, search and menu costs","type":"article-journal","volume":"123"},"uris":["http://www.mendeley.com/documents/?uuid=23d15054-23d7-48ec-a071-49964e511c03"]}],"mendeley":{"formattedCitation":"(Loy, Weiss, &amp; Glauben, 2016)","plainTextFormattedCitation":"(Loy, Weiss, &amp; Glauben, 2016)","previouslyFormattedCitation":"(Loy, Weiss, &amp; Glauben, 2016)"},"properties":{"noteIndex":0},"schema":"https://github.com/citation-style-language/schema/raw/master/csl-citation.json"}</w:instrText>
      </w:r>
      <w:r w:rsidR="00511815" w:rsidRPr="0068537C">
        <w:rPr>
          <w:rFonts w:cstheme="minorHAnsi"/>
          <w:lang w:val="en-US"/>
        </w:rPr>
        <w:fldChar w:fldCharType="separate"/>
      </w:r>
      <w:r w:rsidR="00511815" w:rsidRPr="0068537C">
        <w:rPr>
          <w:rFonts w:cstheme="minorHAnsi"/>
          <w:noProof/>
          <w:lang w:val="en-US"/>
        </w:rPr>
        <w:t>(Loy, Weiss, &amp; Glauben, 2016)</w:t>
      </w:r>
      <w:r w:rsidR="00511815" w:rsidRPr="0068537C">
        <w:rPr>
          <w:rFonts w:cstheme="minorHAnsi"/>
          <w:lang w:val="en-US"/>
        </w:rPr>
        <w:fldChar w:fldCharType="end"/>
      </w:r>
      <w:r w:rsidR="00511815" w:rsidRPr="0068537C">
        <w:rPr>
          <w:rFonts w:cstheme="minorHAnsi"/>
          <w:lang w:val="en-US"/>
        </w:rPr>
        <w:t xml:space="preserve">). </w:t>
      </w:r>
      <w:r w:rsidR="00FF2EAE" w:rsidRPr="0068537C">
        <w:rPr>
          <w:rFonts w:cstheme="minorHAnsi"/>
          <w:lang w:val="en-US"/>
        </w:rPr>
        <w:t xml:space="preserve">In electricity retail markets, </w:t>
      </w:r>
      <w:r w:rsidR="00511815" w:rsidRPr="0068537C">
        <w:rPr>
          <w:rFonts w:cstheme="minorHAnsi"/>
          <w:lang w:val="en-US"/>
        </w:rPr>
        <w:t>the</w:t>
      </w:r>
      <w:r w:rsidR="00FF2EAE" w:rsidRPr="0068537C">
        <w:rPr>
          <w:rFonts w:cstheme="minorHAnsi"/>
          <w:lang w:val="en-US"/>
        </w:rPr>
        <w:t xml:space="preserve"> way that </w:t>
      </w:r>
      <w:r w:rsidR="00511815" w:rsidRPr="0068537C">
        <w:rPr>
          <w:rFonts w:cstheme="minorHAnsi"/>
          <w:lang w:val="en-US"/>
        </w:rPr>
        <w:t xml:space="preserve">wholesale electricity prices </w:t>
      </w:r>
      <w:r w:rsidR="00FF2EAE" w:rsidRPr="0068537C">
        <w:rPr>
          <w:rFonts w:cstheme="minorHAnsi"/>
          <w:lang w:val="en-US"/>
        </w:rPr>
        <w:t xml:space="preserve">are reflected in </w:t>
      </w:r>
      <w:r w:rsidR="00511815" w:rsidRPr="0068537C">
        <w:rPr>
          <w:rFonts w:cstheme="minorHAnsi"/>
          <w:lang w:val="en-US"/>
        </w:rPr>
        <w:t xml:space="preserve">retail electricity prices has been examined in the United Kingdom </w:t>
      </w:r>
      <w:r w:rsidR="00511815" w:rsidRPr="0068537C">
        <w:rPr>
          <w:rFonts w:cstheme="minorHAnsi"/>
          <w:lang w:val="en-US"/>
        </w:rPr>
        <w:fldChar w:fldCharType="begin" w:fldLock="1"/>
      </w:r>
      <w:r w:rsidR="00511815" w:rsidRPr="0068537C">
        <w:rPr>
          <w:rFonts w:cstheme="minorHAnsi"/>
          <w:lang w:val="en-US"/>
        </w:rPr>
        <w:instrText>ADDIN CSL_CITATION {"citationItems":[{"id":"ITEM-1","itemData":{"author":[{"dropping-particle":"","family":"Ofgem","given":"","non-dropping-particle":"","parse-names":false,"suffix":""}],"id":"ITEM-1","issued":{"date-parts":[["2011"]]},"title":"Do energy bills respond faster to rising costs than falling costs ?","type":"report"},"uris":["http://www.mendeley.com/documents/?uuid=6412d9ca-efac-48e5-b3cf-7d10e1b4b7dd"]}],"mendeley":{"formattedCitation":"(Ofgem, 2011)","plainTextFormattedCitation":"(Ofgem, 2011)","previouslyFormattedCitation":"(Ofgem, 2011)"},"properties":{"noteIndex":0},"schema":"https://github.com/citation-style-language/schema/raw/master/csl-citation.json"}</w:instrText>
      </w:r>
      <w:r w:rsidR="00511815" w:rsidRPr="0068537C">
        <w:rPr>
          <w:rFonts w:cstheme="minorHAnsi"/>
          <w:lang w:val="en-US"/>
        </w:rPr>
        <w:fldChar w:fldCharType="separate"/>
      </w:r>
      <w:r w:rsidR="00511815" w:rsidRPr="0068537C">
        <w:rPr>
          <w:rFonts w:cstheme="minorHAnsi"/>
          <w:noProof/>
          <w:lang w:val="en-US"/>
        </w:rPr>
        <w:t>(Ofgem, 2011)</w:t>
      </w:r>
      <w:r w:rsidR="00511815" w:rsidRPr="0068537C">
        <w:rPr>
          <w:rFonts w:cstheme="minorHAnsi"/>
          <w:lang w:val="en-US"/>
        </w:rPr>
        <w:fldChar w:fldCharType="end"/>
      </w:r>
      <w:r w:rsidR="00511815" w:rsidRPr="0068537C">
        <w:rPr>
          <w:rFonts w:cstheme="minorHAnsi"/>
          <w:lang w:val="en-US"/>
        </w:rPr>
        <w:t xml:space="preserve">, </w:t>
      </w:r>
      <w:r w:rsidR="00FF2EAE" w:rsidRPr="0068537C">
        <w:rPr>
          <w:rFonts w:cstheme="minorHAnsi"/>
          <w:lang w:val="en-US"/>
        </w:rPr>
        <w:t xml:space="preserve">the </w:t>
      </w:r>
      <w:r w:rsidR="00511815" w:rsidRPr="0068537C">
        <w:rPr>
          <w:rFonts w:cstheme="minorHAnsi"/>
          <w:lang w:val="en-US"/>
        </w:rPr>
        <w:t xml:space="preserve">Netherlands </w:t>
      </w:r>
      <w:r w:rsidR="00511815" w:rsidRPr="0068537C">
        <w:rPr>
          <w:rFonts w:cstheme="minorHAnsi"/>
          <w:lang w:val="en-US"/>
        </w:rPr>
        <w:fldChar w:fldCharType="begin" w:fldLock="1"/>
      </w:r>
      <w:r w:rsidR="00511815" w:rsidRPr="0068537C">
        <w:rPr>
          <w:rFonts w:cstheme="minorHAnsi"/>
          <w:lang w:val="en-US"/>
        </w:rPr>
        <w:instrText>ADDIN CSL_CITATION {"citationItems":[{"id":"ITEM-1","itemData":{"DOI":"10.1016/j.enpol.2018.12.010","ISSN":"03014215","abstract":"This paper examines market structure, regulation, and market performance of the Dutch electricity retail market for households since its opening in 2004. Using data containing monthly prices for all products offered in the Dutch retail electricity markets over the period 2008–2014, we provide quantitative results on the intensity of retail competition and the benefits to consumers. Regulation of the retail electricity market is relatively intensive and encompasses structural measures, contractual restrictions, rules on information provision, price surveillance and market monitoring. In contrast to most other countries, the Dutch regulation includes a kind of price regulation which is that the regulator surveys all new retail prices before market introduction in order to prevent too high retail prices. The Dutch retail electricity market has remained relatively concentrated, with retailers offering an increasing variety of retail products, often using multiple brands. Competition is characterized by product innovation, especially for green energy, rather than price competition on homogenous products. Gross retail margins remain relatively high, as is price dispersion across retailers. The market matured, as evidenced by fewer consumer complaints and higher switching rates.","author":[{"dropping-particle":"","family":"Mulder","given":"Machiel","non-dropping-particle":"","parse-names":false,"suffix":""},{"dropping-particle":"","family":"Willems","given":"Bert","non-dropping-particle":"","parse-names":false,"suffix":""}],"container-title":"Energy Policy","id":"ITEM-1","issue":"December 2018","issued":{"date-parts":[["2019"]]},"page":"228-239","publisher":"Elsevier Ltd","title":"The Dutch retail electricity market","type":"article-journal","volume":"127"},"uris":["http://www.mendeley.com/documents/?uuid=121f2d84-6d45-435c-aee0-9c5daf79dde8"]}],"mendeley":{"formattedCitation":"(Mulder &amp; Willems, 2019)","plainTextFormattedCitation":"(Mulder &amp; Willems, 2019)","previouslyFormattedCitation":"(Mulder &amp; Willems, 2019)"},"properties":{"noteIndex":0},"schema":"https://github.com/citation-style-language/schema/raw/master/csl-citation.json"}</w:instrText>
      </w:r>
      <w:r w:rsidR="00511815" w:rsidRPr="0068537C">
        <w:rPr>
          <w:rFonts w:cstheme="minorHAnsi"/>
          <w:lang w:val="en-US"/>
        </w:rPr>
        <w:fldChar w:fldCharType="separate"/>
      </w:r>
      <w:r w:rsidR="00511815" w:rsidRPr="0068537C">
        <w:rPr>
          <w:rFonts w:cstheme="minorHAnsi"/>
          <w:noProof/>
          <w:lang w:val="en-US"/>
        </w:rPr>
        <w:t>(Mulder &amp; Willems, 2019)</w:t>
      </w:r>
      <w:r w:rsidR="00511815" w:rsidRPr="0068537C">
        <w:rPr>
          <w:rFonts w:cstheme="minorHAnsi"/>
          <w:lang w:val="en-US"/>
        </w:rPr>
        <w:fldChar w:fldCharType="end"/>
      </w:r>
      <w:r w:rsidR="00511815" w:rsidRPr="0068537C">
        <w:rPr>
          <w:rFonts w:cstheme="minorHAnsi"/>
          <w:lang w:val="en-US"/>
        </w:rPr>
        <w:t xml:space="preserve">, Norway </w:t>
      </w:r>
      <w:r w:rsidR="00511815" w:rsidRPr="0068537C">
        <w:rPr>
          <w:rFonts w:cstheme="minorHAnsi"/>
          <w:lang w:val="en-US"/>
        </w:rPr>
        <w:fldChar w:fldCharType="begin" w:fldLock="1"/>
      </w:r>
      <w:r w:rsidR="00511815" w:rsidRPr="0068537C">
        <w:rPr>
          <w:rFonts w:cstheme="minorHAnsi"/>
          <w:lang w:val="en-US"/>
        </w:rPr>
        <w:instrText>ADDIN CSL_CITATION {"citationItems":[{"id":"ITEM-1","itemData":{"DOI":"10.1016/j.eneco.2012.08.004","ISSN":"01409883","abstract":"In this paper we estimate the pass-through of wholesale electricity price to the end consumer price with variable price contracts in the Norwegian electricity market using weekly data. We find substantial asymmetry when retailers pass on the impact of price changes in the wholesale market to the retail prices as price increases are transmitted more quickly than price decreases. By examining the cumulative adjustment function of price change, we identify that some dominant retailers might be exercising market power in the retail electricity market. For an average Norwegian household with variable price contract, the cost of asymmetric price pass-through due to 2.5. Øre/kWh change in the wholesale price over the complete life of pass-through in a year reaches to a high of 2.28 NOK. This cost sums up to 3.8 million NOK for all the Norwegian households on variable price contracts for one time price change. To deal with this asymmetric price setting behavior, end consumers should switch to spot price contracts and make use of \"smart grid\" technologies. © 2012 Elsevier B.V.","author":[{"dropping-particle":"","family":"Mirza","given":"Faisal Mehmood","non-dropping-particle":"","parse-names":false,"suffix":""},{"dropping-particle":"","family":"Bergland","given":"Olvar","non-dropping-particle":"","parse-names":false,"suffix":""}],"container-title":"Energy Economics","id":"ITEM-1","issue":"6","issued":{"date-parts":[["2012"]]},"page":"2003-2012","publisher":"Elsevier B.V.","title":"Pass-through of wholesale price to the end user retail price in the Norwegian electricity market","type":"article-journal","volume":"34"},"uris":["http://www.mendeley.com/documents/?uuid=15794c9c-a040-4573-a639-374ddaa107d5"]}],"mendeley":{"formattedCitation":"(Mirza &amp; Bergland, 2012)","plainTextFormattedCitation":"(Mirza &amp; Bergland, 2012)","previouslyFormattedCitation":"(Mirza &amp; Bergland, 2012)"},"properties":{"noteIndex":0},"schema":"https://github.com/citation-style-language/schema/raw/master/csl-citation.json"}</w:instrText>
      </w:r>
      <w:r w:rsidR="00511815" w:rsidRPr="0068537C">
        <w:rPr>
          <w:rFonts w:cstheme="minorHAnsi"/>
          <w:lang w:val="en-US"/>
        </w:rPr>
        <w:fldChar w:fldCharType="separate"/>
      </w:r>
      <w:r w:rsidR="00511815" w:rsidRPr="0068537C">
        <w:rPr>
          <w:rFonts w:cstheme="minorHAnsi"/>
          <w:noProof/>
          <w:lang w:val="en-US"/>
        </w:rPr>
        <w:t>(Mirza &amp; Bergland, 2012)</w:t>
      </w:r>
      <w:r w:rsidR="00511815" w:rsidRPr="0068537C">
        <w:rPr>
          <w:rFonts w:cstheme="minorHAnsi"/>
          <w:lang w:val="en-US"/>
        </w:rPr>
        <w:fldChar w:fldCharType="end"/>
      </w:r>
      <w:r w:rsidR="00511815" w:rsidRPr="0068537C">
        <w:rPr>
          <w:rFonts w:cstheme="minorHAnsi"/>
          <w:lang w:val="en-US"/>
        </w:rPr>
        <w:t xml:space="preserve"> and Texas </w:t>
      </w:r>
      <w:r w:rsidR="00511815" w:rsidRPr="0068537C">
        <w:rPr>
          <w:rFonts w:cstheme="minorHAnsi"/>
          <w:lang w:val="en-US"/>
        </w:rPr>
        <w:fldChar w:fldCharType="begin" w:fldLock="1"/>
      </w:r>
      <w:r w:rsidR="00511815" w:rsidRPr="0068537C">
        <w:rPr>
          <w:rFonts w:cstheme="minorHAnsi"/>
          <w:lang w:val="en-US"/>
        </w:rPr>
        <w:instrText>ADDIN CSL_CITATION {"citationItems":[{"id":"ITEM-1","itemData":{"DOI":"10.1016/j.eneco.2018.12.024","ISSN":"01409883","abstract":"Electricity market reforms have pursued two goals, both aimed at increasing economic efficiency. The first is to ensure that suppliers minimize costs. The second is to make prices more reflective of marginal costs. We use data from Texas to examine whether post-reform retail prices have better reflected wholesale prices, and whether reform has reduced retailer costs. We find clear evidence of both outcomes in competitive market areas but not in non-competitive areas supplied by municipally-owned utilities or co-operatives.","author":[{"dropping-particle":"","family":"Hartley","given":"Peter R.","non-dropping-particle":"","parse-names":false,"suffix":""},{"dropping-particle":"","family":"Medlock","given":"Kenneth B.","non-dropping-particle":"","parse-names":false,"suffix":""},{"dropping-particle":"","family":"Jankovska","given":"Olivera","non-dropping-particle":"","parse-names":false,"suffix":""}],"container-title":"Energy Economics","id":"ITEM-1","issued":{"date-parts":[["2019"]]},"page":"1-11","publisher":"Elsevier B.V.","title":"Electricity reform and retail pricing in Texas","type":"article-journal","volume":"80"},"uris":["http://www.mendeley.com/documents/?uuid=8662266f-0995-42d1-a87e-16d334d8255b"]},{"id":"ITEM-2","itemData":{"DOI":"10.1016/j.eneco.2020.104953","ISSN":"01409883","abstract":"Using a large sample of residential retail electricity plans advertised on the Public Utility Commission of Texas's Power-to-Choose website between January 2014 to December 2018, we analyse how a retail price quote varies with its per MWh procurement cost forecast based on wholesale prices and other product attributes. Our panel regression analysis finds that a retail price quote partially passes through 43% to 47% of a wholesale price forecast changes and embodies a risk premium that increases with wholesale price forecast volatility. Prepayment and time-of-use plans contain price premia. The price premia associated with higher-than-average renewable energy contents in the early years of our sample have largely vanished by 2018. Longer contract terms come at a higher price. Finally, increased one-month lagged customer switching tends to be associated with reduced retail price quotes.","author":[{"dropping-particle":"","family":"Brown","given":"D. P.","non-dropping-particle":"","parse-names":false,"suffix":""},{"dropping-particle":"","family":"Tsai","given":"C. H.","non-dropping-particle":"","parse-names":false,"suffix":""},{"dropping-particle":"","family":"Woo","given":"C. K.","non-dropping-particle":"","parse-names":false,"suffix":""},{"dropping-particle":"","family":"Zarnikau","given":"J.","non-dropping-particle":"","parse-names":false,"suffix":""},{"dropping-particle":"","family":"Zhu","given":"S.","non-dropping-particle":"","parse-names":false,"suffix":""}],"container-title":"Energy Economics","id":"ITEM-2","issued":{"date-parts":[["2020"]]},"page":"104953","publisher":"Elsevier B.V.","title":"Residential electricity pricing in Texas's competitive retail market","type":"article-journal","volume":"92"},"uris":["http://www.mendeley.com/documents/?uuid=31a132e2-0fb8-4363-99aa-e05d5269fb9d"]}],"mendeley":{"formattedCitation":"(Brown, Tsai, Woo, Zarnikau, &amp; Zhu, 2020; Hartley, Medlock, &amp; Jankovska, 2019)","plainTextFormattedCitation":"(Brown, Tsai, Woo, Zarnikau, &amp; Zhu, 2020; Hartley, Medlock, &amp; Jankovska, 2019)","previouslyFormattedCitation":"(Brown, Tsai, Woo, Zarnikau, &amp; Zhu, 2020; Hartley, Medlock, &amp; Jankovska, 2019)"},"properties":{"noteIndex":0},"schema":"https://github.com/citation-style-language/schema/raw/master/csl-citation.json"}</w:instrText>
      </w:r>
      <w:r w:rsidR="00511815" w:rsidRPr="0068537C">
        <w:rPr>
          <w:rFonts w:cstheme="minorHAnsi"/>
          <w:lang w:val="en-US"/>
        </w:rPr>
        <w:fldChar w:fldCharType="separate"/>
      </w:r>
      <w:r w:rsidR="00511815" w:rsidRPr="0068537C">
        <w:rPr>
          <w:rFonts w:cstheme="minorHAnsi"/>
          <w:noProof/>
          <w:lang w:val="en-US"/>
        </w:rPr>
        <w:t>(Brown, Tsai, Woo, Zarnikau, &amp; Zhu, 2020; Hartley, Medlock, &amp; Jankovska, 2019)</w:t>
      </w:r>
      <w:r w:rsidR="00511815" w:rsidRPr="0068537C">
        <w:rPr>
          <w:rFonts w:cstheme="minorHAnsi"/>
          <w:lang w:val="en-US"/>
        </w:rPr>
        <w:fldChar w:fldCharType="end"/>
      </w:r>
      <w:r w:rsidR="00511815" w:rsidRPr="0068537C">
        <w:rPr>
          <w:rFonts w:cstheme="minorHAnsi"/>
          <w:lang w:val="en-US"/>
        </w:rPr>
        <w:t xml:space="preserve">. </w:t>
      </w:r>
      <w:r w:rsidR="00FF2EAE" w:rsidRPr="0068537C">
        <w:rPr>
          <w:rFonts w:cstheme="minorHAnsi"/>
        </w:rPr>
        <w:t xml:space="preserve">These studies </w:t>
      </w:r>
      <w:r w:rsidR="00511815" w:rsidRPr="0068537C">
        <w:rPr>
          <w:rFonts w:cstheme="minorHAnsi"/>
        </w:rPr>
        <w:t xml:space="preserve">suggest that wholesale price pass-through to retail prices occurs </w:t>
      </w:r>
      <w:r w:rsidR="00E10107" w:rsidRPr="0068537C">
        <w:rPr>
          <w:rFonts w:cstheme="minorHAnsi"/>
        </w:rPr>
        <w:t xml:space="preserve">incompletely and </w:t>
      </w:r>
      <w:r w:rsidR="00511815" w:rsidRPr="0068537C">
        <w:rPr>
          <w:rFonts w:cstheme="minorHAnsi"/>
        </w:rPr>
        <w:t>asymmetrically in the long-run</w:t>
      </w:r>
      <w:r w:rsidR="00FF2EAE" w:rsidRPr="0068537C">
        <w:rPr>
          <w:rFonts w:cstheme="minorHAnsi"/>
        </w:rPr>
        <w:t xml:space="preserve">, the extent of the </w:t>
      </w:r>
      <w:r w:rsidR="00E10107" w:rsidRPr="0068537C">
        <w:rPr>
          <w:rFonts w:cstheme="minorHAnsi"/>
        </w:rPr>
        <w:t xml:space="preserve">pass-through and </w:t>
      </w:r>
      <w:r w:rsidR="00FF2EAE" w:rsidRPr="0068537C">
        <w:rPr>
          <w:rFonts w:cstheme="minorHAnsi"/>
        </w:rPr>
        <w:t xml:space="preserve">asymmetry being dependent on numerous factors. </w:t>
      </w:r>
    </w:p>
    <w:p w:rsidR="00511815" w:rsidRDefault="00FF2EAE" w:rsidP="00511815">
      <w:pPr>
        <w:spacing w:after="200"/>
        <w:jc w:val="both"/>
        <w:rPr>
          <w:rFonts w:cstheme="minorHAnsi"/>
          <w:lang w:val="en-US"/>
        </w:rPr>
      </w:pPr>
      <w:r>
        <w:rPr>
          <w:rFonts w:cstheme="minorHAnsi"/>
          <w:lang w:val="en-US"/>
        </w:rPr>
        <w:t>U</w:t>
      </w:r>
      <w:r w:rsidR="00511815" w:rsidRPr="007E06F3">
        <w:rPr>
          <w:rFonts w:cstheme="minorHAnsi"/>
          <w:lang w:val="en-US"/>
        </w:rPr>
        <w:t>s</w:t>
      </w:r>
      <w:r>
        <w:rPr>
          <w:rFonts w:cstheme="minorHAnsi"/>
          <w:lang w:val="en-US"/>
        </w:rPr>
        <w:t>ing</w:t>
      </w:r>
      <w:r w:rsidR="00511815" w:rsidRPr="007E06F3">
        <w:rPr>
          <w:rFonts w:cstheme="minorHAnsi"/>
          <w:lang w:val="en-US"/>
        </w:rPr>
        <w:t xml:space="preserve"> </w:t>
      </w:r>
      <w:r>
        <w:rPr>
          <w:rFonts w:cstheme="minorHAnsi"/>
          <w:lang w:val="en-US"/>
        </w:rPr>
        <w:t xml:space="preserve">wholesale </w:t>
      </w:r>
      <w:r w:rsidR="00E10107">
        <w:rPr>
          <w:rFonts w:cstheme="minorHAnsi"/>
          <w:lang w:val="en-US"/>
        </w:rPr>
        <w:t>futures contract</w:t>
      </w:r>
      <w:r>
        <w:rPr>
          <w:rFonts w:cstheme="minorHAnsi"/>
          <w:lang w:val="en-US"/>
        </w:rPr>
        <w:t xml:space="preserve"> prices, and retail price time series data</w:t>
      </w:r>
      <w:r w:rsidR="00E10107">
        <w:rPr>
          <w:rFonts w:cstheme="minorHAnsi"/>
          <w:lang w:val="en-US"/>
        </w:rPr>
        <w:t>,</w:t>
      </w:r>
      <w:r>
        <w:rPr>
          <w:rFonts w:cstheme="minorHAnsi"/>
          <w:lang w:val="en-US"/>
        </w:rPr>
        <w:t xml:space="preserve"> </w:t>
      </w:r>
      <w:r w:rsidR="00511815" w:rsidRPr="007E06F3">
        <w:rPr>
          <w:rFonts w:cstheme="minorHAnsi"/>
          <w:lang w:val="en-US"/>
        </w:rPr>
        <w:t xml:space="preserve">we </w:t>
      </w:r>
      <w:r>
        <w:rPr>
          <w:rFonts w:cstheme="minorHAnsi"/>
          <w:lang w:val="en-US"/>
        </w:rPr>
        <w:t xml:space="preserve">develop </w:t>
      </w:r>
      <w:r w:rsidR="00511815" w:rsidRPr="007E06F3">
        <w:rPr>
          <w:rFonts w:cstheme="minorHAnsi"/>
          <w:lang w:val="en-US"/>
        </w:rPr>
        <w:t>a</w:t>
      </w:r>
      <w:r w:rsidR="006F1BBB">
        <w:rPr>
          <w:rFonts w:cstheme="minorHAnsi"/>
          <w:lang w:val="en-US"/>
        </w:rPr>
        <w:t xml:space="preserve"> dynamic symmetric and asymmetric econometric </w:t>
      </w:r>
      <w:r w:rsidR="00511815" w:rsidRPr="007E06F3">
        <w:rPr>
          <w:rFonts w:cstheme="minorHAnsi"/>
          <w:lang w:val="en-US"/>
        </w:rPr>
        <w:t>model to</w:t>
      </w:r>
      <w:r>
        <w:rPr>
          <w:rFonts w:cstheme="minorHAnsi"/>
          <w:lang w:val="en-US"/>
        </w:rPr>
        <w:t xml:space="preserve"> understand the relationship between wholesale and retail prices. Specifically we explore how </w:t>
      </w:r>
      <w:r w:rsidR="00511815" w:rsidRPr="007E06F3">
        <w:rPr>
          <w:rFonts w:cstheme="minorHAnsi"/>
          <w:lang w:val="en-US"/>
        </w:rPr>
        <w:t>wholesale price</w:t>
      </w:r>
      <w:r>
        <w:rPr>
          <w:rFonts w:cstheme="minorHAnsi"/>
          <w:lang w:val="en-US"/>
        </w:rPr>
        <w:t xml:space="preserve"> changes are reflected in retail price changes</w:t>
      </w:r>
      <w:r w:rsidR="00CA46EE">
        <w:rPr>
          <w:rFonts w:cstheme="minorHAnsi"/>
          <w:lang w:val="en-US"/>
        </w:rPr>
        <w:t xml:space="preserve">. </w:t>
      </w:r>
      <w:r w:rsidR="00511815" w:rsidRPr="00B02275">
        <w:rPr>
          <w:rFonts w:cstheme="minorHAnsi"/>
          <w:lang w:val="en-US"/>
        </w:rPr>
        <w:t>As far as we are aware, this is the first study to test empirically whether wholesale price movements are reflected in retail electricity prices in Victoria</w:t>
      </w:r>
      <w:r w:rsidR="00CA46EE">
        <w:rPr>
          <w:rFonts w:cstheme="minorHAnsi"/>
          <w:lang w:val="en-US"/>
        </w:rPr>
        <w:t xml:space="preserve">. </w:t>
      </w:r>
    </w:p>
    <w:p w:rsidR="00511815" w:rsidRPr="006C351C" w:rsidRDefault="00511815" w:rsidP="00511815">
      <w:pPr>
        <w:pStyle w:val="Heading2"/>
        <w:rPr>
          <w:rFonts w:ascii="Times New Roman" w:hAnsi="Times New Roman"/>
          <w:i w:val="0"/>
          <w:sz w:val="20"/>
        </w:rPr>
      </w:pPr>
      <w:r w:rsidRPr="006C351C">
        <w:rPr>
          <w:rFonts w:ascii="Times New Roman" w:hAnsi="Times New Roman"/>
          <w:i w:val="0"/>
          <w:sz w:val="20"/>
        </w:rPr>
        <w:t>Methods</w:t>
      </w:r>
    </w:p>
    <w:p w:rsidR="00511815" w:rsidRPr="00CA46EE" w:rsidRDefault="006F1BBB" w:rsidP="00A73D34">
      <w:pPr>
        <w:jc w:val="both"/>
        <w:rPr>
          <w:lang w:val="en-US"/>
        </w:rPr>
      </w:pPr>
      <w:r>
        <w:rPr>
          <w:lang w:val="en-US"/>
        </w:rPr>
        <w:t>We estimate the Wholesale Electricity Costs (WECs) paid by retailers on the assumption that retailer</w:t>
      </w:r>
      <w:r w:rsidR="007E43A8">
        <w:rPr>
          <w:lang w:val="en-US"/>
        </w:rPr>
        <w:t xml:space="preserve">s are </w:t>
      </w:r>
      <w:r>
        <w:rPr>
          <w:lang w:val="en-US"/>
        </w:rPr>
        <w:t>fully hedged using quart</w:t>
      </w:r>
      <w:r w:rsidR="001C38D6">
        <w:rPr>
          <w:lang w:val="en-US"/>
        </w:rPr>
        <w:t>erly</w:t>
      </w:r>
      <w:r>
        <w:rPr>
          <w:lang w:val="en-US"/>
        </w:rPr>
        <w:t xml:space="preserve"> base futures</w:t>
      </w:r>
      <w:r w:rsidR="007E43A8">
        <w:rPr>
          <w:lang w:val="en-US"/>
        </w:rPr>
        <w:t>, and that new customers</w:t>
      </w:r>
      <w:r>
        <w:rPr>
          <w:lang w:val="en-US"/>
        </w:rPr>
        <w:t xml:space="preserve"> will remain with the retailer for 12 months. </w:t>
      </w:r>
      <w:r>
        <w:rPr>
          <w:rFonts w:cstheme="minorHAnsi"/>
          <w:lang w:val="en-US"/>
        </w:rPr>
        <w:t xml:space="preserve">We estimate the future price of supplying </w:t>
      </w:r>
      <w:r w:rsidR="007E43A8">
        <w:rPr>
          <w:rFonts w:cstheme="minorHAnsi"/>
          <w:lang w:val="en-US"/>
        </w:rPr>
        <w:t xml:space="preserve">new </w:t>
      </w:r>
      <w:r>
        <w:rPr>
          <w:rFonts w:cstheme="minorHAnsi"/>
          <w:lang w:val="en-US"/>
        </w:rPr>
        <w:t>customers for the next 12 months based on the 12-month volume trade weighted price of quart</w:t>
      </w:r>
      <w:r w:rsidR="001C38D6">
        <w:rPr>
          <w:rFonts w:cstheme="minorHAnsi"/>
          <w:lang w:val="en-US"/>
        </w:rPr>
        <w:t>erly</w:t>
      </w:r>
      <w:r>
        <w:rPr>
          <w:rFonts w:cstheme="minorHAnsi"/>
          <w:lang w:val="en-US"/>
        </w:rPr>
        <w:t xml:space="preserve"> base futures.  </w:t>
      </w:r>
    </w:p>
    <w:p w:rsidR="00511815" w:rsidRPr="00B02275" w:rsidRDefault="00511815" w:rsidP="00511815">
      <w:pPr>
        <w:ind w:left="360"/>
        <w:rPr>
          <w:lang w:val="en-US"/>
        </w:rPr>
      </w:pPr>
    </w:p>
    <w:p w:rsidR="00511815" w:rsidRPr="00492EF9" w:rsidRDefault="00511815" w:rsidP="00511815">
      <w:pPr>
        <w:pStyle w:val="Heading2"/>
        <w:spacing w:before="0" w:after="200"/>
        <w:jc w:val="both"/>
        <w:rPr>
          <w:rFonts w:ascii="Times New Roman" w:hAnsi="Times New Roman"/>
          <w:b w:val="0"/>
          <w:i w:val="0"/>
          <w:sz w:val="20"/>
          <w:lang w:val="en-US"/>
        </w:rPr>
      </w:pPr>
      <w:r>
        <w:rPr>
          <w:rFonts w:ascii="Times New Roman" w:hAnsi="Times New Roman"/>
          <w:b w:val="0"/>
          <w:i w:val="0"/>
          <w:sz w:val="20"/>
          <w:lang w:val="en-US"/>
        </w:rPr>
        <w:t xml:space="preserve">To obtain a measure of retail electricity prices, </w:t>
      </w:r>
      <w:r w:rsidRPr="001B2CA2">
        <w:rPr>
          <w:rFonts w:ascii="Times New Roman" w:hAnsi="Times New Roman"/>
          <w:b w:val="0"/>
          <w:i w:val="0"/>
          <w:sz w:val="20"/>
          <w:lang w:val="en-US"/>
        </w:rPr>
        <w:t>w</w:t>
      </w:r>
      <w:r w:rsidRPr="00B02275">
        <w:rPr>
          <w:rFonts w:ascii="Times New Roman" w:hAnsi="Times New Roman"/>
          <w:b w:val="0"/>
          <w:i w:val="0"/>
          <w:sz w:val="20"/>
          <w:lang w:val="en-US"/>
        </w:rPr>
        <w:t xml:space="preserve">e </w:t>
      </w:r>
      <w:r>
        <w:rPr>
          <w:rFonts w:ascii="Times New Roman" w:hAnsi="Times New Roman"/>
          <w:b w:val="0"/>
          <w:i w:val="0"/>
          <w:sz w:val="20"/>
          <w:lang w:val="en-US"/>
        </w:rPr>
        <w:t xml:space="preserve">use a large sample of household </w:t>
      </w:r>
      <w:r w:rsidRPr="00130721">
        <w:rPr>
          <w:rFonts w:ascii="Times New Roman" w:hAnsi="Times New Roman"/>
          <w:b w:val="0"/>
          <w:i w:val="0"/>
          <w:sz w:val="20"/>
          <w:lang w:val="en-US"/>
        </w:rPr>
        <w:t xml:space="preserve">electricity bills </w:t>
      </w:r>
      <w:r>
        <w:rPr>
          <w:rFonts w:ascii="Times New Roman" w:hAnsi="Times New Roman"/>
          <w:b w:val="0"/>
          <w:i w:val="0"/>
          <w:sz w:val="20"/>
          <w:lang w:val="en-US"/>
        </w:rPr>
        <w:t xml:space="preserve">in Victoria </w:t>
      </w:r>
      <w:r w:rsidRPr="001B2CA2">
        <w:rPr>
          <w:rFonts w:ascii="Times New Roman" w:hAnsi="Times New Roman"/>
          <w:b w:val="0"/>
          <w:i w:val="0"/>
          <w:sz w:val="20"/>
          <w:lang w:val="en-US"/>
        </w:rPr>
        <w:t>t</w:t>
      </w:r>
      <w:r w:rsidRPr="00B02275">
        <w:rPr>
          <w:rFonts w:ascii="Times New Roman" w:hAnsi="Times New Roman"/>
          <w:b w:val="0"/>
          <w:i w:val="0"/>
          <w:sz w:val="20"/>
          <w:lang w:val="en-US"/>
        </w:rPr>
        <w:t xml:space="preserve">o price </w:t>
      </w:r>
      <w:r>
        <w:rPr>
          <w:rFonts w:ascii="Times New Roman" w:hAnsi="Times New Roman"/>
          <w:b w:val="0"/>
          <w:i w:val="0"/>
          <w:sz w:val="20"/>
          <w:lang w:val="en-US"/>
        </w:rPr>
        <w:t>every retail tariff</w:t>
      </w:r>
      <w:r w:rsidRPr="00B02275">
        <w:rPr>
          <w:rFonts w:ascii="Times New Roman" w:hAnsi="Times New Roman"/>
          <w:b w:val="0"/>
          <w:i w:val="0"/>
          <w:sz w:val="20"/>
          <w:lang w:val="en-US"/>
        </w:rPr>
        <w:t xml:space="preserve"> avai</w:t>
      </w:r>
      <w:r w:rsidRPr="001B2CA2">
        <w:rPr>
          <w:rFonts w:ascii="Times New Roman" w:hAnsi="Times New Roman"/>
          <w:b w:val="0"/>
          <w:i w:val="0"/>
          <w:sz w:val="20"/>
          <w:lang w:val="en-US"/>
        </w:rPr>
        <w:t xml:space="preserve">lable each month from January 2019 to March 2021. </w:t>
      </w:r>
      <w:r>
        <w:rPr>
          <w:rFonts w:ascii="Times New Roman" w:hAnsi="Times New Roman"/>
          <w:b w:val="0"/>
          <w:i w:val="0"/>
          <w:sz w:val="20"/>
          <w:lang w:val="en-US"/>
        </w:rPr>
        <w:t xml:space="preserve">The pricing of household bills takes </w:t>
      </w:r>
      <w:r w:rsidRPr="00492EF9">
        <w:rPr>
          <w:rFonts w:ascii="Times New Roman" w:hAnsi="Times New Roman"/>
          <w:b w:val="0"/>
          <w:i w:val="0"/>
          <w:sz w:val="20"/>
          <w:lang w:val="en-US"/>
        </w:rPr>
        <w:t>into account all relevant discounts, concession and solar revenue</w:t>
      </w:r>
      <w:r w:rsidR="00CA46EE">
        <w:rPr>
          <w:rFonts w:ascii="Times New Roman" w:hAnsi="Times New Roman"/>
          <w:b w:val="0"/>
          <w:i w:val="0"/>
          <w:sz w:val="20"/>
          <w:lang w:val="en-US"/>
        </w:rPr>
        <w:t xml:space="preserve">. To isolate the “wholesale” component of retail offers we deduct </w:t>
      </w:r>
      <w:r w:rsidRPr="00492EF9">
        <w:rPr>
          <w:rFonts w:ascii="Times New Roman" w:hAnsi="Times New Roman"/>
          <w:b w:val="0"/>
          <w:i w:val="0"/>
          <w:sz w:val="20"/>
          <w:lang w:val="en-US"/>
        </w:rPr>
        <w:t xml:space="preserve">network </w:t>
      </w:r>
      <w:r w:rsidR="00CA46EE">
        <w:rPr>
          <w:rFonts w:ascii="Times New Roman" w:hAnsi="Times New Roman"/>
          <w:b w:val="0"/>
          <w:i w:val="0"/>
          <w:sz w:val="20"/>
          <w:lang w:val="en-US"/>
        </w:rPr>
        <w:t xml:space="preserve">charges </w:t>
      </w:r>
      <w:r w:rsidRPr="00492EF9">
        <w:rPr>
          <w:rFonts w:ascii="Times New Roman" w:hAnsi="Times New Roman"/>
          <w:b w:val="0"/>
          <w:i w:val="0"/>
          <w:sz w:val="20"/>
          <w:lang w:val="en-US"/>
        </w:rPr>
        <w:t>and metering charges.</w:t>
      </w:r>
      <w:r w:rsidR="00CA46EE">
        <w:rPr>
          <w:rFonts w:ascii="Times New Roman" w:hAnsi="Times New Roman"/>
          <w:b w:val="0"/>
          <w:i w:val="0"/>
          <w:sz w:val="20"/>
          <w:lang w:val="en-US"/>
        </w:rPr>
        <w:t xml:space="preserve"> Across our sample we establish time series data using the </w:t>
      </w:r>
      <w:r w:rsidRPr="00492EF9">
        <w:rPr>
          <w:rFonts w:ascii="Times New Roman" w:hAnsi="Times New Roman"/>
          <w:b w:val="0"/>
          <w:i w:val="0"/>
          <w:sz w:val="20"/>
          <w:lang w:val="en-US"/>
        </w:rPr>
        <w:t>10th, 50th and 90th percentile offer, consistent with the methodology of</w:t>
      </w:r>
      <w:r>
        <w:rPr>
          <w:rFonts w:ascii="Times New Roman" w:hAnsi="Times New Roman"/>
          <w:b w:val="0"/>
          <w:i w:val="0"/>
          <w:sz w:val="20"/>
          <w:lang w:val="en-US"/>
        </w:rPr>
        <w:t xml:space="preserve"> Mountain and Burns</w:t>
      </w:r>
      <w:r w:rsidRPr="00492EF9">
        <w:rPr>
          <w:rFonts w:ascii="Times New Roman" w:hAnsi="Times New Roman"/>
          <w:b w:val="0"/>
          <w:i w:val="0"/>
          <w:sz w:val="20"/>
          <w:lang w:val="en-US"/>
        </w:rPr>
        <w:t xml:space="preserve"> </w:t>
      </w:r>
      <w:r>
        <w:rPr>
          <w:rFonts w:ascii="Times New Roman" w:hAnsi="Times New Roman"/>
          <w:b w:val="0"/>
          <w:i w:val="0"/>
          <w:sz w:val="20"/>
          <w:lang w:val="en-US"/>
        </w:rPr>
        <w:fldChar w:fldCharType="begin" w:fldLock="1"/>
      </w:r>
      <w:r>
        <w:rPr>
          <w:rFonts w:ascii="Times New Roman" w:hAnsi="Times New Roman"/>
          <w:b w:val="0"/>
          <w:i w:val="0"/>
          <w:sz w:val="20"/>
          <w:lang w:val="en-US"/>
        </w:rPr>
        <w:instrText>ADDIN CSL_CITATION {"citationItems":[{"id":"ITEM-1","itemData":{"ISBN":"1114902009418","author":[{"dropping-particle":"","family":"Mountain","given":"Bruce","non-dropping-particle":"","parse-names":false,"suffix":""},{"dropping-particle":"","family":"Burns","given":"Kelly","non-dropping-particle":"","parse-names":false,"suffix":""}],"container-title":"Journal of Regulatory Economics","id":"ITEM-1","issued":{"date-parts":[["2020"]]},"publisher":"Springer US","title":"Loyalty taxes in retail electricity markets : not as they seem ?","type":"article-journal","volume":"November"},"suppress-author":1,"uris":["http://www.mendeley.com/documents/?uuid=aea62246-1a97-4f7b-b035-20b62c67a471"]}],"mendeley":{"formattedCitation":"(2020)","plainTextFormattedCitation":"(2020)","previouslyFormattedCitation":"(2020)"},"properties":{"noteIndex":0},"schema":"https://github.com/citation-style-language/schema/raw/master/csl-citation.json"}</w:instrText>
      </w:r>
      <w:r>
        <w:rPr>
          <w:rFonts w:ascii="Times New Roman" w:hAnsi="Times New Roman"/>
          <w:b w:val="0"/>
          <w:i w:val="0"/>
          <w:sz w:val="20"/>
          <w:lang w:val="en-US"/>
        </w:rPr>
        <w:fldChar w:fldCharType="separate"/>
      </w:r>
      <w:r w:rsidRPr="000D021C">
        <w:rPr>
          <w:rFonts w:ascii="Times New Roman" w:hAnsi="Times New Roman"/>
          <w:b w:val="0"/>
          <w:i w:val="0"/>
          <w:noProof/>
          <w:sz w:val="20"/>
          <w:lang w:val="en-US"/>
        </w:rPr>
        <w:t>(2020)</w:t>
      </w:r>
      <w:r>
        <w:rPr>
          <w:rFonts w:ascii="Times New Roman" w:hAnsi="Times New Roman"/>
          <w:b w:val="0"/>
          <w:i w:val="0"/>
          <w:sz w:val="20"/>
          <w:lang w:val="en-US"/>
        </w:rPr>
        <w:fldChar w:fldCharType="end"/>
      </w:r>
      <w:r w:rsidRPr="00492EF9">
        <w:rPr>
          <w:rFonts w:ascii="Times New Roman" w:hAnsi="Times New Roman"/>
          <w:b w:val="0"/>
          <w:i w:val="0"/>
          <w:sz w:val="20"/>
          <w:lang w:val="en-US"/>
        </w:rPr>
        <w:t xml:space="preserve">. </w:t>
      </w:r>
    </w:p>
    <w:p w:rsidR="006F1BBB" w:rsidRDefault="006F1BBB" w:rsidP="00511815">
      <w:pPr>
        <w:jc w:val="both"/>
      </w:pPr>
      <w:r>
        <w:t xml:space="preserve">We also include a </w:t>
      </w:r>
      <w:r w:rsidR="00214AAC">
        <w:t>dummy variable</w:t>
      </w:r>
      <w:bookmarkStart w:id="0" w:name="_GoBack"/>
      <w:bookmarkEnd w:id="0"/>
      <w:r w:rsidR="00511815">
        <w:t xml:space="preserve"> to account for</w:t>
      </w:r>
      <w:r>
        <w:t xml:space="preserve"> the Victorian Default Offer (VDO), a</w:t>
      </w:r>
      <w:r w:rsidR="00511815">
        <w:t xml:space="preserve"> </w:t>
      </w:r>
      <w:r>
        <w:t xml:space="preserve">significant </w:t>
      </w:r>
      <w:r w:rsidR="00511815">
        <w:t>regulatory change</w:t>
      </w:r>
      <w:r>
        <w:t xml:space="preserve"> commencing in July 2019</w:t>
      </w:r>
      <w:r w:rsidR="00511815">
        <w:t xml:space="preserve">. </w:t>
      </w:r>
    </w:p>
    <w:p w:rsidR="006F1BBB" w:rsidRDefault="006F1BBB" w:rsidP="00511815">
      <w:pPr>
        <w:jc w:val="both"/>
      </w:pPr>
    </w:p>
    <w:p w:rsidR="006F1BBB" w:rsidRDefault="006F1BBB" w:rsidP="00511815">
      <w:pPr>
        <w:jc w:val="both"/>
      </w:pPr>
      <w:r>
        <w:t>We estimate a symmetric and asymmetric Auto-regressive Distributed Lag (ARDL) model to explain movements in retail prices based on movements in WECs and the VDO.</w:t>
      </w:r>
    </w:p>
    <w:p w:rsidR="00CA46EE" w:rsidRPr="001B2CA2" w:rsidRDefault="00CA46EE" w:rsidP="00511815">
      <w:pPr>
        <w:rPr>
          <w:lang w:val="en-US"/>
        </w:rPr>
      </w:pPr>
    </w:p>
    <w:p w:rsidR="00511815" w:rsidRDefault="00511815" w:rsidP="004C45CD">
      <w:pPr>
        <w:jc w:val="both"/>
        <w:rPr>
          <w:rFonts w:eastAsiaTheme="minorEastAsia"/>
          <w:lang w:val="en-US"/>
        </w:rPr>
      </w:pPr>
      <w:r w:rsidRPr="001B2CA2">
        <w:rPr>
          <w:lang w:val="en-US"/>
        </w:rPr>
        <w:t>We use the</w:t>
      </w:r>
      <w:r w:rsidR="004C45CD">
        <w:rPr>
          <w:lang w:val="en-US"/>
        </w:rPr>
        <w:t xml:space="preserve"> </w:t>
      </w:r>
      <w:proofErr w:type="spellStart"/>
      <w:r w:rsidR="004C45CD" w:rsidRPr="004C45CD">
        <w:rPr>
          <w:lang w:val="en-US"/>
        </w:rPr>
        <w:t>Akaike</w:t>
      </w:r>
      <w:proofErr w:type="spellEnd"/>
      <w:r w:rsidR="004C45CD" w:rsidRPr="004C45CD">
        <w:rPr>
          <w:lang w:val="en-US"/>
        </w:rPr>
        <w:t xml:space="preserve"> information criterion</w:t>
      </w:r>
      <w:r w:rsidRPr="001B2CA2">
        <w:rPr>
          <w:lang w:val="en-US"/>
        </w:rPr>
        <w:t xml:space="preserve"> test to determine </w:t>
      </w:r>
      <w:r w:rsidR="007E43A8">
        <w:rPr>
          <w:lang w:val="en-US"/>
        </w:rPr>
        <w:t>the appropriate number of lags a</w:t>
      </w:r>
      <w:r w:rsidRPr="001B2CA2">
        <w:rPr>
          <w:lang w:val="en-US"/>
        </w:rPr>
        <w:t xml:space="preserve">nd apply standard model diagnostic checking to confirm the robustness of </w:t>
      </w:r>
      <w:r w:rsidR="006F1BBB">
        <w:rPr>
          <w:lang w:val="en-US"/>
        </w:rPr>
        <w:t>the</w:t>
      </w:r>
      <w:r w:rsidRPr="001B2CA2">
        <w:rPr>
          <w:lang w:val="en-US"/>
        </w:rPr>
        <w:t xml:space="preserve"> model</w:t>
      </w:r>
      <w:r w:rsidR="006F1BBB">
        <w:rPr>
          <w:lang w:val="en-US"/>
        </w:rPr>
        <w:t>s and residuals for reliable hypothesis testing</w:t>
      </w:r>
      <w:r w:rsidRPr="001B2CA2">
        <w:rPr>
          <w:lang w:val="en-US"/>
        </w:rPr>
        <w:t>.</w:t>
      </w:r>
      <w:r w:rsidR="004C45CD">
        <w:rPr>
          <w:lang w:val="en-US"/>
        </w:rPr>
        <w:t xml:space="preserve"> We also apply a non-nested model selection test to assess for asymmetry.</w:t>
      </w:r>
      <w:r w:rsidRPr="001B2CA2">
        <w:rPr>
          <w:lang w:val="en-US"/>
        </w:rPr>
        <w:t xml:space="preserve"> </w:t>
      </w:r>
      <w:r>
        <w:rPr>
          <w:lang w:val="en-US"/>
        </w:rPr>
        <w:t xml:space="preserve">Standard t-test are then applied to </w:t>
      </w:r>
      <w:r w:rsidR="00C408A4">
        <w:rPr>
          <w:lang w:val="en-US"/>
        </w:rPr>
        <w:t xml:space="preserve">the relevant estimated coefficients to </w:t>
      </w:r>
      <w:r w:rsidR="00E05218">
        <w:rPr>
          <w:lang w:val="en-US"/>
        </w:rPr>
        <w:t xml:space="preserve">test H1: </w:t>
      </w:r>
      <w:r w:rsidR="00E05218" w:rsidRPr="007E06F3">
        <w:rPr>
          <w:rFonts w:cstheme="minorHAnsi"/>
          <w:lang w:val="en-US"/>
        </w:rPr>
        <w:t>wholesale prices pass-through to retail prices</w:t>
      </w:r>
      <w:r w:rsidR="007E43A8">
        <w:rPr>
          <w:rFonts w:cstheme="minorHAnsi"/>
          <w:lang w:val="en-US"/>
        </w:rPr>
        <w:t xml:space="preserve"> over time</w:t>
      </w:r>
      <w:r w:rsidR="00170DEF">
        <w:rPr>
          <w:rFonts w:cstheme="minorHAnsi"/>
          <w:lang w:val="en-US"/>
        </w:rPr>
        <w:t xml:space="preserve">; </w:t>
      </w:r>
      <w:r w:rsidR="00E05218">
        <w:rPr>
          <w:rFonts w:cstheme="minorHAnsi"/>
          <w:lang w:val="en-US"/>
        </w:rPr>
        <w:t xml:space="preserve">H2: </w:t>
      </w:r>
      <w:r w:rsidR="007E43A8">
        <w:rPr>
          <w:rFonts w:cstheme="minorHAnsi"/>
          <w:lang w:val="en-US"/>
        </w:rPr>
        <w:t xml:space="preserve">wholesale prices pass-through to retail prices completely; H3: </w:t>
      </w:r>
      <w:r w:rsidR="00170DEF">
        <w:rPr>
          <w:rFonts w:cstheme="minorHAnsi"/>
          <w:lang w:val="en-US"/>
        </w:rPr>
        <w:t>p</w:t>
      </w:r>
      <w:r w:rsidR="00E05218">
        <w:rPr>
          <w:rFonts w:cstheme="minorHAnsi"/>
          <w:lang w:val="en-US"/>
        </w:rPr>
        <w:t xml:space="preserve">ass-through </w:t>
      </w:r>
      <w:r w:rsidR="00170DEF">
        <w:rPr>
          <w:rFonts w:cstheme="minorHAnsi"/>
          <w:lang w:val="en-US"/>
        </w:rPr>
        <w:t xml:space="preserve">is </w:t>
      </w:r>
      <w:r w:rsidR="007E43A8">
        <w:rPr>
          <w:rFonts w:cstheme="minorHAnsi"/>
          <w:lang w:val="en-US"/>
        </w:rPr>
        <w:t>symmetric;</w:t>
      </w:r>
      <w:r w:rsidR="00170DEF">
        <w:rPr>
          <w:rFonts w:cstheme="minorHAnsi"/>
          <w:lang w:val="en-US"/>
        </w:rPr>
        <w:t xml:space="preserve"> </w:t>
      </w:r>
      <w:r w:rsidR="00E05218">
        <w:rPr>
          <w:rFonts w:cstheme="minorHAnsi"/>
          <w:lang w:val="en-US"/>
        </w:rPr>
        <w:t>H</w:t>
      </w:r>
      <w:r w:rsidR="007E43A8">
        <w:rPr>
          <w:rFonts w:cstheme="minorHAnsi"/>
          <w:lang w:val="en-US"/>
        </w:rPr>
        <w:t>4</w:t>
      </w:r>
      <w:r w:rsidR="00E05218">
        <w:rPr>
          <w:rFonts w:cstheme="minorHAnsi"/>
          <w:lang w:val="en-US"/>
        </w:rPr>
        <w:t xml:space="preserve">: </w:t>
      </w:r>
      <w:r w:rsidR="007E43A8" w:rsidRPr="007E43A8">
        <w:rPr>
          <w:rFonts w:cstheme="minorHAnsi"/>
          <w:lang w:val="en-US"/>
        </w:rPr>
        <w:t>Pass-through varies across retailers and offers</w:t>
      </w:r>
      <w:r w:rsidR="00170DEF">
        <w:rPr>
          <w:rFonts w:cstheme="minorHAnsi"/>
          <w:lang w:val="en-US"/>
        </w:rPr>
        <w:t>; H</w:t>
      </w:r>
      <w:r w:rsidR="007E43A8">
        <w:rPr>
          <w:rFonts w:cstheme="minorHAnsi"/>
          <w:lang w:val="en-US"/>
        </w:rPr>
        <w:t>5</w:t>
      </w:r>
      <w:r w:rsidR="00E05218">
        <w:rPr>
          <w:rFonts w:cstheme="minorHAnsi"/>
          <w:lang w:val="en-US"/>
        </w:rPr>
        <w:t>:</w:t>
      </w:r>
      <w:r w:rsidR="00170DEF">
        <w:rPr>
          <w:rFonts w:cstheme="minorHAnsi"/>
          <w:lang w:val="en-US"/>
        </w:rPr>
        <w:t xml:space="preserve"> the VDO impacted prices</w:t>
      </w:r>
      <w:r w:rsidR="00170DEF">
        <w:rPr>
          <w:rFonts w:eastAsiaTheme="minorEastAsia"/>
          <w:lang w:val="en-US"/>
        </w:rPr>
        <w:t>.</w:t>
      </w:r>
    </w:p>
    <w:p w:rsidR="00511815" w:rsidRPr="006C351C" w:rsidRDefault="00511815" w:rsidP="00511815">
      <w:pPr>
        <w:pStyle w:val="Heading2"/>
        <w:rPr>
          <w:rFonts w:ascii="Times New Roman" w:hAnsi="Times New Roman"/>
          <w:i w:val="0"/>
          <w:sz w:val="20"/>
        </w:rPr>
      </w:pPr>
      <w:r w:rsidRPr="006C351C">
        <w:rPr>
          <w:rFonts w:ascii="Times New Roman" w:hAnsi="Times New Roman"/>
          <w:i w:val="0"/>
          <w:sz w:val="20"/>
        </w:rPr>
        <w:t>Results</w:t>
      </w:r>
    </w:p>
    <w:p w:rsidR="00511815" w:rsidRDefault="00511815" w:rsidP="007E43A8">
      <w:pPr>
        <w:pStyle w:val="Heading2"/>
        <w:spacing w:before="0" w:after="200"/>
        <w:jc w:val="both"/>
        <w:rPr>
          <w:rFonts w:ascii="Times New Roman" w:hAnsi="Times New Roman"/>
          <w:b w:val="0"/>
          <w:i w:val="0"/>
          <w:sz w:val="20"/>
          <w:lang w:val="en-US"/>
        </w:rPr>
      </w:pPr>
      <w:r>
        <w:rPr>
          <w:rFonts w:ascii="Times New Roman" w:hAnsi="Times New Roman"/>
          <w:b w:val="0"/>
          <w:i w:val="0"/>
          <w:sz w:val="20"/>
          <w:lang w:val="en-US"/>
        </w:rPr>
        <w:t xml:space="preserve">Preliminary results </w:t>
      </w:r>
      <w:r w:rsidR="00EF26E0">
        <w:rPr>
          <w:rFonts w:ascii="Times New Roman" w:hAnsi="Times New Roman"/>
          <w:b w:val="0"/>
          <w:i w:val="0"/>
          <w:sz w:val="20"/>
          <w:lang w:val="en-US"/>
        </w:rPr>
        <w:t xml:space="preserve">suggest </w:t>
      </w:r>
      <w:r w:rsidR="006F1BBB">
        <w:rPr>
          <w:rFonts w:ascii="Times New Roman" w:hAnsi="Times New Roman"/>
          <w:b w:val="0"/>
          <w:i w:val="0"/>
          <w:sz w:val="20"/>
          <w:lang w:val="en-US"/>
        </w:rPr>
        <w:t>that wholesale prices do pass-through to retail prices</w:t>
      </w:r>
      <w:r w:rsidR="00170DEF">
        <w:rPr>
          <w:rFonts w:ascii="Times New Roman" w:hAnsi="Times New Roman"/>
          <w:b w:val="0"/>
          <w:i w:val="0"/>
          <w:sz w:val="20"/>
          <w:lang w:val="en-US"/>
        </w:rPr>
        <w:t xml:space="preserve"> symmetrically</w:t>
      </w:r>
      <w:r w:rsidR="007E43A8">
        <w:rPr>
          <w:rFonts w:ascii="Times New Roman" w:hAnsi="Times New Roman"/>
          <w:b w:val="0"/>
          <w:i w:val="0"/>
          <w:sz w:val="20"/>
          <w:lang w:val="en-US"/>
        </w:rPr>
        <w:t xml:space="preserve"> and in a timely manner</w:t>
      </w:r>
      <w:r w:rsidR="006F1BBB">
        <w:rPr>
          <w:rFonts w:ascii="Times New Roman" w:hAnsi="Times New Roman"/>
          <w:b w:val="0"/>
          <w:i w:val="0"/>
          <w:sz w:val="20"/>
          <w:lang w:val="en-US"/>
        </w:rPr>
        <w:t xml:space="preserve">. However, </w:t>
      </w:r>
      <w:r w:rsidR="00170DEF">
        <w:rPr>
          <w:rFonts w:ascii="Times New Roman" w:hAnsi="Times New Roman"/>
          <w:b w:val="0"/>
          <w:i w:val="0"/>
          <w:sz w:val="20"/>
          <w:lang w:val="en-US"/>
        </w:rPr>
        <w:t xml:space="preserve">the relationship between changes in wholesale and retail prices differs widely across different segments of the retail market. </w:t>
      </w:r>
      <w:r w:rsidR="004C45CD">
        <w:rPr>
          <w:rFonts w:ascii="Times New Roman" w:hAnsi="Times New Roman"/>
          <w:b w:val="0"/>
          <w:i w:val="0"/>
          <w:sz w:val="20"/>
          <w:lang w:val="en-US"/>
        </w:rPr>
        <w:t>In particular, incumbent firms exhibit lower pass-through than new entrant counter</w:t>
      </w:r>
      <w:r w:rsidR="001C38D6">
        <w:rPr>
          <w:rFonts w:ascii="Times New Roman" w:hAnsi="Times New Roman"/>
          <w:b w:val="0"/>
          <w:i w:val="0"/>
          <w:sz w:val="20"/>
          <w:lang w:val="en-US"/>
        </w:rPr>
        <w:t>parts</w:t>
      </w:r>
      <w:r w:rsidR="004C45CD">
        <w:rPr>
          <w:rFonts w:ascii="Times New Roman" w:hAnsi="Times New Roman"/>
          <w:b w:val="0"/>
          <w:i w:val="0"/>
          <w:sz w:val="20"/>
          <w:lang w:val="en-US"/>
        </w:rPr>
        <w:t xml:space="preserve"> across all </w:t>
      </w:r>
      <w:r w:rsidR="004C45CD">
        <w:rPr>
          <w:rFonts w:ascii="Times New Roman" w:hAnsi="Times New Roman"/>
          <w:b w:val="0"/>
          <w:i w:val="0"/>
          <w:sz w:val="20"/>
          <w:lang w:val="en-US"/>
        </w:rPr>
        <w:lastRenderedPageBreak/>
        <w:t xml:space="preserve">percentile offers. </w:t>
      </w:r>
      <w:r w:rsidR="00170DEF">
        <w:rPr>
          <w:rFonts w:ascii="Times New Roman" w:hAnsi="Times New Roman"/>
          <w:b w:val="0"/>
          <w:i w:val="0"/>
          <w:sz w:val="20"/>
          <w:lang w:val="en-US"/>
        </w:rPr>
        <w:t xml:space="preserve">Holding all other factors constant, the </w:t>
      </w:r>
      <w:r w:rsidR="007E43A8">
        <w:rPr>
          <w:rFonts w:ascii="Times New Roman" w:hAnsi="Times New Roman"/>
          <w:b w:val="0"/>
          <w:i w:val="0"/>
          <w:sz w:val="20"/>
          <w:lang w:val="en-US"/>
        </w:rPr>
        <w:t xml:space="preserve">VDO reduced the </w:t>
      </w:r>
      <w:r w:rsidR="00170DEF">
        <w:rPr>
          <w:rFonts w:ascii="Times New Roman" w:hAnsi="Times New Roman"/>
          <w:b w:val="0"/>
          <w:i w:val="0"/>
          <w:sz w:val="20"/>
          <w:lang w:val="en-US"/>
        </w:rPr>
        <w:t>most e</w:t>
      </w:r>
      <w:r w:rsidR="007E43A8">
        <w:rPr>
          <w:rFonts w:ascii="Times New Roman" w:hAnsi="Times New Roman"/>
          <w:b w:val="0"/>
          <w:i w:val="0"/>
          <w:sz w:val="20"/>
          <w:lang w:val="en-US"/>
        </w:rPr>
        <w:t xml:space="preserve">xpensive tariffs in the market. On the other hand, </w:t>
      </w:r>
      <w:r w:rsidR="00170DEF">
        <w:rPr>
          <w:rFonts w:ascii="Times New Roman" w:hAnsi="Times New Roman"/>
          <w:b w:val="0"/>
          <w:i w:val="0"/>
          <w:sz w:val="20"/>
          <w:lang w:val="en-US"/>
        </w:rPr>
        <w:t xml:space="preserve">the VDO saw retailers withdraw their cheapest offers </w:t>
      </w:r>
      <w:r w:rsidR="007E43A8">
        <w:rPr>
          <w:rFonts w:ascii="Times New Roman" w:hAnsi="Times New Roman"/>
          <w:b w:val="0"/>
          <w:i w:val="0"/>
          <w:sz w:val="20"/>
          <w:lang w:val="en-US"/>
        </w:rPr>
        <w:t xml:space="preserve">and </w:t>
      </w:r>
      <w:r w:rsidR="00170DEF">
        <w:rPr>
          <w:rFonts w:ascii="Times New Roman" w:hAnsi="Times New Roman"/>
          <w:b w:val="0"/>
          <w:i w:val="0"/>
          <w:sz w:val="20"/>
          <w:lang w:val="en-US"/>
        </w:rPr>
        <w:t xml:space="preserve">median offers were not materially influenced. </w:t>
      </w:r>
      <w:r w:rsidR="00EF26E0">
        <w:rPr>
          <w:rFonts w:ascii="Times New Roman" w:hAnsi="Times New Roman"/>
          <w:b w:val="0"/>
          <w:i w:val="0"/>
          <w:sz w:val="20"/>
          <w:lang w:val="en-US"/>
        </w:rPr>
        <w:t xml:space="preserve"> </w:t>
      </w:r>
    </w:p>
    <w:p w:rsidR="00EF26E0" w:rsidRDefault="00511815" w:rsidP="0068537C">
      <w:pPr>
        <w:pStyle w:val="Heading2"/>
        <w:rPr>
          <w:rFonts w:ascii="Times New Roman" w:hAnsi="Times New Roman"/>
          <w:b w:val="0"/>
          <w:i w:val="0"/>
          <w:sz w:val="20"/>
          <w:lang w:val="en-US"/>
        </w:rPr>
      </w:pPr>
      <w:r w:rsidRPr="006C351C">
        <w:rPr>
          <w:rFonts w:ascii="Times New Roman" w:hAnsi="Times New Roman"/>
          <w:i w:val="0"/>
          <w:sz w:val="20"/>
        </w:rPr>
        <w:t>Conclusions</w:t>
      </w:r>
    </w:p>
    <w:p w:rsidR="00DF0B08" w:rsidRDefault="00EF26E0" w:rsidP="00511815">
      <w:pPr>
        <w:pStyle w:val="Heading2"/>
        <w:spacing w:before="0" w:after="200"/>
        <w:jc w:val="both"/>
        <w:rPr>
          <w:rFonts w:ascii="Times New Roman" w:hAnsi="Times New Roman"/>
          <w:b w:val="0"/>
          <w:i w:val="0"/>
          <w:sz w:val="20"/>
          <w:lang w:val="en-US"/>
        </w:rPr>
      </w:pPr>
      <w:r>
        <w:rPr>
          <w:rFonts w:ascii="Times New Roman" w:hAnsi="Times New Roman"/>
          <w:b w:val="0"/>
          <w:i w:val="0"/>
          <w:sz w:val="20"/>
          <w:lang w:val="en-US"/>
        </w:rPr>
        <w:t>The measurement of the relationship between wholesale and retail prices is greatly affected by the selection of each</w:t>
      </w:r>
      <w:r w:rsidR="00A27972">
        <w:rPr>
          <w:rFonts w:ascii="Times New Roman" w:hAnsi="Times New Roman"/>
          <w:b w:val="0"/>
          <w:i w:val="0"/>
          <w:sz w:val="20"/>
          <w:lang w:val="en-US"/>
        </w:rPr>
        <w:t>, and t</w:t>
      </w:r>
      <w:r w:rsidR="00A27972" w:rsidRPr="00A27972">
        <w:rPr>
          <w:rFonts w:ascii="Times New Roman" w:hAnsi="Times New Roman"/>
          <w:b w:val="0"/>
          <w:i w:val="0"/>
          <w:sz w:val="20"/>
          <w:lang w:val="en-US"/>
        </w:rPr>
        <w:t xml:space="preserve">here are several plausible ways to define </w:t>
      </w:r>
      <w:r w:rsidR="00A27972">
        <w:rPr>
          <w:rFonts w:ascii="Times New Roman" w:hAnsi="Times New Roman"/>
          <w:b w:val="0"/>
          <w:i w:val="0"/>
          <w:sz w:val="20"/>
          <w:lang w:val="en-US"/>
        </w:rPr>
        <w:t xml:space="preserve">and measure </w:t>
      </w:r>
      <w:r w:rsidR="00A27972" w:rsidRPr="00A27972">
        <w:rPr>
          <w:rFonts w:ascii="Times New Roman" w:hAnsi="Times New Roman"/>
          <w:b w:val="0"/>
          <w:i w:val="0"/>
          <w:sz w:val="20"/>
          <w:lang w:val="en-US"/>
        </w:rPr>
        <w:t>prices in the wholesale and retail markets.</w:t>
      </w:r>
      <w:r w:rsidR="00A27972">
        <w:rPr>
          <w:rFonts w:ascii="Times New Roman" w:hAnsi="Times New Roman"/>
          <w:b w:val="0"/>
          <w:i w:val="0"/>
          <w:sz w:val="20"/>
          <w:lang w:val="en-US"/>
        </w:rPr>
        <w:t xml:space="preserve"> </w:t>
      </w:r>
      <w:r w:rsidR="00511815">
        <w:rPr>
          <w:rFonts w:ascii="Times New Roman" w:hAnsi="Times New Roman"/>
          <w:b w:val="0"/>
          <w:i w:val="0"/>
          <w:sz w:val="20"/>
          <w:lang w:val="en-US"/>
        </w:rPr>
        <w:t xml:space="preserve">Consumer loyalty, inertia and switching rates may help explain differences in pass-through </w:t>
      </w:r>
      <w:r>
        <w:rPr>
          <w:rFonts w:ascii="Times New Roman" w:hAnsi="Times New Roman"/>
          <w:b w:val="0"/>
          <w:i w:val="0"/>
          <w:sz w:val="20"/>
          <w:lang w:val="en-US"/>
        </w:rPr>
        <w:t>amongst different retail market segments</w:t>
      </w:r>
      <w:r w:rsidR="00511815">
        <w:rPr>
          <w:rFonts w:ascii="Times New Roman" w:hAnsi="Times New Roman"/>
          <w:b w:val="0"/>
          <w:i w:val="0"/>
          <w:sz w:val="20"/>
          <w:lang w:val="en-US"/>
        </w:rPr>
        <w:t>.</w:t>
      </w:r>
      <w:r w:rsidR="00A27972">
        <w:rPr>
          <w:rFonts w:ascii="Times New Roman" w:hAnsi="Times New Roman"/>
          <w:b w:val="0"/>
          <w:i w:val="0"/>
          <w:sz w:val="20"/>
          <w:lang w:val="en-US"/>
        </w:rPr>
        <w:t xml:space="preserve"> </w:t>
      </w:r>
      <w:r w:rsidR="00511815" w:rsidRPr="004B3771">
        <w:rPr>
          <w:rFonts w:ascii="Times New Roman" w:hAnsi="Times New Roman"/>
          <w:b w:val="0"/>
          <w:i w:val="0"/>
          <w:sz w:val="20"/>
          <w:lang w:val="en-US"/>
        </w:rPr>
        <w:t xml:space="preserve">These findings </w:t>
      </w:r>
      <w:r w:rsidR="00511815">
        <w:rPr>
          <w:rFonts w:ascii="Times New Roman" w:hAnsi="Times New Roman"/>
          <w:b w:val="0"/>
          <w:i w:val="0"/>
          <w:sz w:val="20"/>
          <w:lang w:val="en-US"/>
        </w:rPr>
        <w:t xml:space="preserve">have implications </w:t>
      </w:r>
      <w:r>
        <w:rPr>
          <w:rFonts w:ascii="Times New Roman" w:hAnsi="Times New Roman"/>
          <w:b w:val="0"/>
          <w:i w:val="0"/>
          <w:sz w:val="20"/>
          <w:lang w:val="en-US"/>
        </w:rPr>
        <w:t xml:space="preserve">for the </w:t>
      </w:r>
      <w:r w:rsidR="00511815" w:rsidRPr="004B3771">
        <w:rPr>
          <w:rFonts w:ascii="Times New Roman" w:hAnsi="Times New Roman"/>
          <w:b w:val="0"/>
          <w:i w:val="0"/>
          <w:sz w:val="20"/>
          <w:lang w:val="en-US"/>
        </w:rPr>
        <w:t>analysis</w:t>
      </w:r>
      <w:r w:rsidR="00511815">
        <w:rPr>
          <w:rFonts w:ascii="Times New Roman" w:hAnsi="Times New Roman"/>
          <w:b w:val="0"/>
          <w:i w:val="0"/>
          <w:sz w:val="20"/>
          <w:lang w:val="en-US"/>
        </w:rPr>
        <w:t xml:space="preserve"> and</w:t>
      </w:r>
      <w:r w:rsidR="00511815" w:rsidRPr="004B3771">
        <w:rPr>
          <w:rFonts w:ascii="Times New Roman" w:hAnsi="Times New Roman"/>
          <w:b w:val="0"/>
          <w:i w:val="0"/>
          <w:sz w:val="20"/>
          <w:lang w:val="en-US"/>
        </w:rPr>
        <w:t xml:space="preserve"> regulation </w:t>
      </w:r>
      <w:r>
        <w:rPr>
          <w:rFonts w:ascii="Times New Roman" w:hAnsi="Times New Roman"/>
          <w:b w:val="0"/>
          <w:i w:val="0"/>
          <w:sz w:val="20"/>
          <w:lang w:val="en-US"/>
        </w:rPr>
        <w:t xml:space="preserve">of electricity </w:t>
      </w:r>
      <w:r w:rsidR="00511815" w:rsidRPr="004B3771">
        <w:rPr>
          <w:rFonts w:ascii="Times New Roman" w:hAnsi="Times New Roman"/>
          <w:b w:val="0"/>
          <w:i w:val="0"/>
          <w:sz w:val="20"/>
          <w:lang w:val="en-US"/>
        </w:rPr>
        <w:t xml:space="preserve">markets in Australia and </w:t>
      </w:r>
      <w:r>
        <w:rPr>
          <w:rFonts w:ascii="Times New Roman" w:hAnsi="Times New Roman"/>
          <w:b w:val="0"/>
          <w:i w:val="0"/>
          <w:sz w:val="20"/>
          <w:lang w:val="en-US"/>
        </w:rPr>
        <w:t>elsewhere</w:t>
      </w:r>
      <w:r w:rsidR="00511815" w:rsidRPr="004B3771">
        <w:rPr>
          <w:rFonts w:ascii="Times New Roman" w:hAnsi="Times New Roman"/>
          <w:b w:val="0"/>
          <w:i w:val="0"/>
          <w:sz w:val="20"/>
          <w:lang w:val="en-US"/>
        </w:rPr>
        <w:t>.</w:t>
      </w:r>
    </w:p>
    <w:p w:rsidR="00DF0B08" w:rsidRDefault="00DF0B08" w:rsidP="00DF0B08">
      <w:pPr>
        <w:pStyle w:val="Heading2"/>
        <w:rPr>
          <w:rFonts w:ascii="Times New Roman" w:hAnsi="Times New Roman"/>
          <w:i w:val="0"/>
          <w:sz w:val="20"/>
        </w:rPr>
      </w:pPr>
      <w:r w:rsidRPr="006C351C">
        <w:rPr>
          <w:rFonts w:ascii="Times New Roman" w:hAnsi="Times New Roman"/>
          <w:i w:val="0"/>
          <w:sz w:val="20"/>
        </w:rPr>
        <w:t>References</w:t>
      </w:r>
    </w:p>
    <w:p w:rsidR="007E43A8" w:rsidRPr="007E43A8" w:rsidRDefault="007E43A8" w:rsidP="007E43A8">
      <w:pPr>
        <w:widowControl w:val="0"/>
        <w:autoSpaceDE w:val="0"/>
        <w:autoSpaceDN w:val="0"/>
        <w:adjustRightInd w:val="0"/>
        <w:ind w:left="480" w:hanging="480"/>
        <w:rPr>
          <w:noProof/>
          <w:szCs w:val="24"/>
        </w:rPr>
      </w:pPr>
      <w:r>
        <w:rPr>
          <w:lang w:val="en-US"/>
        </w:rPr>
        <w:fldChar w:fldCharType="begin" w:fldLock="1"/>
      </w:r>
      <w:r>
        <w:rPr>
          <w:lang w:val="en-US"/>
        </w:rPr>
        <w:instrText xml:space="preserve">ADDIN Mendeley Bibliography CSL_BIBLIOGRAPHY </w:instrText>
      </w:r>
      <w:r>
        <w:rPr>
          <w:lang w:val="en-US"/>
        </w:rPr>
        <w:fldChar w:fldCharType="separate"/>
      </w:r>
      <w:r w:rsidRPr="007E43A8">
        <w:rPr>
          <w:noProof/>
          <w:szCs w:val="24"/>
        </w:rPr>
        <w:t xml:space="preserve">Brown, D. P., Tsai, C. H., Woo, C. K., Zarnikau, J., &amp; Zhu, S. (2020). Residential electricity pricing in Texas’s competitive retail market. </w:t>
      </w:r>
      <w:r w:rsidRPr="007E43A8">
        <w:rPr>
          <w:i/>
          <w:iCs/>
          <w:noProof/>
          <w:szCs w:val="24"/>
        </w:rPr>
        <w:t>Energy Economics</w:t>
      </w:r>
      <w:r w:rsidRPr="007E43A8">
        <w:rPr>
          <w:noProof/>
          <w:szCs w:val="24"/>
        </w:rPr>
        <w:t xml:space="preserve">, </w:t>
      </w:r>
      <w:r w:rsidRPr="007E43A8">
        <w:rPr>
          <w:i/>
          <w:iCs/>
          <w:noProof/>
          <w:szCs w:val="24"/>
        </w:rPr>
        <w:t>92</w:t>
      </w:r>
      <w:r w:rsidRPr="007E43A8">
        <w:rPr>
          <w:noProof/>
          <w:szCs w:val="24"/>
        </w:rPr>
        <w:t>, 104953. https://doi.org/10.1016/j.eneco.2020.104953</w:t>
      </w:r>
    </w:p>
    <w:p w:rsidR="007E43A8" w:rsidRPr="007E43A8" w:rsidRDefault="007E43A8" w:rsidP="007E43A8">
      <w:pPr>
        <w:widowControl w:val="0"/>
        <w:autoSpaceDE w:val="0"/>
        <w:autoSpaceDN w:val="0"/>
        <w:adjustRightInd w:val="0"/>
        <w:ind w:left="480" w:hanging="480"/>
        <w:rPr>
          <w:noProof/>
          <w:szCs w:val="24"/>
        </w:rPr>
      </w:pPr>
      <w:r w:rsidRPr="007E43A8">
        <w:rPr>
          <w:noProof/>
          <w:szCs w:val="24"/>
        </w:rPr>
        <w:t xml:space="preserve">Chesnes, M. (2016). Asymmetric Pass-Through in U .S. Gasoline Prices. </w:t>
      </w:r>
      <w:r w:rsidRPr="007E43A8">
        <w:rPr>
          <w:i/>
          <w:iCs/>
          <w:noProof/>
          <w:szCs w:val="24"/>
        </w:rPr>
        <w:t>Energy Journal</w:t>
      </w:r>
      <w:r w:rsidRPr="007E43A8">
        <w:rPr>
          <w:noProof/>
          <w:szCs w:val="24"/>
        </w:rPr>
        <w:t xml:space="preserve">, </w:t>
      </w:r>
      <w:r w:rsidRPr="007E43A8">
        <w:rPr>
          <w:i/>
          <w:iCs/>
          <w:noProof/>
          <w:szCs w:val="24"/>
        </w:rPr>
        <w:t>37</w:t>
      </w:r>
      <w:r w:rsidRPr="007E43A8">
        <w:rPr>
          <w:noProof/>
          <w:szCs w:val="24"/>
        </w:rPr>
        <w:t>(1), 153–180.</w:t>
      </w:r>
    </w:p>
    <w:p w:rsidR="007E43A8" w:rsidRPr="007E43A8" w:rsidRDefault="007E43A8" w:rsidP="007E43A8">
      <w:pPr>
        <w:widowControl w:val="0"/>
        <w:autoSpaceDE w:val="0"/>
        <w:autoSpaceDN w:val="0"/>
        <w:adjustRightInd w:val="0"/>
        <w:ind w:left="480" w:hanging="480"/>
        <w:rPr>
          <w:noProof/>
          <w:szCs w:val="24"/>
        </w:rPr>
      </w:pPr>
      <w:r w:rsidRPr="007E43A8">
        <w:rPr>
          <w:noProof/>
          <w:szCs w:val="24"/>
        </w:rPr>
        <w:t xml:space="preserve">Hartley, P. R., Medlock, K. B., &amp; Jankovska, O. (2019). Electricity reform and retail pricing in Texas. </w:t>
      </w:r>
      <w:r w:rsidRPr="007E43A8">
        <w:rPr>
          <w:i/>
          <w:iCs/>
          <w:noProof/>
          <w:szCs w:val="24"/>
        </w:rPr>
        <w:t>Energy Economics</w:t>
      </w:r>
      <w:r w:rsidRPr="007E43A8">
        <w:rPr>
          <w:noProof/>
          <w:szCs w:val="24"/>
        </w:rPr>
        <w:t xml:space="preserve">, </w:t>
      </w:r>
      <w:r w:rsidRPr="007E43A8">
        <w:rPr>
          <w:i/>
          <w:iCs/>
          <w:noProof/>
          <w:szCs w:val="24"/>
        </w:rPr>
        <w:t>80</w:t>
      </w:r>
      <w:r w:rsidRPr="007E43A8">
        <w:rPr>
          <w:noProof/>
          <w:szCs w:val="24"/>
        </w:rPr>
        <w:t>, 1–11. https://doi.org/10.1016/j.eneco.2018.12.024</w:t>
      </w:r>
    </w:p>
    <w:p w:rsidR="007E43A8" w:rsidRPr="007E43A8" w:rsidRDefault="007E43A8" w:rsidP="007E43A8">
      <w:pPr>
        <w:widowControl w:val="0"/>
        <w:autoSpaceDE w:val="0"/>
        <w:autoSpaceDN w:val="0"/>
        <w:adjustRightInd w:val="0"/>
        <w:ind w:left="480" w:hanging="480"/>
        <w:rPr>
          <w:noProof/>
          <w:szCs w:val="24"/>
        </w:rPr>
      </w:pPr>
      <w:r w:rsidRPr="007E43A8">
        <w:rPr>
          <w:noProof/>
          <w:szCs w:val="24"/>
        </w:rPr>
        <w:t xml:space="preserve">Loy, J. P., Weiss, C. R., &amp; Glauben, T. (2016). Asymmetric cost pass-through? Empirical evidence on the role of market power, search and menu costs. </w:t>
      </w:r>
      <w:r w:rsidRPr="007E43A8">
        <w:rPr>
          <w:i/>
          <w:iCs/>
          <w:noProof/>
          <w:szCs w:val="24"/>
        </w:rPr>
        <w:t>Journal of Economic Behavior and Organization</w:t>
      </w:r>
      <w:r w:rsidRPr="007E43A8">
        <w:rPr>
          <w:noProof/>
          <w:szCs w:val="24"/>
        </w:rPr>
        <w:t xml:space="preserve">, </w:t>
      </w:r>
      <w:r w:rsidRPr="007E43A8">
        <w:rPr>
          <w:i/>
          <w:iCs/>
          <w:noProof/>
          <w:szCs w:val="24"/>
        </w:rPr>
        <w:t>123</w:t>
      </w:r>
      <w:r w:rsidRPr="007E43A8">
        <w:rPr>
          <w:noProof/>
          <w:szCs w:val="24"/>
        </w:rPr>
        <w:t>, 184–192. https://doi.org/10.1016/j.jebo.2016.01.007</w:t>
      </w:r>
    </w:p>
    <w:p w:rsidR="007E43A8" w:rsidRPr="007E43A8" w:rsidRDefault="007E43A8" w:rsidP="007E43A8">
      <w:pPr>
        <w:widowControl w:val="0"/>
        <w:autoSpaceDE w:val="0"/>
        <w:autoSpaceDN w:val="0"/>
        <w:adjustRightInd w:val="0"/>
        <w:ind w:left="480" w:hanging="480"/>
        <w:rPr>
          <w:noProof/>
          <w:szCs w:val="24"/>
        </w:rPr>
      </w:pPr>
      <w:r w:rsidRPr="007E43A8">
        <w:rPr>
          <w:noProof/>
          <w:szCs w:val="24"/>
        </w:rPr>
        <w:t xml:space="preserve">Mirza, F. M., &amp; Bergland, O. (2012). Pass-through of wholesale price to the end user retail price in the Norwegian electricity market. </w:t>
      </w:r>
      <w:r w:rsidRPr="007E43A8">
        <w:rPr>
          <w:i/>
          <w:iCs/>
          <w:noProof/>
          <w:szCs w:val="24"/>
        </w:rPr>
        <w:t>Energy Economics</w:t>
      </w:r>
      <w:r w:rsidRPr="007E43A8">
        <w:rPr>
          <w:noProof/>
          <w:szCs w:val="24"/>
        </w:rPr>
        <w:t xml:space="preserve">, </w:t>
      </w:r>
      <w:r w:rsidRPr="007E43A8">
        <w:rPr>
          <w:i/>
          <w:iCs/>
          <w:noProof/>
          <w:szCs w:val="24"/>
        </w:rPr>
        <w:t>34</w:t>
      </w:r>
      <w:r w:rsidRPr="007E43A8">
        <w:rPr>
          <w:noProof/>
          <w:szCs w:val="24"/>
        </w:rPr>
        <w:t>(6), 2003–2012. https://doi.org/10.1016/j.eneco.2012.08.004</w:t>
      </w:r>
    </w:p>
    <w:p w:rsidR="007E43A8" w:rsidRPr="007E43A8" w:rsidRDefault="007E43A8" w:rsidP="007E43A8">
      <w:pPr>
        <w:widowControl w:val="0"/>
        <w:autoSpaceDE w:val="0"/>
        <w:autoSpaceDN w:val="0"/>
        <w:adjustRightInd w:val="0"/>
        <w:ind w:left="480" w:hanging="480"/>
        <w:rPr>
          <w:noProof/>
          <w:szCs w:val="24"/>
        </w:rPr>
      </w:pPr>
      <w:r w:rsidRPr="007E43A8">
        <w:rPr>
          <w:noProof/>
          <w:szCs w:val="24"/>
        </w:rPr>
        <w:t xml:space="preserve">Mountain, B., &amp; Burns, K. (2020). Loyalty taxes in retail electricity markets : not as they seem ? </w:t>
      </w:r>
      <w:r w:rsidRPr="007E43A8">
        <w:rPr>
          <w:i/>
          <w:iCs/>
          <w:noProof/>
          <w:szCs w:val="24"/>
        </w:rPr>
        <w:t>Journal of Regulatory Economics</w:t>
      </w:r>
      <w:r w:rsidRPr="007E43A8">
        <w:rPr>
          <w:noProof/>
          <w:szCs w:val="24"/>
        </w:rPr>
        <w:t xml:space="preserve">, </w:t>
      </w:r>
      <w:r w:rsidRPr="007E43A8">
        <w:rPr>
          <w:i/>
          <w:iCs/>
          <w:noProof/>
          <w:szCs w:val="24"/>
        </w:rPr>
        <w:t>November</w:t>
      </w:r>
      <w:r w:rsidRPr="007E43A8">
        <w:rPr>
          <w:noProof/>
          <w:szCs w:val="24"/>
        </w:rPr>
        <w:t>.</w:t>
      </w:r>
    </w:p>
    <w:p w:rsidR="007E43A8" w:rsidRPr="007E43A8" w:rsidRDefault="007E43A8" w:rsidP="007E43A8">
      <w:pPr>
        <w:widowControl w:val="0"/>
        <w:autoSpaceDE w:val="0"/>
        <w:autoSpaceDN w:val="0"/>
        <w:adjustRightInd w:val="0"/>
        <w:ind w:left="480" w:hanging="480"/>
        <w:rPr>
          <w:noProof/>
          <w:szCs w:val="24"/>
        </w:rPr>
      </w:pPr>
      <w:r w:rsidRPr="007E43A8">
        <w:rPr>
          <w:noProof/>
          <w:szCs w:val="24"/>
        </w:rPr>
        <w:t xml:space="preserve">Mulder, M., &amp; Willems, B. (2019). The Dutch retail electricity market. </w:t>
      </w:r>
      <w:r w:rsidRPr="007E43A8">
        <w:rPr>
          <w:i/>
          <w:iCs/>
          <w:noProof/>
          <w:szCs w:val="24"/>
        </w:rPr>
        <w:t>Energy Policy</w:t>
      </w:r>
      <w:r w:rsidRPr="007E43A8">
        <w:rPr>
          <w:noProof/>
          <w:szCs w:val="24"/>
        </w:rPr>
        <w:t xml:space="preserve">, </w:t>
      </w:r>
      <w:r w:rsidRPr="007E43A8">
        <w:rPr>
          <w:i/>
          <w:iCs/>
          <w:noProof/>
          <w:szCs w:val="24"/>
        </w:rPr>
        <w:t>127</w:t>
      </w:r>
      <w:r w:rsidRPr="007E43A8">
        <w:rPr>
          <w:noProof/>
          <w:szCs w:val="24"/>
        </w:rPr>
        <w:t>(December 2018), 228–239. https://doi.org/10.1016/j.enpol.2018.12.010</w:t>
      </w:r>
    </w:p>
    <w:p w:rsidR="007E43A8" w:rsidRPr="007E43A8" w:rsidRDefault="007E43A8" w:rsidP="007E43A8">
      <w:pPr>
        <w:widowControl w:val="0"/>
        <w:autoSpaceDE w:val="0"/>
        <w:autoSpaceDN w:val="0"/>
        <w:adjustRightInd w:val="0"/>
        <w:ind w:left="480" w:hanging="480"/>
        <w:rPr>
          <w:noProof/>
        </w:rPr>
      </w:pPr>
      <w:r w:rsidRPr="007E43A8">
        <w:rPr>
          <w:noProof/>
          <w:szCs w:val="24"/>
        </w:rPr>
        <w:t xml:space="preserve">Ofgem. (2011). </w:t>
      </w:r>
      <w:r w:rsidRPr="007E43A8">
        <w:rPr>
          <w:i/>
          <w:iCs/>
          <w:noProof/>
          <w:szCs w:val="24"/>
        </w:rPr>
        <w:t>Do energy bills respond faster to rising costs than falling costs ?</w:t>
      </w:r>
      <w:r w:rsidRPr="007E43A8">
        <w:rPr>
          <w:noProof/>
          <w:szCs w:val="24"/>
        </w:rPr>
        <w:t xml:space="preserve"> Retrieved from http://www.ofgem.gov.uk/Markets/RetMkts/rmr/Pages/rmr.aspx</w:t>
      </w:r>
    </w:p>
    <w:p w:rsidR="007E43A8" w:rsidRPr="007E43A8" w:rsidRDefault="007E43A8" w:rsidP="00A73D34">
      <w:pPr>
        <w:rPr>
          <w:lang w:val="en-US"/>
        </w:rPr>
      </w:pPr>
      <w:r>
        <w:rPr>
          <w:lang w:val="en-US"/>
        </w:rPr>
        <w:fldChar w:fldCharType="end"/>
      </w:r>
    </w:p>
    <w:p w:rsidR="00511815" w:rsidRPr="000D021C" w:rsidRDefault="00511815" w:rsidP="0068537C">
      <w:pPr>
        <w:widowControl w:val="0"/>
        <w:autoSpaceDE w:val="0"/>
        <w:autoSpaceDN w:val="0"/>
        <w:adjustRightInd w:val="0"/>
        <w:ind w:left="480" w:hanging="480"/>
      </w:pPr>
    </w:p>
    <w:sectPr w:rsidR="00511815" w:rsidRPr="000D021C"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5E7" w:rsidRDefault="004025E7">
      <w:r>
        <w:separator/>
      </w:r>
    </w:p>
  </w:endnote>
  <w:endnote w:type="continuationSeparator" w:id="0">
    <w:p w:rsidR="004025E7" w:rsidRDefault="0040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5E7" w:rsidRDefault="004025E7">
      <w:r>
        <w:separator/>
      </w:r>
    </w:p>
  </w:footnote>
  <w:footnote w:type="continuationSeparator" w:id="0">
    <w:p w:rsidR="004025E7" w:rsidRDefault="0040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10" w:rsidRDefault="006E6C10"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75D4E086">
      <w:start w:val="1"/>
      <w:numFmt w:val="bullet"/>
      <w:lvlText w:val=""/>
      <w:lvlJc w:val="left"/>
      <w:pPr>
        <w:tabs>
          <w:tab w:val="num" w:pos="720"/>
        </w:tabs>
        <w:ind w:left="720" w:hanging="360"/>
      </w:pPr>
      <w:rPr>
        <w:rFonts w:ascii="Symbol" w:hAnsi="Symbol" w:hint="default"/>
      </w:rPr>
    </w:lvl>
    <w:lvl w:ilvl="1" w:tplc="EF10D552">
      <w:start w:val="1"/>
      <w:numFmt w:val="bullet"/>
      <w:lvlText w:val="o"/>
      <w:lvlJc w:val="left"/>
      <w:pPr>
        <w:tabs>
          <w:tab w:val="num" w:pos="1440"/>
        </w:tabs>
        <w:ind w:left="1440" w:hanging="360"/>
      </w:pPr>
      <w:rPr>
        <w:rFonts w:ascii="Courier New" w:hAnsi="Courier New" w:hint="default"/>
      </w:rPr>
    </w:lvl>
    <w:lvl w:ilvl="2" w:tplc="52D08802" w:tentative="1">
      <w:start w:val="1"/>
      <w:numFmt w:val="bullet"/>
      <w:lvlText w:val=""/>
      <w:lvlJc w:val="left"/>
      <w:pPr>
        <w:tabs>
          <w:tab w:val="num" w:pos="2160"/>
        </w:tabs>
        <w:ind w:left="2160" w:hanging="360"/>
      </w:pPr>
      <w:rPr>
        <w:rFonts w:ascii="Wingdings" w:hAnsi="Wingdings" w:hint="default"/>
      </w:rPr>
    </w:lvl>
    <w:lvl w:ilvl="3" w:tplc="3D0C81A8" w:tentative="1">
      <w:start w:val="1"/>
      <w:numFmt w:val="bullet"/>
      <w:lvlText w:val=""/>
      <w:lvlJc w:val="left"/>
      <w:pPr>
        <w:tabs>
          <w:tab w:val="num" w:pos="2880"/>
        </w:tabs>
        <w:ind w:left="2880" w:hanging="360"/>
      </w:pPr>
      <w:rPr>
        <w:rFonts w:ascii="Symbol" w:hAnsi="Symbol" w:hint="default"/>
      </w:rPr>
    </w:lvl>
    <w:lvl w:ilvl="4" w:tplc="909C484A" w:tentative="1">
      <w:start w:val="1"/>
      <w:numFmt w:val="bullet"/>
      <w:lvlText w:val="o"/>
      <w:lvlJc w:val="left"/>
      <w:pPr>
        <w:tabs>
          <w:tab w:val="num" w:pos="3600"/>
        </w:tabs>
        <w:ind w:left="3600" w:hanging="360"/>
      </w:pPr>
      <w:rPr>
        <w:rFonts w:ascii="Courier New" w:hAnsi="Courier New" w:hint="default"/>
      </w:rPr>
    </w:lvl>
    <w:lvl w:ilvl="5" w:tplc="96D86728" w:tentative="1">
      <w:start w:val="1"/>
      <w:numFmt w:val="bullet"/>
      <w:lvlText w:val=""/>
      <w:lvlJc w:val="left"/>
      <w:pPr>
        <w:tabs>
          <w:tab w:val="num" w:pos="4320"/>
        </w:tabs>
        <w:ind w:left="4320" w:hanging="360"/>
      </w:pPr>
      <w:rPr>
        <w:rFonts w:ascii="Wingdings" w:hAnsi="Wingdings" w:hint="default"/>
      </w:rPr>
    </w:lvl>
    <w:lvl w:ilvl="6" w:tplc="C5B422B2" w:tentative="1">
      <w:start w:val="1"/>
      <w:numFmt w:val="bullet"/>
      <w:lvlText w:val=""/>
      <w:lvlJc w:val="left"/>
      <w:pPr>
        <w:tabs>
          <w:tab w:val="num" w:pos="5040"/>
        </w:tabs>
        <w:ind w:left="5040" w:hanging="360"/>
      </w:pPr>
      <w:rPr>
        <w:rFonts w:ascii="Symbol" w:hAnsi="Symbol" w:hint="default"/>
      </w:rPr>
    </w:lvl>
    <w:lvl w:ilvl="7" w:tplc="6CFA53B8" w:tentative="1">
      <w:start w:val="1"/>
      <w:numFmt w:val="bullet"/>
      <w:lvlText w:val="o"/>
      <w:lvlJc w:val="left"/>
      <w:pPr>
        <w:tabs>
          <w:tab w:val="num" w:pos="5760"/>
        </w:tabs>
        <w:ind w:left="5760" w:hanging="360"/>
      </w:pPr>
      <w:rPr>
        <w:rFonts w:ascii="Courier New" w:hAnsi="Courier New" w:hint="default"/>
      </w:rPr>
    </w:lvl>
    <w:lvl w:ilvl="8" w:tplc="30A247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F580B2A8">
      <w:start w:val="1"/>
      <w:numFmt w:val="lowerRoman"/>
      <w:lvlText w:val="%1.)"/>
      <w:lvlJc w:val="left"/>
      <w:pPr>
        <w:tabs>
          <w:tab w:val="num" w:pos="540"/>
        </w:tabs>
        <w:ind w:left="255" w:hanging="435"/>
      </w:pPr>
      <w:rPr>
        <w:rFonts w:hint="default"/>
      </w:rPr>
    </w:lvl>
    <w:lvl w:ilvl="1" w:tplc="5A1EB4D8" w:tentative="1">
      <w:start w:val="1"/>
      <w:numFmt w:val="lowerLetter"/>
      <w:lvlText w:val="%2."/>
      <w:lvlJc w:val="left"/>
      <w:pPr>
        <w:tabs>
          <w:tab w:val="num" w:pos="1260"/>
        </w:tabs>
        <w:ind w:left="1260" w:hanging="360"/>
      </w:pPr>
    </w:lvl>
    <w:lvl w:ilvl="2" w:tplc="6444E0FE" w:tentative="1">
      <w:start w:val="1"/>
      <w:numFmt w:val="lowerRoman"/>
      <w:lvlText w:val="%3."/>
      <w:lvlJc w:val="right"/>
      <w:pPr>
        <w:tabs>
          <w:tab w:val="num" w:pos="1980"/>
        </w:tabs>
        <w:ind w:left="1980" w:hanging="180"/>
      </w:pPr>
    </w:lvl>
    <w:lvl w:ilvl="3" w:tplc="FF3A1618" w:tentative="1">
      <w:start w:val="1"/>
      <w:numFmt w:val="decimal"/>
      <w:lvlText w:val="%4."/>
      <w:lvlJc w:val="left"/>
      <w:pPr>
        <w:tabs>
          <w:tab w:val="num" w:pos="2700"/>
        </w:tabs>
        <w:ind w:left="2700" w:hanging="360"/>
      </w:pPr>
    </w:lvl>
    <w:lvl w:ilvl="4" w:tplc="041E3F7C" w:tentative="1">
      <w:start w:val="1"/>
      <w:numFmt w:val="lowerLetter"/>
      <w:lvlText w:val="%5."/>
      <w:lvlJc w:val="left"/>
      <w:pPr>
        <w:tabs>
          <w:tab w:val="num" w:pos="3420"/>
        </w:tabs>
        <w:ind w:left="3420" w:hanging="360"/>
      </w:pPr>
    </w:lvl>
    <w:lvl w:ilvl="5" w:tplc="D570A7DC" w:tentative="1">
      <w:start w:val="1"/>
      <w:numFmt w:val="lowerRoman"/>
      <w:lvlText w:val="%6."/>
      <w:lvlJc w:val="right"/>
      <w:pPr>
        <w:tabs>
          <w:tab w:val="num" w:pos="4140"/>
        </w:tabs>
        <w:ind w:left="4140" w:hanging="180"/>
      </w:pPr>
    </w:lvl>
    <w:lvl w:ilvl="6" w:tplc="16787690" w:tentative="1">
      <w:start w:val="1"/>
      <w:numFmt w:val="decimal"/>
      <w:lvlText w:val="%7."/>
      <w:lvlJc w:val="left"/>
      <w:pPr>
        <w:tabs>
          <w:tab w:val="num" w:pos="4860"/>
        </w:tabs>
        <w:ind w:left="4860" w:hanging="360"/>
      </w:pPr>
    </w:lvl>
    <w:lvl w:ilvl="7" w:tplc="DD6061EE" w:tentative="1">
      <w:start w:val="1"/>
      <w:numFmt w:val="lowerLetter"/>
      <w:lvlText w:val="%8."/>
      <w:lvlJc w:val="left"/>
      <w:pPr>
        <w:tabs>
          <w:tab w:val="num" w:pos="5580"/>
        </w:tabs>
        <w:ind w:left="5580" w:hanging="360"/>
      </w:pPr>
    </w:lvl>
    <w:lvl w:ilvl="8" w:tplc="4A9CB230"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60FC0420">
      <w:start w:val="1"/>
      <w:numFmt w:val="bullet"/>
      <w:lvlText w:val=""/>
      <w:lvlJc w:val="left"/>
      <w:pPr>
        <w:tabs>
          <w:tab w:val="num" w:pos="720"/>
        </w:tabs>
        <w:ind w:left="720" w:hanging="360"/>
      </w:pPr>
      <w:rPr>
        <w:rFonts w:ascii="Symbol" w:hAnsi="Symbol" w:hint="default"/>
      </w:rPr>
    </w:lvl>
    <w:lvl w:ilvl="1" w:tplc="91C81E84" w:tentative="1">
      <w:start w:val="1"/>
      <w:numFmt w:val="bullet"/>
      <w:lvlText w:val="o"/>
      <w:lvlJc w:val="left"/>
      <w:pPr>
        <w:tabs>
          <w:tab w:val="num" w:pos="1440"/>
        </w:tabs>
        <w:ind w:left="1440" w:hanging="360"/>
      </w:pPr>
      <w:rPr>
        <w:rFonts w:ascii="Courier New" w:hAnsi="Courier New" w:hint="default"/>
      </w:rPr>
    </w:lvl>
    <w:lvl w:ilvl="2" w:tplc="FBFA480E" w:tentative="1">
      <w:start w:val="1"/>
      <w:numFmt w:val="bullet"/>
      <w:lvlText w:val=""/>
      <w:lvlJc w:val="left"/>
      <w:pPr>
        <w:tabs>
          <w:tab w:val="num" w:pos="2160"/>
        </w:tabs>
        <w:ind w:left="2160" w:hanging="360"/>
      </w:pPr>
      <w:rPr>
        <w:rFonts w:ascii="Wingdings" w:hAnsi="Wingdings" w:hint="default"/>
      </w:rPr>
    </w:lvl>
    <w:lvl w:ilvl="3" w:tplc="B524CCD0" w:tentative="1">
      <w:start w:val="1"/>
      <w:numFmt w:val="bullet"/>
      <w:lvlText w:val=""/>
      <w:lvlJc w:val="left"/>
      <w:pPr>
        <w:tabs>
          <w:tab w:val="num" w:pos="2880"/>
        </w:tabs>
        <w:ind w:left="2880" w:hanging="360"/>
      </w:pPr>
      <w:rPr>
        <w:rFonts w:ascii="Symbol" w:hAnsi="Symbol" w:hint="default"/>
      </w:rPr>
    </w:lvl>
    <w:lvl w:ilvl="4" w:tplc="D8A862A4" w:tentative="1">
      <w:start w:val="1"/>
      <w:numFmt w:val="bullet"/>
      <w:lvlText w:val="o"/>
      <w:lvlJc w:val="left"/>
      <w:pPr>
        <w:tabs>
          <w:tab w:val="num" w:pos="3600"/>
        </w:tabs>
        <w:ind w:left="3600" w:hanging="360"/>
      </w:pPr>
      <w:rPr>
        <w:rFonts w:ascii="Courier New" w:hAnsi="Courier New" w:hint="default"/>
      </w:rPr>
    </w:lvl>
    <w:lvl w:ilvl="5" w:tplc="A87E83BA" w:tentative="1">
      <w:start w:val="1"/>
      <w:numFmt w:val="bullet"/>
      <w:lvlText w:val=""/>
      <w:lvlJc w:val="left"/>
      <w:pPr>
        <w:tabs>
          <w:tab w:val="num" w:pos="4320"/>
        </w:tabs>
        <w:ind w:left="4320" w:hanging="360"/>
      </w:pPr>
      <w:rPr>
        <w:rFonts w:ascii="Wingdings" w:hAnsi="Wingdings" w:hint="default"/>
      </w:rPr>
    </w:lvl>
    <w:lvl w:ilvl="6" w:tplc="10642C82" w:tentative="1">
      <w:start w:val="1"/>
      <w:numFmt w:val="bullet"/>
      <w:lvlText w:val=""/>
      <w:lvlJc w:val="left"/>
      <w:pPr>
        <w:tabs>
          <w:tab w:val="num" w:pos="5040"/>
        </w:tabs>
        <w:ind w:left="5040" w:hanging="360"/>
      </w:pPr>
      <w:rPr>
        <w:rFonts w:ascii="Symbol" w:hAnsi="Symbol" w:hint="default"/>
      </w:rPr>
    </w:lvl>
    <w:lvl w:ilvl="7" w:tplc="C5423076" w:tentative="1">
      <w:start w:val="1"/>
      <w:numFmt w:val="bullet"/>
      <w:lvlText w:val="o"/>
      <w:lvlJc w:val="left"/>
      <w:pPr>
        <w:tabs>
          <w:tab w:val="num" w:pos="5760"/>
        </w:tabs>
        <w:ind w:left="5760" w:hanging="360"/>
      </w:pPr>
      <w:rPr>
        <w:rFonts w:ascii="Courier New" w:hAnsi="Courier New" w:hint="default"/>
      </w:rPr>
    </w:lvl>
    <w:lvl w:ilvl="8" w:tplc="99246C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A13CF9BC">
      <w:start w:val="1"/>
      <w:numFmt w:val="lowerRoman"/>
      <w:lvlText w:val="%1.)"/>
      <w:lvlJc w:val="left"/>
      <w:pPr>
        <w:tabs>
          <w:tab w:val="num" w:pos="720"/>
        </w:tabs>
        <w:ind w:left="435" w:hanging="435"/>
      </w:pPr>
      <w:rPr>
        <w:rFonts w:hint="default"/>
      </w:rPr>
    </w:lvl>
    <w:lvl w:ilvl="1" w:tplc="55D68412">
      <w:start w:val="8"/>
      <w:numFmt w:val="decimal"/>
      <w:lvlText w:val="%2."/>
      <w:lvlJc w:val="left"/>
      <w:pPr>
        <w:tabs>
          <w:tab w:val="num" w:pos="1080"/>
        </w:tabs>
        <w:ind w:left="1080" w:hanging="360"/>
      </w:pPr>
      <w:rPr>
        <w:rFonts w:hint="default"/>
      </w:rPr>
    </w:lvl>
    <w:lvl w:ilvl="2" w:tplc="2D661946" w:tentative="1">
      <w:start w:val="1"/>
      <w:numFmt w:val="lowerRoman"/>
      <w:lvlText w:val="%3."/>
      <w:lvlJc w:val="right"/>
      <w:pPr>
        <w:tabs>
          <w:tab w:val="num" w:pos="1800"/>
        </w:tabs>
        <w:ind w:left="1800" w:hanging="180"/>
      </w:pPr>
    </w:lvl>
    <w:lvl w:ilvl="3" w:tplc="FB1C0E7E" w:tentative="1">
      <w:start w:val="1"/>
      <w:numFmt w:val="decimal"/>
      <w:lvlText w:val="%4."/>
      <w:lvlJc w:val="left"/>
      <w:pPr>
        <w:tabs>
          <w:tab w:val="num" w:pos="2520"/>
        </w:tabs>
        <w:ind w:left="2520" w:hanging="360"/>
      </w:pPr>
    </w:lvl>
    <w:lvl w:ilvl="4" w:tplc="64848766" w:tentative="1">
      <w:start w:val="1"/>
      <w:numFmt w:val="lowerLetter"/>
      <w:lvlText w:val="%5."/>
      <w:lvlJc w:val="left"/>
      <w:pPr>
        <w:tabs>
          <w:tab w:val="num" w:pos="3240"/>
        </w:tabs>
        <w:ind w:left="3240" w:hanging="360"/>
      </w:pPr>
    </w:lvl>
    <w:lvl w:ilvl="5" w:tplc="EE00172E" w:tentative="1">
      <w:start w:val="1"/>
      <w:numFmt w:val="lowerRoman"/>
      <w:lvlText w:val="%6."/>
      <w:lvlJc w:val="right"/>
      <w:pPr>
        <w:tabs>
          <w:tab w:val="num" w:pos="3960"/>
        </w:tabs>
        <w:ind w:left="3960" w:hanging="180"/>
      </w:pPr>
    </w:lvl>
    <w:lvl w:ilvl="6" w:tplc="87C28104" w:tentative="1">
      <w:start w:val="1"/>
      <w:numFmt w:val="decimal"/>
      <w:lvlText w:val="%7."/>
      <w:lvlJc w:val="left"/>
      <w:pPr>
        <w:tabs>
          <w:tab w:val="num" w:pos="4680"/>
        </w:tabs>
        <w:ind w:left="4680" w:hanging="360"/>
      </w:pPr>
    </w:lvl>
    <w:lvl w:ilvl="7" w:tplc="F7B0A9F0" w:tentative="1">
      <w:start w:val="1"/>
      <w:numFmt w:val="lowerLetter"/>
      <w:lvlText w:val="%8."/>
      <w:lvlJc w:val="left"/>
      <w:pPr>
        <w:tabs>
          <w:tab w:val="num" w:pos="5400"/>
        </w:tabs>
        <w:ind w:left="5400" w:hanging="360"/>
      </w:pPr>
    </w:lvl>
    <w:lvl w:ilvl="8" w:tplc="02C21DF8" w:tentative="1">
      <w:start w:val="1"/>
      <w:numFmt w:val="lowerRoman"/>
      <w:lvlText w:val="%9."/>
      <w:lvlJc w:val="right"/>
      <w:pPr>
        <w:tabs>
          <w:tab w:val="num" w:pos="6120"/>
        </w:tabs>
        <w:ind w:left="6120" w:hanging="180"/>
      </w:pPr>
    </w:lvl>
  </w:abstractNum>
  <w:abstractNum w:abstractNumId="9" w15:restartNumberingAfterBreak="0">
    <w:nsid w:val="397B55B4"/>
    <w:multiLevelType w:val="hybridMultilevel"/>
    <w:tmpl w:val="598E3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2C5EE1"/>
    <w:multiLevelType w:val="hybridMultilevel"/>
    <w:tmpl w:val="323EEBB0"/>
    <w:lvl w:ilvl="0" w:tplc="E78CADA2">
      <w:start w:val="1"/>
      <w:numFmt w:val="lowerLetter"/>
      <w:lvlText w:val="%1)"/>
      <w:lvlJc w:val="left"/>
      <w:pPr>
        <w:tabs>
          <w:tab w:val="num" w:pos="720"/>
        </w:tabs>
        <w:ind w:left="720" w:hanging="360"/>
      </w:pPr>
    </w:lvl>
    <w:lvl w:ilvl="1" w:tplc="B3F6813E" w:tentative="1">
      <w:start w:val="1"/>
      <w:numFmt w:val="lowerLetter"/>
      <w:lvlText w:val="%2."/>
      <w:lvlJc w:val="left"/>
      <w:pPr>
        <w:tabs>
          <w:tab w:val="num" w:pos="1440"/>
        </w:tabs>
        <w:ind w:left="1440" w:hanging="360"/>
      </w:pPr>
    </w:lvl>
    <w:lvl w:ilvl="2" w:tplc="8F6EEA06" w:tentative="1">
      <w:start w:val="1"/>
      <w:numFmt w:val="lowerRoman"/>
      <w:lvlText w:val="%3."/>
      <w:lvlJc w:val="right"/>
      <w:pPr>
        <w:tabs>
          <w:tab w:val="num" w:pos="2160"/>
        </w:tabs>
        <w:ind w:left="2160" w:hanging="180"/>
      </w:pPr>
    </w:lvl>
    <w:lvl w:ilvl="3" w:tplc="AB8A38E6" w:tentative="1">
      <w:start w:val="1"/>
      <w:numFmt w:val="decimal"/>
      <w:lvlText w:val="%4."/>
      <w:lvlJc w:val="left"/>
      <w:pPr>
        <w:tabs>
          <w:tab w:val="num" w:pos="2880"/>
        </w:tabs>
        <w:ind w:left="2880" w:hanging="360"/>
      </w:pPr>
    </w:lvl>
    <w:lvl w:ilvl="4" w:tplc="2700745A" w:tentative="1">
      <w:start w:val="1"/>
      <w:numFmt w:val="lowerLetter"/>
      <w:lvlText w:val="%5."/>
      <w:lvlJc w:val="left"/>
      <w:pPr>
        <w:tabs>
          <w:tab w:val="num" w:pos="3600"/>
        </w:tabs>
        <w:ind w:left="3600" w:hanging="360"/>
      </w:pPr>
    </w:lvl>
    <w:lvl w:ilvl="5" w:tplc="FDAA298A" w:tentative="1">
      <w:start w:val="1"/>
      <w:numFmt w:val="lowerRoman"/>
      <w:lvlText w:val="%6."/>
      <w:lvlJc w:val="right"/>
      <w:pPr>
        <w:tabs>
          <w:tab w:val="num" w:pos="4320"/>
        </w:tabs>
        <w:ind w:left="4320" w:hanging="180"/>
      </w:pPr>
    </w:lvl>
    <w:lvl w:ilvl="6" w:tplc="21F4F660" w:tentative="1">
      <w:start w:val="1"/>
      <w:numFmt w:val="decimal"/>
      <w:lvlText w:val="%7."/>
      <w:lvlJc w:val="left"/>
      <w:pPr>
        <w:tabs>
          <w:tab w:val="num" w:pos="5040"/>
        </w:tabs>
        <w:ind w:left="5040" w:hanging="360"/>
      </w:pPr>
    </w:lvl>
    <w:lvl w:ilvl="7" w:tplc="5C50EE60" w:tentative="1">
      <w:start w:val="1"/>
      <w:numFmt w:val="lowerLetter"/>
      <w:lvlText w:val="%8."/>
      <w:lvlJc w:val="left"/>
      <w:pPr>
        <w:tabs>
          <w:tab w:val="num" w:pos="5760"/>
        </w:tabs>
        <w:ind w:left="5760" w:hanging="360"/>
      </w:pPr>
    </w:lvl>
    <w:lvl w:ilvl="8" w:tplc="578CFB0A"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tplc="C310E3E6">
      <w:start w:val="1"/>
      <w:numFmt w:val="lowerRoman"/>
      <w:lvlText w:val="%1.)"/>
      <w:lvlJc w:val="left"/>
      <w:pPr>
        <w:tabs>
          <w:tab w:val="num" w:pos="720"/>
        </w:tabs>
        <w:ind w:left="435" w:hanging="435"/>
      </w:pPr>
      <w:rPr>
        <w:rFonts w:hint="default"/>
      </w:rPr>
    </w:lvl>
    <w:lvl w:ilvl="1" w:tplc="873EEF68" w:tentative="1">
      <w:start w:val="1"/>
      <w:numFmt w:val="lowerLetter"/>
      <w:lvlText w:val="%2."/>
      <w:lvlJc w:val="left"/>
      <w:pPr>
        <w:tabs>
          <w:tab w:val="num" w:pos="1440"/>
        </w:tabs>
        <w:ind w:left="1440" w:hanging="360"/>
      </w:pPr>
    </w:lvl>
    <w:lvl w:ilvl="2" w:tplc="3146C626" w:tentative="1">
      <w:start w:val="1"/>
      <w:numFmt w:val="lowerRoman"/>
      <w:lvlText w:val="%3."/>
      <w:lvlJc w:val="right"/>
      <w:pPr>
        <w:tabs>
          <w:tab w:val="num" w:pos="2160"/>
        </w:tabs>
        <w:ind w:left="2160" w:hanging="180"/>
      </w:pPr>
    </w:lvl>
    <w:lvl w:ilvl="3" w:tplc="207A721E" w:tentative="1">
      <w:start w:val="1"/>
      <w:numFmt w:val="decimal"/>
      <w:lvlText w:val="%4."/>
      <w:lvlJc w:val="left"/>
      <w:pPr>
        <w:tabs>
          <w:tab w:val="num" w:pos="2880"/>
        </w:tabs>
        <w:ind w:left="2880" w:hanging="360"/>
      </w:pPr>
    </w:lvl>
    <w:lvl w:ilvl="4" w:tplc="7D56DAC8" w:tentative="1">
      <w:start w:val="1"/>
      <w:numFmt w:val="lowerLetter"/>
      <w:lvlText w:val="%5."/>
      <w:lvlJc w:val="left"/>
      <w:pPr>
        <w:tabs>
          <w:tab w:val="num" w:pos="3600"/>
        </w:tabs>
        <w:ind w:left="3600" w:hanging="360"/>
      </w:pPr>
    </w:lvl>
    <w:lvl w:ilvl="5" w:tplc="B5842D76" w:tentative="1">
      <w:start w:val="1"/>
      <w:numFmt w:val="lowerRoman"/>
      <w:lvlText w:val="%6."/>
      <w:lvlJc w:val="right"/>
      <w:pPr>
        <w:tabs>
          <w:tab w:val="num" w:pos="4320"/>
        </w:tabs>
        <w:ind w:left="4320" w:hanging="180"/>
      </w:pPr>
    </w:lvl>
    <w:lvl w:ilvl="6" w:tplc="5F14E690" w:tentative="1">
      <w:start w:val="1"/>
      <w:numFmt w:val="decimal"/>
      <w:lvlText w:val="%7."/>
      <w:lvlJc w:val="left"/>
      <w:pPr>
        <w:tabs>
          <w:tab w:val="num" w:pos="5040"/>
        </w:tabs>
        <w:ind w:left="5040" w:hanging="360"/>
      </w:pPr>
    </w:lvl>
    <w:lvl w:ilvl="7" w:tplc="9FCAAD7A" w:tentative="1">
      <w:start w:val="1"/>
      <w:numFmt w:val="lowerLetter"/>
      <w:lvlText w:val="%8."/>
      <w:lvlJc w:val="left"/>
      <w:pPr>
        <w:tabs>
          <w:tab w:val="num" w:pos="5760"/>
        </w:tabs>
        <w:ind w:left="5760" w:hanging="360"/>
      </w:pPr>
    </w:lvl>
    <w:lvl w:ilvl="8" w:tplc="BAFA97BE"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A640661A">
      <w:start w:val="1"/>
      <w:numFmt w:val="bullet"/>
      <w:lvlText w:val=""/>
      <w:lvlJc w:val="left"/>
      <w:pPr>
        <w:tabs>
          <w:tab w:val="num" w:pos="720"/>
        </w:tabs>
        <w:ind w:left="720" w:hanging="360"/>
      </w:pPr>
      <w:rPr>
        <w:rFonts w:ascii="Symbol" w:hAnsi="Symbol" w:hint="default"/>
      </w:rPr>
    </w:lvl>
    <w:lvl w:ilvl="1" w:tplc="8B1A01BC" w:tentative="1">
      <w:start w:val="1"/>
      <w:numFmt w:val="bullet"/>
      <w:lvlText w:val="o"/>
      <w:lvlJc w:val="left"/>
      <w:pPr>
        <w:tabs>
          <w:tab w:val="num" w:pos="1440"/>
        </w:tabs>
        <w:ind w:left="1440" w:hanging="360"/>
      </w:pPr>
      <w:rPr>
        <w:rFonts w:ascii="Courier New" w:hAnsi="Courier New" w:hint="default"/>
      </w:rPr>
    </w:lvl>
    <w:lvl w:ilvl="2" w:tplc="F24278E0" w:tentative="1">
      <w:start w:val="1"/>
      <w:numFmt w:val="bullet"/>
      <w:lvlText w:val=""/>
      <w:lvlJc w:val="left"/>
      <w:pPr>
        <w:tabs>
          <w:tab w:val="num" w:pos="2160"/>
        </w:tabs>
        <w:ind w:left="2160" w:hanging="360"/>
      </w:pPr>
      <w:rPr>
        <w:rFonts w:ascii="Wingdings" w:hAnsi="Wingdings" w:hint="default"/>
      </w:rPr>
    </w:lvl>
    <w:lvl w:ilvl="3" w:tplc="C9683BEC" w:tentative="1">
      <w:start w:val="1"/>
      <w:numFmt w:val="bullet"/>
      <w:lvlText w:val=""/>
      <w:lvlJc w:val="left"/>
      <w:pPr>
        <w:tabs>
          <w:tab w:val="num" w:pos="2880"/>
        </w:tabs>
        <w:ind w:left="2880" w:hanging="360"/>
      </w:pPr>
      <w:rPr>
        <w:rFonts w:ascii="Symbol" w:hAnsi="Symbol" w:hint="default"/>
      </w:rPr>
    </w:lvl>
    <w:lvl w:ilvl="4" w:tplc="242AC566" w:tentative="1">
      <w:start w:val="1"/>
      <w:numFmt w:val="bullet"/>
      <w:lvlText w:val="o"/>
      <w:lvlJc w:val="left"/>
      <w:pPr>
        <w:tabs>
          <w:tab w:val="num" w:pos="3600"/>
        </w:tabs>
        <w:ind w:left="3600" w:hanging="360"/>
      </w:pPr>
      <w:rPr>
        <w:rFonts w:ascii="Courier New" w:hAnsi="Courier New" w:hint="default"/>
      </w:rPr>
    </w:lvl>
    <w:lvl w:ilvl="5" w:tplc="6B2603F4" w:tentative="1">
      <w:start w:val="1"/>
      <w:numFmt w:val="bullet"/>
      <w:lvlText w:val=""/>
      <w:lvlJc w:val="left"/>
      <w:pPr>
        <w:tabs>
          <w:tab w:val="num" w:pos="4320"/>
        </w:tabs>
        <w:ind w:left="4320" w:hanging="360"/>
      </w:pPr>
      <w:rPr>
        <w:rFonts w:ascii="Wingdings" w:hAnsi="Wingdings" w:hint="default"/>
      </w:rPr>
    </w:lvl>
    <w:lvl w:ilvl="6" w:tplc="E3445F28" w:tentative="1">
      <w:start w:val="1"/>
      <w:numFmt w:val="bullet"/>
      <w:lvlText w:val=""/>
      <w:lvlJc w:val="left"/>
      <w:pPr>
        <w:tabs>
          <w:tab w:val="num" w:pos="5040"/>
        </w:tabs>
        <w:ind w:left="5040" w:hanging="360"/>
      </w:pPr>
      <w:rPr>
        <w:rFonts w:ascii="Symbol" w:hAnsi="Symbol" w:hint="default"/>
      </w:rPr>
    </w:lvl>
    <w:lvl w:ilvl="7" w:tplc="EB5CB3AA" w:tentative="1">
      <w:start w:val="1"/>
      <w:numFmt w:val="bullet"/>
      <w:lvlText w:val="o"/>
      <w:lvlJc w:val="left"/>
      <w:pPr>
        <w:tabs>
          <w:tab w:val="num" w:pos="5760"/>
        </w:tabs>
        <w:ind w:left="5760" w:hanging="360"/>
      </w:pPr>
      <w:rPr>
        <w:rFonts w:ascii="Courier New" w:hAnsi="Courier New" w:hint="default"/>
      </w:rPr>
    </w:lvl>
    <w:lvl w:ilvl="8" w:tplc="20EC56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A6CE9FD6">
      <w:start w:val="1"/>
      <w:numFmt w:val="bullet"/>
      <w:lvlText w:val=""/>
      <w:lvlJc w:val="left"/>
      <w:pPr>
        <w:tabs>
          <w:tab w:val="num" w:pos="1440"/>
        </w:tabs>
        <w:ind w:left="1440" w:hanging="360"/>
      </w:pPr>
      <w:rPr>
        <w:rFonts w:ascii="Symbol" w:hAnsi="Symbol" w:hint="default"/>
      </w:rPr>
    </w:lvl>
    <w:lvl w:ilvl="1" w:tplc="5B6474A0" w:tentative="1">
      <w:start w:val="1"/>
      <w:numFmt w:val="bullet"/>
      <w:lvlText w:val="o"/>
      <w:lvlJc w:val="left"/>
      <w:pPr>
        <w:tabs>
          <w:tab w:val="num" w:pos="2160"/>
        </w:tabs>
        <w:ind w:left="2160" w:hanging="360"/>
      </w:pPr>
      <w:rPr>
        <w:rFonts w:ascii="Courier New" w:hAnsi="Courier New" w:hint="default"/>
      </w:rPr>
    </w:lvl>
    <w:lvl w:ilvl="2" w:tplc="A6A6B5D4" w:tentative="1">
      <w:start w:val="1"/>
      <w:numFmt w:val="bullet"/>
      <w:lvlText w:val=""/>
      <w:lvlJc w:val="left"/>
      <w:pPr>
        <w:tabs>
          <w:tab w:val="num" w:pos="2880"/>
        </w:tabs>
        <w:ind w:left="2880" w:hanging="360"/>
      </w:pPr>
      <w:rPr>
        <w:rFonts w:ascii="Wingdings" w:hAnsi="Wingdings" w:hint="default"/>
      </w:rPr>
    </w:lvl>
    <w:lvl w:ilvl="3" w:tplc="01986BB6" w:tentative="1">
      <w:start w:val="1"/>
      <w:numFmt w:val="bullet"/>
      <w:lvlText w:val=""/>
      <w:lvlJc w:val="left"/>
      <w:pPr>
        <w:tabs>
          <w:tab w:val="num" w:pos="3600"/>
        </w:tabs>
        <w:ind w:left="3600" w:hanging="360"/>
      </w:pPr>
      <w:rPr>
        <w:rFonts w:ascii="Symbol" w:hAnsi="Symbol" w:hint="default"/>
      </w:rPr>
    </w:lvl>
    <w:lvl w:ilvl="4" w:tplc="AD52A1CA" w:tentative="1">
      <w:start w:val="1"/>
      <w:numFmt w:val="bullet"/>
      <w:lvlText w:val="o"/>
      <w:lvlJc w:val="left"/>
      <w:pPr>
        <w:tabs>
          <w:tab w:val="num" w:pos="4320"/>
        </w:tabs>
        <w:ind w:left="4320" w:hanging="360"/>
      </w:pPr>
      <w:rPr>
        <w:rFonts w:ascii="Courier New" w:hAnsi="Courier New" w:hint="default"/>
      </w:rPr>
    </w:lvl>
    <w:lvl w:ilvl="5" w:tplc="647EA8EC" w:tentative="1">
      <w:start w:val="1"/>
      <w:numFmt w:val="bullet"/>
      <w:lvlText w:val=""/>
      <w:lvlJc w:val="left"/>
      <w:pPr>
        <w:tabs>
          <w:tab w:val="num" w:pos="5040"/>
        </w:tabs>
        <w:ind w:left="5040" w:hanging="360"/>
      </w:pPr>
      <w:rPr>
        <w:rFonts w:ascii="Wingdings" w:hAnsi="Wingdings" w:hint="default"/>
      </w:rPr>
    </w:lvl>
    <w:lvl w:ilvl="6" w:tplc="03BA7756" w:tentative="1">
      <w:start w:val="1"/>
      <w:numFmt w:val="bullet"/>
      <w:lvlText w:val=""/>
      <w:lvlJc w:val="left"/>
      <w:pPr>
        <w:tabs>
          <w:tab w:val="num" w:pos="5760"/>
        </w:tabs>
        <w:ind w:left="5760" w:hanging="360"/>
      </w:pPr>
      <w:rPr>
        <w:rFonts w:ascii="Symbol" w:hAnsi="Symbol" w:hint="default"/>
      </w:rPr>
    </w:lvl>
    <w:lvl w:ilvl="7" w:tplc="BF8CF302" w:tentative="1">
      <w:start w:val="1"/>
      <w:numFmt w:val="bullet"/>
      <w:lvlText w:val="o"/>
      <w:lvlJc w:val="left"/>
      <w:pPr>
        <w:tabs>
          <w:tab w:val="num" w:pos="6480"/>
        </w:tabs>
        <w:ind w:left="6480" w:hanging="360"/>
      </w:pPr>
      <w:rPr>
        <w:rFonts w:ascii="Courier New" w:hAnsi="Courier New" w:hint="default"/>
      </w:rPr>
    </w:lvl>
    <w:lvl w:ilvl="8" w:tplc="133C2E4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DDF48B10">
      <w:start w:val="1"/>
      <w:numFmt w:val="bullet"/>
      <w:lvlText w:val=""/>
      <w:lvlJc w:val="left"/>
      <w:pPr>
        <w:tabs>
          <w:tab w:val="num" w:pos="1440"/>
        </w:tabs>
        <w:ind w:left="1440" w:hanging="360"/>
      </w:pPr>
      <w:rPr>
        <w:rFonts w:ascii="Symbol" w:hAnsi="Symbol" w:hint="default"/>
      </w:rPr>
    </w:lvl>
    <w:lvl w:ilvl="1" w:tplc="54B87184" w:tentative="1">
      <w:start w:val="1"/>
      <w:numFmt w:val="bullet"/>
      <w:lvlText w:val="o"/>
      <w:lvlJc w:val="left"/>
      <w:pPr>
        <w:tabs>
          <w:tab w:val="num" w:pos="2160"/>
        </w:tabs>
        <w:ind w:left="2160" w:hanging="360"/>
      </w:pPr>
      <w:rPr>
        <w:rFonts w:ascii="Courier New" w:hAnsi="Courier New" w:hint="default"/>
      </w:rPr>
    </w:lvl>
    <w:lvl w:ilvl="2" w:tplc="3CFAD754" w:tentative="1">
      <w:start w:val="1"/>
      <w:numFmt w:val="bullet"/>
      <w:lvlText w:val=""/>
      <w:lvlJc w:val="left"/>
      <w:pPr>
        <w:tabs>
          <w:tab w:val="num" w:pos="2880"/>
        </w:tabs>
        <w:ind w:left="2880" w:hanging="360"/>
      </w:pPr>
      <w:rPr>
        <w:rFonts w:ascii="Wingdings" w:hAnsi="Wingdings" w:hint="default"/>
      </w:rPr>
    </w:lvl>
    <w:lvl w:ilvl="3" w:tplc="64963E12" w:tentative="1">
      <w:start w:val="1"/>
      <w:numFmt w:val="bullet"/>
      <w:lvlText w:val=""/>
      <w:lvlJc w:val="left"/>
      <w:pPr>
        <w:tabs>
          <w:tab w:val="num" w:pos="3600"/>
        </w:tabs>
        <w:ind w:left="3600" w:hanging="360"/>
      </w:pPr>
      <w:rPr>
        <w:rFonts w:ascii="Symbol" w:hAnsi="Symbol" w:hint="default"/>
      </w:rPr>
    </w:lvl>
    <w:lvl w:ilvl="4" w:tplc="8594240C" w:tentative="1">
      <w:start w:val="1"/>
      <w:numFmt w:val="bullet"/>
      <w:lvlText w:val="o"/>
      <w:lvlJc w:val="left"/>
      <w:pPr>
        <w:tabs>
          <w:tab w:val="num" w:pos="4320"/>
        </w:tabs>
        <w:ind w:left="4320" w:hanging="360"/>
      </w:pPr>
      <w:rPr>
        <w:rFonts w:ascii="Courier New" w:hAnsi="Courier New" w:hint="default"/>
      </w:rPr>
    </w:lvl>
    <w:lvl w:ilvl="5" w:tplc="4D46F882" w:tentative="1">
      <w:start w:val="1"/>
      <w:numFmt w:val="bullet"/>
      <w:lvlText w:val=""/>
      <w:lvlJc w:val="left"/>
      <w:pPr>
        <w:tabs>
          <w:tab w:val="num" w:pos="5040"/>
        </w:tabs>
        <w:ind w:left="5040" w:hanging="360"/>
      </w:pPr>
      <w:rPr>
        <w:rFonts w:ascii="Wingdings" w:hAnsi="Wingdings" w:hint="default"/>
      </w:rPr>
    </w:lvl>
    <w:lvl w:ilvl="6" w:tplc="250C8644" w:tentative="1">
      <w:start w:val="1"/>
      <w:numFmt w:val="bullet"/>
      <w:lvlText w:val=""/>
      <w:lvlJc w:val="left"/>
      <w:pPr>
        <w:tabs>
          <w:tab w:val="num" w:pos="5760"/>
        </w:tabs>
        <w:ind w:left="5760" w:hanging="360"/>
      </w:pPr>
      <w:rPr>
        <w:rFonts w:ascii="Symbol" w:hAnsi="Symbol" w:hint="default"/>
      </w:rPr>
    </w:lvl>
    <w:lvl w:ilvl="7" w:tplc="452ABCE0" w:tentative="1">
      <w:start w:val="1"/>
      <w:numFmt w:val="bullet"/>
      <w:lvlText w:val="o"/>
      <w:lvlJc w:val="left"/>
      <w:pPr>
        <w:tabs>
          <w:tab w:val="num" w:pos="6480"/>
        </w:tabs>
        <w:ind w:left="6480" w:hanging="360"/>
      </w:pPr>
      <w:rPr>
        <w:rFonts w:ascii="Courier New" w:hAnsi="Courier New" w:hint="default"/>
      </w:rPr>
    </w:lvl>
    <w:lvl w:ilvl="8" w:tplc="5640314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81FC106A">
      <w:start w:val="1"/>
      <w:numFmt w:val="bullet"/>
      <w:lvlText w:val=""/>
      <w:lvlJc w:val="left"/>
      <w:pPr>
        <w:tabs>
          <w:tab w:val="num" w:pos="1440"/>
        </w:tabs>
        <w:ind w:left="1440" w:hanging="360"/>
      </w:pPr>
      <w:rPr>
        <w:rFonts w:ascii="Symbol" w:hAnsi="Symbol" w:hint="default"/>
      </w:rPr>
    </w:lvl>
    <w:lvl w:ilvl="1" w:tplc="207812AA">
      <w:start w:val="1"/>
      <w:numFmt w:val="bullet"/>
      <w:lvlText w:val="o"/>
      <w:lvlJc w:val="left"/>
      <w:pPr>
        <w:tabs>
          <w:tab w:val="num" w:pos="2160"/>
        </w:tabs>
        <w:ind w:left="2160" w:hanging="360"/>
      </w:pPr>
      <w:rPr>
        <w:rFonts w:ascii="Courier New" w:hAnsi="Courier New" w:hint="default"/>
      </w:rPr>
    </w:lvl>
    <w:lvl w:ilvl="2" w:tplc="594C2A70" w:tentative="1">
      <w:start w:val="1"/>
      <w:numFmt w:val="bullet"/>
      <w:lvlText w:val=""/>
      <w:lvlJc w:val="left"/>
      <w:pPr>
        <w:tabs>
          <w:tab w:val="num" w:pos="2880"/>
        </w:tabs>
        <w:ind w:left="2880" w:hanging="360"/>
      </w:pPr>
      <w:rPr>
        <w:rFonts w:ascii="Wingdings" w:hAnsi="Wingdings" w:hint="default"/>
      </w:rPr>
    </w:lvl>
    <w:lvl w:ilvl="3" w:tplc="797C14C8" w:tentative="1">
      <w:start w:val="1"/>
      <w:numFmt w:val="bullet"/>
      <w:lvlText w:val=""/>
      <w:lvlJc w:val="left"/>
      <w:pPr>
        <w:tabs>
          <w:tab w:val="num" w:pos="3600"/>
        </w:tabs>
        <w:ind w:left="3600" w:hanging="360"/>
      </w:pPr>
      <w:rPr>
        <w:rFonts w:ascii="Symbol" w:hAnsi="Symbol" w:hint="default"/>
      </w:rPr>
    </w:lvl>
    <w:lvl w:ilvl="4" w:tplc="AF0CF922" w:tentative="1">
      <w:start w:val="1"/>
      <w:numFmt w:val="bullet"/>
      <w:lvlText w:val="o"/>
      <w:lvlJc w:val="left"/>
      <w:pPr>
        <w:tabs>
          <w:tab w:val="num" w:pos="4320"/>
        </w:tabs>
        <w:ind w:left="4320" w:hanging="360"/>
      </w:pPr>
      <w:rPr>
        <w:rFonts w:ascii="Courier New" w:hAnsi="Courier New" w:hint="default"/>
      </w:rPr>
    </w:lvl>
    <w:lvl w:ilvl="5" w:tplc="22905C08" w:tentative="1">
      <w:start w:val="1"/>
      <w:numFmt w:val="bullet"/>
      <w:lvlText w:val=""/>
      <w:lvlJc w:val="left"/>
      <w:pPr>
        <w:tabs>
          <w:tab w:val="num" w:pos="5040"/>
        </w:tabs>
        <w:ind w:left="5040" w:hanging="360"/>
      </w:pPr>
      <w:rPr>
        <w:rFonts w:ascii="Wingdings" w:hAnsi="Wingdings" w:hint="default"/>
      </w:rPr>
    </w:lvl>
    <w:lvl w:ilvl="6" w:tplc="329E6570" w:tentative="1">
      <w:start w:val="1"/>
      <w:numFmt w:val="bullet"/>
      <w:lvlText w:val=""/>
      <w:lvlJc w:val="left"/>
      <w:pPr>
        <w:tabs>
          <w:tab w:val="num" w:pos="5760"/>
        </w:tabs>
        <w:ind w:left="5760" w:hanging="360"/>
      </w:pPr>
      <w:rPr>
        <w:rFonts w:ascii="Symbol" w:hAnsi="Symbol" w:hint="default"/>
      </w:rPr>
    </w:lvl>
    <w:lvl w:ilvl="7" w:tplc="19F29C2C" w:tentative="1">
      <w:start w:val="1"/>
      <w:numFmt w:val="bullet"/>
      <w:lvlText w:val="o"/>
      <w:lvlJc w:val="left"/>
      <w:pPr>
        <w:tabs>
          <w:tab w:val="num" w:pos="6480"/>
        </w:tabs>
        <w:ind w:left="6480" w:hanging="360"/>
      </w:pPr>
      <w:rPr>
        <w:rFonts w:ascii="Courier New" w:hAnsi="Courier New" w:hint="default"/>
      </w:rPr>
    </w:lvl>
    <w:lvl w:ilvl="8" w:tplc="BCA218B6"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C1DE19BE">
      <w:start w:val="1"/>
      <w:numFmt w:val="bullet"/>
      <w:lvlText w:val=""/>
      <w:lvlJc w:val="left"/>
      <w:pPr>
        <w:tabs>
          <w:tab w:val="num" w:pos="720"/>
        </w:tabs>
        <w:ind w:left="720" w:hanging="360"/>
      </w:pPr>
      <w:rPr>
        <w:rFonts w:ascii="Symbol" w:hAnsi="Symbol" w:hint="default"/>
      </w:rPr>
    </w:lvl>
    <w:lvl w:ilvl="1" w:tplc="E94A73B0">
      <w:start w:val="1"/>
      <w:numFmt w:val="bullet"/>
      <w:lvlText w:val="o"/>
      <w:lvlJc w:val="left"/>
      <w:pPr>
        <w:tabs>
          <w:tab w:val="num" w:pos="1440"/>
        </w:tabs>
        <w:ind w:left="1440" w:hanging="360"/>
      </w:pPr>
      <w:rPr>
        <w:rFonts w:ascii="Courier New" w:hAnsi="Courier New" w:hint="default"/>
      </w:rPr>
    </w:lvl>
    <w:lvl w:ilvl="2" w:tplc="8430BC0E" w:tentative="1">
      <w:start w:val="1"/>
      <w:numFmt w:val="bullet"/>
      <w:lvlText w:val=""/>
      <w:lvlJc w:val="left"/>
      <w:pPr>
        <w:tabs>
          <w:tab w:val="num" w:pos="2160"/>
        </w:tabs>
        <w:ind w:left="2160" w:hanging="360"/>
      </w:pPr>
      <w:rPr>
        <w:rFonts w:ascii="Wingdings" w:hAnsi="Wingdings" w:hint="default"/>
      </w:rPr>
    </w:lvl>
    <w:lvl w:ilvl="3" w:tplc="0CA8F7D4" w:tentative="1">
      <w:start w:val="1"/>
      <w:numFmt w:val="bullet"/>
      <w:lvlText w:val=""/>
      <w:lvlJc w:val="left"/>
      <w:pPr>
        <w:tabs>
          <w:tab w:val="num" w:pos="2880"/>
        </w:tabs>
        <w:ind w:left="2880" w:hanging="360"/>
      </w:pPr>
      <w:rPr>
        <w:rFonts w:ascii="Symbol" w:hAnsi="Symbol" w:hint="default"/>
      </w:rPr>
    </w:lvl>
    <w:lvl w:ilvl="4" w:tplc="3AF2AEAC" w:tentative="1">
      <w:start w:val="1"/>
      <w:numFmt w:val="bullet"/>
      <w:lvlText w:val="o"/>
      <w:lvlJc w:val="left"/>
      <w:pPr>
        <w:tabs>
          <w:tab w:val="num" w:pos="3600"/>
        </w:tabs>
        <w:ind w:left="3600" w:hanging="360"/>
      </w:pPr>
      <w:rPr>
        <w:rFonts w:ascii="Courier New" w:hAnsi="Courier New" w:hint="default"/>
      </w:rPr>
    </w:lvl>
    <w:lvl w:ilvl="5" w:tplc="7C50AD8E" w:tentative="1">
      <w:start w:val="1"/>
      <w:numFmt w:val="bullet"/>
      <w:lvlText w:val=""/>
      <w:lvlJc w:val="left"/>
      <w:pPr>
        <w:tabs>
          <w:tab w:val="num" w:pos="4320"/>
        </w:tabs>
        <w:ind w:left="4320" w:hanging="360"/>
      </w:pPr>
      <w:rPr>
        <w:rFonts w:ascii="Wingdings" w:hAnsi="Wingdings" w:hint="default"/>
      </w:rPr>
    </w:lvl>
    <w:lvl w:ilvl="6" w:tplc="CC929E52" w:tentative="1">
      <w:start w:val="1"/>
      <w:numFmt w:val="bullet"/>
      <w:lvlText w:val=""/>
      <w:lvlJc w:val="left"/>
      <w:pPr>
        <w:tabs>
          <w:tab w:val="num" w:pos="5040"/>
        </w:tabs>
        <w:ind w:left="5040" w:hanging="360"/>
      </w:pPr>
      <w:rPr>
        <w:rFonts w:ascii="Symbol" w:hAnsi="Symbol" w:hint="default"/>
      </w:rPr>
    </w:lvl>
    <w:lvl w:ilvl="7" w:tplc="352C2DBE" w:tentative="1">
      <w:start w:val="1"/>
      <w:numFmt w:val="bullet"/>
      <w:lvlText w:val="o"/>
      <w:lvlJc w:val="left"/>
      <w:pPr>
        <w:tabs>
          <w:tab w:val="num" w:pos="5760"/>
        </w:tabs>
        <w:ind w:left="5760" w:hanging="360"/>
      </w:pPr>
      <w:rPr>
        <w:rFonts w:ascii="Courier New" w:hAnsi="Courier New" w:hint="default"/>
      </w:rPr>
    </w:lvl>
    <w:lvl w:ilvl="8" w:tplc="39D05E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7A166B"/>
    <w:multiLevelType w:val="hybridMultilevel"/>
    <w:tmpl w:val="562EA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9" w15:restartNumberingAfterBreak="0">
    <w:nsid w:val="5A5B25FE"/>
    <w:multiLevelType w:val="hybridMultilevel"/>
    <w:tmpl w:val="65F2882E"/>
    <w:lvl w:ilvl="0" w:tplc="C5C24B7E">
      <w:start w:val="1"/>
      <w:numFmt w:val="lowerRoman"/>
      <w:lvlText w:val="%1.)"/>
      <w:lvlJc w:val="left"/>
      <w:pPr>
        <w:tabs>
          <w:tab w:val="num" w:pos="540"/>
        </w:tabs>
        <w:ind w:left="255" w:hanging="435"/>
      </w:pPr>
      <w:rPr>
        <w:rFonts w:hint="default"/>
      </w:rPr>
    </w:lvl>
    <w:lvl w:ilvl="1" w:tplc="953A7922" w:tentative="1">
      <w:start w:val="1"/>
      <w:numFmt w:val="lowerLetter"/>
      <w:lvlText w:val="%2."/>
      <w:lvlJc w:val="left"/>
      <w:pPr>
        <w:tabs>
          <w:tab w:val="num" w:pos="1260"/>
        </w:tabs>
        <w:ind w:left="1260" w:hanging="360"/>
      </w:pPr>
    </w:lvl>
    <w:lvl w:ilvl="2" w:tplc="6BF65512" w:tentative="1">
      <w:start w:val="1"/>
      <w:numFmt w:val="lowerRoman"/>
      <w:lvlText w:val="%3."/>
      <w:lvlJc w:val="right"/>
      <w:pPr>
        <w:tabs>
          <w:tab w:val="num" w:pos="1980"/>
        </w:tabs>
        <w:ind w:left="1980" w:hanging="180"/>
      </w:pPr>
    </w:lvl>
    <w:lvl w:ilvl="3" w:tplc="EEC47DAA" w:tentative="1">
      <w:start w:val="1"/>
      <w:numFmt w:val="decimal"/>
      <w:lvlText w:val="%4."/>
      <w:lvlJc w:val="left"/>
      <w:pPr>
        <w:tabs>
          <w:tab w:val="num" w:pos="2700"/>
        </w:tabs>
        <w:ind w:left="2700" w:hanging="360"/>
      </w:pPr>
    </w:lvl>
    <w:lvl w:ilvl="4" w:tplc="77A43398" w:tentative="1">
      <w:start w:val="1"/>
      <w:numFmt w:val="lowerLetter"/>
      <w:lvlText w:val="%5."/>
      <w:lvlJc w:val="left"/>
      <w:pPr>
        <w:tabs>
          <w:tab w:val="num" w:pos="3420"/>
        </w:tabs>
        <w:ind w:left="3420" w:hanging="360"/>
      </w:pPr>
    </w:lvl>
    <w:lvl w:ilvl="5" w:tplc="AD26317C" w:tentative="1">
      <w:start w:val="1"/>
      <w:numFmt w:val="lowerRoman"/>
      <w:lvlText w:val="%6."/>
      <w:lvlJc w:val="right"/>
      <w:pPr>
        <w:tabs>
          <w:tab w:val="num" w:pos="4140"/>
        </w:tabs>
        <w:ind w:left="4140" w:hanging="180"/>
      </w:pPr>
    </w:lvl>
    <w:lvl w:ilvl="6" w:tplc="C0B69ACA" w:tentative="1">
      <w:start w:val="1"/>
      <w:numFmt w:val="decimal"/>
      <w:lvlText w:val="%7."/>
      <w:lvlJc w:val="left"/>
      <w:pPr>
        <w:tabs>
          <w:tab w:val="num" w:pos="4860"/>
        </w:tabs>
        <w:ind w:left="4860" w:hanging="360"/>
      </w:pPr>
    </w:lvl>
    <w:lvl w:ilvl="7" w:tplc="D668D316" w:tentative="1">
      <w:start w:val="1"/>
      <w:numFmt w:val="lowerLetter"/>
      <w:lvlText w:val="%8."/>
      <w:lvlJc w:val="left"/>
      <w:pPr>
        <w:tabs>
          <w:tab w:val="num" w:pos="5580"/>
        </w:tabs>
        <w:ind w:left="5580" w:hanging="360"/>
      </w:pPr>
    </w:lvl>
    <w:lvl w:ilvl="8" w:tplc="6A38784A" w:tentative="1">
      <w:start w:val="1"/>
      <w:numFmt w:val="lowerRoman"/>
      <w:lvlText w:val="%9."/>
      <w:lvlJc w:val="right"/>
      <w:pPr>
        <w:tabs>
          <w:tab w:val="num" w:pos="6300"/>
        </w:tabs>
        <w:ind w:left="6300" w:hanging="180"/>
      </w:pPr>
    </w:lvl>
  </w:abstractNum>
  <w:abstractNum w:abstractNumId="20" w15:restartNumberingAfterBreak="0">
    <w:nsid w:val="60E750A6"/>
    <w:multiLevelType w:val="hybridMultilevel"/>
    <w:tmpl w:val="F6BAC8BE"/>
    <w:lvl w:ilvl="0" w:tplc="3D5A0528">
      <w:start w:val="1"/>
      <w:numFmt w:val="decimal"/>
      <w:lvlText w:val="%1."/>
      <w:lvlJc w:val="left"/>
      <w:pPr>
        <w:tabs>
          <w:tab w:val="num" w:pos="180"/>
        </w:tabs>
        <w:ind w:left="180" w:hanging="360"/>
      </w:pPr>
      <w:rPr>
        <w:rFonts w:hint="default"/>
      </w:rPr>
    </w:lvl>
    <w:lvl w:ilvl="1" w:tplc="0FCA122C" w:tentative="1">
      <w:start w:val="1"/>
      <w:numFmt w:val="lowerLetter"/>
      <w:lvlText w:val="%2."/>
      <w:lvlJc w:val="left"/>
      <w:pPr>
        <w:tabs>
          <w:tab w:val="num" w:pos="900"/>
        </w:tabs>
        <w:ind w:left="900" w:hanging="360"/>
      </w:pPr>
    </w:lvl>
    <w:lvl w:ilvl="2" w:tplc="62E8FCE8" w:tentative="1">
      <w:start w:val="1"/>
      <w:numFmt w:val="lowerRoman"/>
      <w:lvlText w:val="%3."/>
      <w:lvlJc w:val="right"/>
      <w:pPr>
        <w:tabs>
          <w:tab w:val="num" w:pos="1620"/>
        </w:tabs>
        <w:ind w:left="1620" w:hanging="180"/>
      </w:pPr>
    </w:lvl>
    <w:lvl w:ilvl="3" w:tplc="180869C0" w:tentative="1">
      <w:start w:val="1"/>
      <w:numFmt w:val="decimal"/>
      <w:lvlText w:val="%4."/>
      <w:lvlJc w:val="left"/>
      <w:pPr>
        <w:tabs>
          <w:tab w:val="num" w:pos="2340"/>
        </w:tabs>
        <w:ind w:left="2340" w:hanging="360"/>
      </w:pPr>
    </w:lvl>
    <w:lvl w:ilvl="4" w:tplc="5078A55C" w:tentative="1">
      <w:start w:val="1"/>
      <w:numFmt w:val="lowerLetter"/>
      <w:lvlText w:val="%5."/>
      <w:lvlJc w:val="left"/>
      <w:pPr>
        <w:tabs>
          <w:tab w:val="num" w:pos="3060"/>
        </w:tabs>
        <w:ind w:left="3060" w:hanging="360"/>
      </w:pPr>
    </w:lvl>
    <w:lvl w:ilvl="5" w:tplc="67C432CC" w:tentative="1">
      <w:start w:val="1"/>
      <w:numFmt w:val="lowerRoman"/>
      <w:lvlText w:val="%6."/>
      <w:lvlJc w:val="right"/>
      <w:pPr>
        <w:tabs>
          <w:tab w:val="num" w:pos="3780"/>
        </w:tabs>
        <w:ind w:left="3780" w:hanging="180"/>
      </w:pPr>
    </w:lvl>
    <w:lvl w:ilvl="6" w:tplc="17742670" w:tentative="1">
      <w:start w:val="1"/>
      <w:numFmt w:val="decimal"/>
      <w:lvlText w:val="%7."/>
      <w:lvlJc w:val="left"/>
      <w:pPr>
        <w:tabs>
          <w:tab w:val="num" w:pos="4500"/>
        </w:tabs>
        <w:ind w:left="4500" w:hanging="360"/>
      </w:pPr>
    </w:lvl>
    <w:lvl w:ilvl="7" w:tplc="E13A13DA" w:tentative="1">
      <w:start w:val="1"/>
      <w:numFmt w:val="lowerLetter"/>
      <w:lvlText w:val="%8."/>
      <w:lvlJc w:val="left"/>
      <w:pPr>
        <w:tabs>
          <w:tab w:val="num" w:pos="5220"/>
        </w:tabs>
        <w:ind w:left="5220" w:hanging="360"/>
      </w:pPr>
    </w:lvl>
    <w:lvl w:ilvl="8" w:tplc="DD245A68" w:tentative="1">
      <w:start w:val="1"/>
      <w:numFmt w:val="lowerRoman"/>
      <w:lvlText w:val="%9."/>
      <w:lvlJc w:val="right"/>
      <w:pPr>
        <w:tabs>
          <w:tab w:val="num" w:pos="5940"/>
        </w:tabs>
        <w:ind w:left="5940" w:hanging="180"/>
      </w:pPr>
    </w:lvl>
  </w:abstractNum>
  <w:abstractNum w:abstractNumId="21" w15:restartNumberingAfterBreak="0">
    <w:nsid w:val="63A74126"/>
    <w:multiLevelType w:val="hybridMultilevel"/>
    <w:tmpl w:val="2CB46994"/>
    <w:lvl w:ilvl="0" w:tplc="6B787774">
      <w:start w:val="1"/>
      <w:numFmt w:val="bullet"/>
      <w:lvlText w:val=""/>
      <w:lvlJc w:val="left"/>
      <w:pPr>
        <w:tabs>
          <w:tab w:val="num" w:pos="720"/>
        </w:tabs>
        <w:ind w:left="720" w:hanging="360"/>
      </w:pPr>
      <w:rPr>
        <w:rFonts w:ascii="Symbol" w:hAnsi="Symbol" w:hint="default"/>
      </w:rPr>
    </w:lvl>
    <w:lvl w:ilvl="1" w:tplc="42565DEE" w:tentative="1">
      <w:start w:val="1"/>
      <w:numFmt w:val="bullet"/>
      <w:lvlText w:val="o"/>
      <w:lvlJc w:val="left"/>
      <w:pPr>
        <w:tabs>
          <w:tab w:val="num" w:pos="1440"/>
        </w:tabs>
        <w:ind w:left="1440" w:hanging="360"/>
      </w:pPr>
      <w:rPr>
        <w:rFonts w:ascii="Courier New" w:hAnsi="Courier New" w:hint="default"/>
      </w:rPr>
    </w:lvl>
    <w:lvl w:ilvl="2" w:tplc="0BE00F46" w:tentative="1">
      <w:start w:val="1"/>
      <w:numFmt w:val="bullet"/>
      <w:lvlText w:val=""/>
      <w:lvlJc w:val="left"/>
      <w:pPr>
        <w:tabs>
          <w:tab w:val="num" w:pos="2160"/>
        </w:tabs>
        <w:ind w:left="2160" w:hanging="360"/>
      </w:pPr>
      <w:rPr>
        <w:rFonts w:ascii="Wingdings" w:hAnsi="Wingdings" w:hint="default"/>
      </w:rPr>
    </w:lvl>
    <w:lvl w:ilvl="3" w:tplc="63EA7A26" w:tentative="1">
      <w:start w:val="1"/>
      <w:numFmt w:val="bullet"/>
      <w:lvlText w:val=""/>
      <w:lvlJc w:val="left"/>
      <w:pPr>
        <w:tabs>
          <w:tab w:val="num" w:pos="2880"/>
        </w:tabs>
        <w:ind w:left="2880" w:hanging="360"/>
      </w:pPr>
      <w:rPr>
        <w:rFonts w:ascii="Symbol" w:hAnsi="Symbol" w:hint="default"/>
      </w:rPr>
    </w:lvl>
    <w:lvl w:ilvl="4" w:tplc="693CC43A" w:tentative="1">
      <w:start w:val="1"/>
      <w:numFmt w:val="bullet"/>
      <w:lvlText w:val="o"/>
      <w:lvlJc w:val="left"/>
      <w:pPr>
        <w:tabs>
          <w:tab w:val="num" w:pos="3600"/>
        </w:tabs>
        <w:ind w:left="3600" w:hanging="360"/>
      </w:pPr>
      <w:rPr>
        <w:rFonts w:ascii="Courier New" w:hAnsi="Courier New" w:hint="default"/>
      </w:rPr>
    </w:lvl>
    <w:lvl w:ilvl="5" w:tplc="842C2DA6" w:tentative="1">
      <w:start w:val="1"/>
      <w:numFmt w:val="bullet"/>
      <w:lvlText w:val=""/>
      <w:lvlJc w:val="left"/>
      <w:pPr>
        <w:tabs>
          <w:tab w:val="num" w:pos="4320"/>
        </w:tabs>
        <w:ind w:left="4320" w:hanging="360"/>
      </w:pPr>
      <w:rPr>
        <w:rFonts w:ascii="Wingdings" w:hAnsi="Wingdings" w:hint="default"/>
      </w:rPr>
    </w:lvl>
    <w:lvl w:ilvl="6" w:tplc="AE021E8E" w:tentative="1">
      <w:start w:val="1"/>
      <w:numFmt w:val="bullet"/>
      <w:lvlText w:val=""/>
      <w:lvlJc w:val="left"/>
      <w:pPr>
        <w:tabs>
          <w:tab w:val="num" w:pos="5040"/>
        </w:tabs>
        <w:ind w:left="5040" w:hanging="360"/>
      </w:pPr>
      <w:rPr>
        <w:rFonts w:ascii="Symbol" w:hAnsi="Symbol" w:hint="default"/>
      </w:rPr>
    </w:lvl>
    <w:lvl w:ilvl="7" w:tplc="97643E82" w:tentative="1">
      <w:start w:val="1"/>
      <w:numFmt w:val="bullet"/>
      <w:lvlText w:val="o"/>
      <w:lvlJc w:val="left"/>
      <w:pPr>
        <w:tabs>
          <w:tab w:val="num" w:pos="5760"/>
        </w:tabs>
        <w:ind w:left="5760" w:hanging="360"/>
      </w:pPr>
      <w:rPr>
        <w:rFonts w:ascii="Courier New" w:hAnsi="Courier New" w:hint="default"/>
      </w:rPr>
    </w:lvl>
    <w:lvl w:ilvl="8" w:tplc="53DA26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6B84080A"/>
    <w:multiLevelType w:val="hybridMultilevel"/>
    <w:tmpl w:val="5436F5BA"/>
    <w:lvl w:ilvl="0" w:tplc="D73257D0">
      <w:start w:val="1"/>
      <w:numFmt w:val="bullet"/>
      <w:lvlText w:val=""/>
      <w:lvlJc w:val="left"/>
      <w:pPr>
        <w:tabs>
          <w:tab w:val="num" w:pos="720"/>
        </w:tabs>
        <w:ind w:left="720" w:hanging="360"/>
      </w:pPr>
      <w:rPr>
        <w:rFonts w:ascii="Symbol" w:hAnsi="Symbol" w:hint="default"/>
      </w:rPr>
    </w:lvl>
    <w:lvl w:ilvl="1" w:tplc="26447680">
      <w:start w:val="1"/>
      <w:numFmt w:val="bullet"/>
      <w:lvlText w:val="o"/>
      <w:lvlJc w:val="left"/>
      <w:pPr>
        <w:tabs>
          <w:tab w:val="num" w:pos="1440"/>
        </w:tabs>
        <w:ind w:left="1440" w:hanging="360"/>
      </w:pPr>
      <w:rPr>
        <w:rFonts w:ascii="Courier New" w:hAnsi="Courier New" w:hint="default"/>
      </w:rPr>
    </w:lvl>
    <w:lvl w:ilvl="2" w:tplc="9F6A3BEA" w:tentative="1">
      <w:start w:val="1"/>
      <w:numFmt w:val="bullet"/>
      <w:lvlText w:val=""/>
      <w:lvlJc w:val="left"/>
      <w:pPr>
        <w:tabs>
          <w:tab w:val="num" w:pos="2160"/>
        </w:tabs>
        <w:ind w:left="2160" w:hanging="360"/>
      </w:pPr>
      <w:rPr>
        <w:rFonts w:ascii="Wingdings" w:hAnsi="Wingdings" w:hint="default"/>
      </w:rPr>
    </w:lvl>
    <w:lvl w:ilvl="3" w:tplc="D2A6AD3C" w:tentative="1">
      <w:start w:val="1"/>
      <w:numFmt w:val="bullet"/>
      <w:lvlText w:val=""/>
      <w:lvlJc w:val="left"/>
      <w:pPr>
        <w:tabs>
          <w:tab w:val="num" w:pos="2880"/>
        </w:tabs>
        <w:ind w:left="2880" w:hanging="360"/>
      </w:pPr>
      <w:rPr>
        <w:rFonts w:ascii="Symbol" w:hAnsi="Symbol" w:hint="default"/>
      </w:rPr>
    </w:lvl>
    <w:lvl w:ilvl="4" w:tplc="7270B6B4" w:tentative="1">
      <w:start w:val="1"/>
      <w:numFmt w:val="bullet"/>
      <w:lvlText w:val="o"/>
      <w:lvlJc w:val="left"/>
      <w:pPr>
        <w:tabs>
          <w:tab w:val="num" w:pos="3600"/>
        </w:tabs>
        <w:ind w:left="3600" w:hanging="360"/>
      </w:pPr>
      <w:rPr>
        <w:rFonts w:ascii="Courier New" w:hAnsi="Courier New" w:hint="default"/>
      </w:rPr>
    </w:lvl>
    <w:lvl w:ilvl="5" w:tplc="B4FA4EF4" w:tentative="1">
      <w:start w:val="1"/>
      <w:numFmt w:val="bullet"/>
      <w:lvlText w:val=""/>
      <w:lvlJc w:val="left"/>
      <w:pPr>
        <w:tabs>
          <w:tab w:val="num" w:pos="4320"/>
        </w:tabs>
        <w:ind w:left="4320" w:hanging="360"/>
      </w:pPr>
      <w:rPr>
        <w:rFonts w:ascii="Wingdings" w:hAnsi="Wingdings" w:hint="default"/>
      </w:rPr>
    </w:lvl>
    <w:lvl w:ilvl="6" w:tplc="512C6D60" w:tentative="1">
      <w:start w:val="1"/>
      <w:numFmt w:val="bullet"/>
      <w:lvlText w:val=""/>
      <w:lvlJc w:val="left"/>
      <w:pPr>
        <w:tabs>
          <w:tab w:val="num" w:pos="5040"/>
        </w:tabs>
        <w:ind w:left="5040" w:hanging="360"/>
      </w:pPr>
      <w:rPr>
        <w:rFonts w:ascii="Symbol" w:hAnsi="Symbol" w:hint="default"/>
      </w:rPr>
    </w:lvl>
    <w:lvl w:ilvl="7" w:tplc="8498362A" w:tentative="1">
      <w:start w:val="1"/>
      <w:numFmt w:val="bullet"/>
      <w:lvlText w:val="o"/>
      <w:lvlJc w:val="left"/>
      <w:pPr>
        <w:tabs>
          <w:tab w:val="num" w:pos="5760"/>
        </w:tabs>
        <w:ind w:left="5760" w:hanging="360"/>
      </w:pPr>
      <w:rPr>
        <w:rFonts w:ascii="Courier New" w:hAnsi="Courier New" w:hint="default"/>
      </w:rPr>
    </w:lvl>
    <w:lvl w:ilvl="8" w:tplc="78A028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9486D"/>
    <w:multiLevelType w:val="hybridMultilevel"/>
    <w:tmpl w:val="C4163B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FF67442"/>
    <w:multiLevelType w:val="hybridMultilevel"/>
    <w:tmpl w:val="9396493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0BB7FAC"/>
    <w:multiLevelType w:val="hybridMultilevel"/>
    <w:tmpl w:val="945E665A"/>
    <w:lvl w:ilvl="0" w:tplc="1F009B40">
      <w:start w:val="1"/>
      <w:numFmt w:val="decimal"/>
      <w:pStyle w:val="References"/>
      <w:lvlText w:val="%1."/>
      <w:lvlJc w:val="left"/>
      <w:pPr>
        <w:tabs>
          <w:tab w:val="num" w:pos="360"/>
        </w:tabs>
        <w:ind w:left="360" w:hanging="360"/>
      </w:pPr>
      <w:rPr>
        <w:rFonts w:hint="default"/>
      </w:rPr>
    </w:lvl>
    <w:lvl w:ilvl="1" w:tplc="68DE8AF0">
      <w:start w:val="1"/>
      <w:numFmt w:val="lowerLetter"/>
      <w:lvlText w:val="%2."/>
      <w:lvlJc w:val="left"/>
      <w:pPr>
        <w:tabs>
          <w:tab w:val="num" w:pos="1620"/>
        </w:tabs>
        <w:ind w:left="1620" w:hanging="360"/>
      </w:pPr>
    </w:lvl>
    <w:lvl w:ilvl="2" w:tplc="A2F86CBA" w:tentative="1">
      <w:start w:val="1"/>
      <w:numFmt w:val="lowerRoman"/>
      <w:lvlText w:val="%3."/>
      <w:lvlJc w:val="right"/>
      <w:pPr>
        <w:tabs>
          <w:tab w:val="num" w:pos="2340"/>
        </w:tabs>
        <w:ind w:left="2340" w:hanging="180"/>
      </w:pPr>
    </w:lvl>
    <w:lvl w:ilvl="3" w:tplc="7EF4C4DA" w:tentative="1">
      <w:start w:val="1"/>
      <w:numFmt w:val="decimal"/>
      <w:lvlText w:val="%4."/>
      <w:lvlJc w:val="left"/>
      <w:pPr>
        <w:tabs>
          <w:tab w:val="num" w:pos="3060"/>
        </w:tabs>
        <w:ind w:left="3060" w:hanging="360"/>
      </w:pPr>
    </w:lvl>
    <w:lvl w:ilvl="4" w:tplc="86F83ADE" w:tentative="1">
      <w:start w:val="1"/>
      <w:numFmt w:val="lowerLetter"/>
      <w:lvlText w:val="%5."/>
      <w:lvlJc w:val="left"/>
      <w:pPr>
        <w:tabs>
          <w:tab w:val="num" w:pos="3780"/>
        </w:tabs>
        <w:ind w:left="3780" w:hanging="360"/>
      </w:pPr>
    </w:lvl>
    <w:lvl w:ilvl="5" w:tplc="E3200316" w:tentative="1">
      <w:start w:val="1"/>
      <w:numFmt w:val="lowerRoman"/>
      <w:lvlText w:val="%6."/>
      <w:lvlJc w:val="right"/>
      <w:pPr>
        <w:tabs>
          <w:tab w:val="num" w:pos="4500"/>
        </w:tabs>
        <w:ind w:left="4500" w:hanging="180"/>
      </w:pPr>
    </w:lvl>
    <w:lvl w:ilvl="6" w:tplc="B77A7A22" w:tentative="1">
      <w:start w:val="1"/>
      <w:numFmt w:val="decimal"/>
      <w:lvlText w:val="%7."/>
      <w:lvlJc w:val="left"/>
      <w:pPr>
        <w:tabs>
          <w:tab w:val="num" w:pos="5220"/>
        </w:tabs>
        <w:ind w:left="5220" w:hanging="360"/>
      </w:pPr>
    </w:lvl>
    <w:lvl w:ilvl="7" w:tplc="05D87722" w:tentative="1">
      <w:start w:val="1"/>
      <w:numFmt w:val="lowerLetter"/>
      <w:lvlText w:val="%8."/>
      <w:lvlJc w:val="left"/>
      <w:pPr>
        <w:tabs>
          <w:tab w:val="num" w:pos="5940"/>
        </w:tabs>
        <w:ind w:left="5940" w:hanging="360"/>
      </w:pPr>
    </w:lvl>
    <w:lvl w:ilvl="8" w:tplc="CC9E3DFC" w:tentative="1">
      <w:start w:val="1"/>
      <w:numFmt w:val="lowerRoman"/>
      <w:lvlText w:val="%9."/>
      <w:lvlJc w:val="right"/>
      <w:pPr>
        <w:tabs>
          <w:tab w:val="num" w:pos="6660"/>
        </w:tabs>
        <w:ind w:left="6660" w:hanging="180"/>
      </w:pPr>
    </w:lvl>
  </w:abstractNum>
  <w:abstractNum w:abstractNumId="27" w15:restartNumberingAfterBreak="0">
    <w:nsid w:val="70EE264D"/>
    <w:multiLevelType w:val="hybridMultilevel"/>
    <w:tmpl w:val="4858B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79615C"/>
    <w:multiLevelType w:val="hybridMultilevel"/>
    <w:tmpl w:val="B62C6030"/>
    <w:lvl w:ilvl="0" w:tplc="25188F9A">
      <w:start w:val="1"/>
      <w:numFmt w:val="bullet"/>
      <w:lvlText w:val=""/>
      <w:lvlJc w:val="left"/>
      <w:pPr>
        <w:tabs>
          <w:tab w:val="num" w:pos="720"/>
        </w:tabs>
        <w:ind w:left="720" w:hanging="360"/>
      </w:pPr>
      <w:rPr>
        <w:rFonts w:ascii="Symbol" w:hAnsi="Symbol" w:hint="default"/>
      </w:rPr>
    </w:lvl>
    <w:lvl w:ilvl="1" w:tplc="82741090" w:tentative="1">
      <w:start w:val="1"/>
      <w:numFmt w:val="bullet"/>
      <w:lvlText w:val="o"/>
      <w:lvlJc w:val="left"/>
      <w:pPr>
        <w:tabs>
          <w:tab w:val="num" w:pos="1440"/>
        </w:tabs>
        <w:ind w:left="1440" w:hanging="360"/>
      </w:pPr>
      <w:rPr>
        <w:rFonts w:ascii="Courier New" w:hAnsi="Courier New" w:hint="default"/>
      </w:rPr>
    </w:lvl>
    <w:lvl w:ilvl="2" w:tplc="AB2C545C" w:tentative="1">
      <w:start w:val="1"/>
      <w:numFmt w:val="bullet"/>
      <w:lvlText w:val=""/>
      <w:lvlJc w:val="left"/>
      <w:pPr>
        <w:tabs>
          <w:tab w:val="num" w:pos="2160"/>
        </w:tabs>
        <w:ind w:left="2160" w:hanging="360"/>
      </w:pPr>
      <w:rPr>
        <w:rFonts w:ascii="Wingdings" w:hAnsi="Wingdings" w:hint="default"/>
      </w:rPr>
    </w:lvl>
    <w:lvl w:ilvl="3" w:tplc="AC28F508" w:tentative="1">
      <w:start w:val="1"/>
      <w:numFmt w:val="bullet"/>
      <w:lvlText w:val=""/>
      <w:lvlJc w:val="left"/>
      <w:pPr>
        <w:tabs>
          <w:tab w:val="num" w:pos="2880"/>
        </w:tabs>
        <w:ind w:left="2880" w:hanging="360"/>
      </w:pPr>
      <w:rPr>
        <w:rFonts w:ascii="Symbol" w:hAnsi="Symbol" w:hint="default"/>
      </w:rPr>
    </w:lvl>
    <w:lvl w:ilvl="4" w:tplc="D722B1DE" w:tentative="1">
      <w:start w:val="1"/>
      <w:numFmt w:val="bullet"/>
      <w:lvlText w:val="o"/>
      <w:lvlJc w:val="left"/>
      <w:pPr>
        <w:tabs>
          <w:tab w:val="num" w:pos="3600"/>
        </w:tabs>
        <w:ind w:left="3600" w:hanging="360"/>
      </w:pPr>
      <w:rPr>
        <w:rFonts w:ascii="Courier New" w:hAnsi="Courier New" w:hint="default"/>
      </w:rPr>
    </w:lvl>
    <w:lvl w:ilvl="5" w:tplc="2A100FDA" w:tentative="1">
      <w:start w:val="1"/>
      <w:numFmt w:val="bullet"/>
      <w:lvlText w:val=""/>
      <w:lvlJc w:val="left"/>
      <w:pPr>
        <w:tabs>
          <w:tab w:val="num" w:pos="4320"/>
        </w:tabs>
        <w:ind w:left="4320" w:hanging="360"/>
      </w:pPr>
      <w:rPr>
        <w:rFonts w:ascii="Wingdings" w:hAnsi="Wingdings" w:hint="default"/>
      </w:rPr>
    </w:lvl>
    <w:lvl w:ilvl="6" w:tplc="7F985628" w:tentative="1">
      <w:start w:val="1"/>
      <w:numFmt w:val="bullet"/>
      <w:lvlText w:val=""/>
      <w:lvlJc w:val="left"/>
      <w:pPr>
        <w:tabs>
          <w:tab w:val="num" w:pos="5040"/>
        </w:tabs>
        <w:ind w:left="5040" w:hanging="360"/>
      </w:pPr>
      <w:rPr>
        <w:rFonts w:ascii="Symbol" w:hAnsi="Symbol" w:hint="default"/>
      </w:rPr>
    </w:lvl>
    <w:lvl w:ilvl="7" w:tplc="A73C2960" w:tentative="1">
      <w:start w:val="1"/>
      <w:numFmt w:val="bullet"/>
      <w:lvlText w:val="o"/>
      <w:lvlJc w:val="left"/>
      <w:pPr>
        <w:tabs>
          <w:tab w:val="num" w:pos="5760"/>
        </w:tabs>
        <w:ind w:left="5760" w:hanging="360"/>
      </w:pPr>
      <w:rPr>
        <w:rFonts w:ascii="Courier New" w:hAnsi="Courier New" w:hint="default"/>
      </w:rPr>
    </w:lvl>
    <w:lvl w:ilvl="8" w:tplc="95D47EE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2"/>
  </w:num>
  <w:num w:numId="3">
    <w:abstractNumId w:val="18"/>
  </w:num>
  <w:num w:numId="4">
    <w:abstractNumId w:val="2"/>
  </w:num>
  <w:num w:numId="5">
    <w:abstractNumId w:val="0"/>
  </w:num>
  <w:num w:numId="6">
    <w:abstractNumId w:val="29"/>
  </w:num>
  <w:num w:numId="7">
    <w:abstractNumId w:val="4"/>
  </w:num>
  <w:num w:numId="8">
    <w:abstractNumId w:val="14"/>
  </w:num>
  <w:num w:numId="9">
    <w:abstractNumId w:val="13"/>
  </w:num>
  <w:num w:numId="10">
    <w:abstractNumId w:val="23"/>
  </w:num>
  <w:num w:numId="11">
    <w:abstractNumId w:val="15"/>
  </w:num>
  <w:num w:numId="12">
    <w:abstractNumId w:val="7"/>
  </w:num>
  <w:num w:numId="13">
    <w:abstractNumId w:val="12"/>
  </w:num>
  <w:num w:numId="14">
    <w:abstractNumId w:val="21"/>
  </w:num>
  <w:num w:numId="15">
    <w:abstractNumId w:val="28"/>
  </w:num>
  <w:num w:numId="16">
    <w:abstractNumId w:val="8"/>
  </w:num>
  <w:num w:numId="17">
    <w:abstractNumId w:val="10"/>
  </w:num>
  <w:num w:numId="18">
    <w:abstractNumId w:val="3"/>
  </w:num>
  <w:num w:numId="19">
    <w:abstractNumId w:val="16"/>
  </w:num>
  <w:num w:numId="20">
    <w:abstractNumId w:val="11"/>
  </w:num>
  <w:num w:numId="21">
    <w:abstractNumId w:val="6"/>
  </w:num>
  <w:num w:numId="22">
    <w:abstractNumId w:val="19"/>
  </w:num>
  <w:num w:numId="23">
    <w:abstractNumId w:val="20"/>
  </w:num>
  <w:num w:numId="24">
    <w:abstractNumId w:val="26"/>
  </w:num>
  <w:num w:numId="25">
    <w:abstractNumId w:val="5"/>
  </w:num>
  <w:num w:numId="26">
    <w:abstractNumId w:val="25"/>
  </w:num>
  <w:num w:numId="27">
    <w:abstractNumId w:val="17"/>
  </w:num>
  <w:num w:numId="28">
    <w:abstractNumId w:val="24"/>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04CA8"/>
    <w:rsid w:val="000065CB"/>
    <w:rsid w:val="0006050A"/>
    <w:rsid w:val="00082A04"/>
    <w:rsid w:val="00085A80"/>
    <w:rsid w:val="000D021C"/>
    <w:rsid w:val="000D2C63"/>
    <w:rsid w:val="000F06B1"/>
    <w:rsid w:val="00130721"/>
    <w:rsid w:val="00130BCB"/>
    <w:rsid w:val="00170DEF"/>
    <w:rsid w:val="00170DF2"/>
    <w:rsid w:val="00173CFB"/>
    <w:rsid w:val="001B2CA2"/>
    <w:rsid w:val="001C38D6"/>
    <w:rsid w:val="001E395E"/>
    <w:rsid w:val="001F4A49"/>
    <w:rsid w:val="00207224"/>
    <w:rsid w:val="00212468"/>
    <w:rsid w:val="00214AAC"/>
    <w:rsid w:val="00227156"/>
    <w:rsid w:val="00277B77"/>
    <w:rsid w:val="00307968"/>
    <w:rsid w:val="0031784A"/>
    <w:rsid w:val="00344CA3"/>
    <w:rsid w:val="00384B30"/>
    <w:rsid w:val="003A1976"/>
    <w:rsid w:val="003A368A"/>
    <w:rsid w:val="003C7E97"/>
    <w:rsid w:val="003E0047"/>
    <w:rsid w:val="004025E7"/>
    <w:rsid w:val="00412D97"/>
    <w:rsid w:val="00422F40"/>
    <w:rsid w:val="004503B5"/>
    <w:rsid w:val="00462287"/>
    <w:rsid w:val="00470279"/>
    <w:rsid w:val="0047543A"/>
    <w:rsid w:val="00492EF9"/>
    <w:rsid w:val="004973D9"/>
    <w:rsid w:val="004A675F"/>
    <w:rsid w:val="004B3771"/>
    <w:rsid w:val="004C048E"/>
    <w:rsid w:val="004C45CD"/>
    <w:rsid w:val="004D0251"/>
    <w:rsid w:val="00511815"/>
    <w:rsid w:val="00562E29"/>
    <w:rsid w:val="00595160"/>
    <w:rsid w:val="005A5112"/>
    <w:rsid w:val="005B7AC0"/>
    <w:rsid w:val="005C434F"/>
    <w:rsid w:val="005E05F5"/>
    <w:rsid w:val="00600DC3"/>
    <w:rsid w:val="00621DBC"/>
    <w:rsid w:val="00621FC1"/>
    <w:rsid w:val="006550A4"/>
    <w:rsid w:val="00667589"/>
    <w:rsid w:val="0068537C"/>
    <w:rsid w:val="006C351C"/>
    <w:rsid w:val="006E5ABF"/>
    <w:rsid w:val="006E6C10"/>
    <w:rsid w:val="006F1BBB"/>
    <w:rsid w:val="00723768"/>
    <w:rsid w:val="00736717"/>
    <w:rsid w:val="00742F7A"/>
    <w:rsid w:val="00762E86"/>
    <w:rsid w:val="00771CBE"/>
    <w:rsid w:val="00786741"/>
    <w:rsid w:val="007A11AB"/>
    <w:rsid w:val="007A6F1A"/>
    <w:rsid w:val="007C3974"/>
    <w:rsid w:val="007E43A8"/>
    <w:rsid w:val="00826F01"/>
    <w:rsid w:val="00832D89"/>
    <w:rsid w:val="0084231F"/>
    <w:rsid w:val="00847490"/>
    <w:rsid w:val="00847604"/>
    <w:rsid w:val="008501FD"/>
    <w:rsid w:val="008674F6"/>
    <w:rsid w:val="00883C45"/>
    <w:rsid w:val="008C041A"/>
    <w:rsid w:val="008C574F"/>
    <w:rsid w:val="0092488A"/>
    <w:rsid w:val="009306A1"/>
    <w:rsid w:val="00942955"/>
    <w:rsid w:val="009579F6"/>
    <w:rsid w:val="009601C3"/>
    <w:rsid w:val="009B581D"/>
    <w:rsid w:val="009B695D"/>
    <w:rsid w:val="009B72B4"/>
    <w:rsid w:val="00A27972"/>
    <w:rsid w:val="00A37AD7"/>
    <w:rsid w:val="00A73D34"/>
    <w:rsid w:val="00A745E0"/>
    <w:rsid w:val="00A90B49"/>
    <w:rsid w:val="00A96D21"/>
    <w:rsid w:val="00B02275"/>
    <w:rsid w:val="00B02B7D"/>
    <w:rsid w:val="00B16FE1"/>
    <w:rsid w:val="00B2060F"/>
    <w:rsid w:val="00B33E67"/>
    <w:rsid w:val="00B45A2E"/>
    <w:rsid w:val="00B84F1D"/>
    <w:rsid w:val="00B878F6"/>
    <w:rsid w:val="00B87EDA"/>
    <w:rsid w:val="00BB52D8"/>
    <w:rsid w:val="00BF3963"/>
    <w:rsid w:val="00C12BA0"/>
    <w:rsid w:val="00C130AD"/>
    <w:rsid w:val="00C221E2"/>
    <w:rsid w:val="00C26ECE"/>
    <w:rsid w:val="00C408A4"/>
    <w:rsid w:val="00C8689B"/>
    <w:rsid w:val="00CA0507"/>
    <w:rsid w:val="00CA46EE"/>
    <w:rsid w:val="00CD164E"/>
    <w:rsid w:val="00D2110D"/>
    <w:rsid w:val="00D351D8"/>
    <w:rsid w:val="00D55C43"/>
    <w:rsid w:val="00D80155"/>
    <w:rsid w:val="00DA59E8"/>
    <w:rsid w:val="00DC69F1"/>
    <w:rsid w:val="00DE3177"/>
    <w:rsid w:val="00DF0B08"/>
    <w:rsid w:val="00E046B2"/>
    <w:rsid w:val="00E05218"/>
    <w:rsid w:val="00E10107"/>
    <w:rsid w:val="00E46A6F"/>
    <w:rsid w:val="00E472DA"/>
    <w:rsid w:val="00E9636B"/>
    <w:rsid w:val="00EA41AD"/>
    <w:rsid w:val="00EE483D"/>
    <w:rsid w:val="00EE5954"/>
    <w:rsid w:val="00EF26E0"/>
    <w:rsid w:val="00EF47A7"/>
    <w:rsid w:val="00F000C7"/>
    <w:rsid w:val="00F16A2C"/>
    <w:rsid w:val="00F344CF"/>
    <w:rsid w:val="00FA23DE"/>
    <w:rsid w:val="00FA59B0"/>
    <w:rsid w:val="00FC73E0"/>
    <w:rsid w:val="00FE2AE0"/>
    <w:rsid w:val="00FE3E18"/>
    <w:rsid w:val="00FF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A724F"/>
  <w15:docId w15:val="{636EF67B-F925-4B1F-8E3B-2ABA8568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FootnoteText">
    <w:name w:val="footnote text"/>
    <w:basedOn w:val="Normal"/>
    <w:link w:val="FootnoteTextChar"/>
    <w:uiPriority w:val="99"/>
    <w:semiHidden/>
    <w:rsid w:val="00277B77"/>
    <w:pPr>
      <w:spacing w:line="360" w:lineRule="auto"/>
      <w:jc w:val="both"/>
    </w:pPr>
    <w:rPr>
      <w:lang w:val="en-AU"/>
    </w:rPr>
  </w:style>
  <w:style w:type="character" w:customStyle="1" w:styleId="FootnoteTextChar">
    <w:name w:val="Footnote Text Char"/>
    <w:basedOn w:val="DefaultParagraphFont"/>
    <w:link w:val="FootnoteText"/>
    <w:uiPriority w:val="99"/>
    <w:semiHidden/>
    <w:rsid w:val="00277B77"/>
    <w:rPr>
      <w:rFonts w:ascii="Times New Roman" w:hAnsi="Times New Roman"/>
      <w:lang w:val="en-AU"/>
    </w:rPr>
  </w:style>
  <w:style w:type="character" w:styleId="FootnoteReference">
    <w:name w:val="footnote reference"/>
    <w:aliases w:val="(NECG) Footnote Reference"/>
    <w:basedOn w:val="DefaultParagraphFont"/>
    <w:uiPriority w:val="99"/>
    <w:semiHidden/>
    <w:rsid w:val="00277B77"/>
    <w:rPr>
      <w:vertAlign w:val="superscript"/>
    </w:rPr>
  </w:style>
  <w:style w:type="paragraph" w:customStyle="1" w:styleId="Default">
    <w:name w:val="Default"/>
    <w:rsid w:val="00D55C43"/>
    <w:pPr>
      <w:autoSpaceDE w:val="0"/>
      <w:autoSpaceDN w:val="0"/>
      <w:adjustRightInd w:val="0"/>
    </w:pPr>
    <w:rPr>
      <w:rFonts w:ascii="Times New Roman" w:hAnsi="Times New Roman"/>
      <w:color w:val="000000"/>
      <w:sz w:val="24"/>
      <w:szCs w:val="24"/>
      <w:lang w:val="en-AU"/>
    </w:rPr>
  </w:style>
  <w:style w:type="paragraph" w:customStyle="1" w:styleId="Pa1">
    <w:name w:val="Pa1"/>
    <w:basedOn w:val="Default"/>
    <w:next w:val="Default"/>
    <w:uiPriority w:val="99"/>
    <w:rsid w:val="00D55C43"/>
    <w:pPr>
      <w:spacing w:line="241" w:lineRule="atLeast"/>
    </w:pPr>
    <w:rPr>
      <w:color w:val="auto"/>
    </w:rPr>
  </w:style>
  <w:style w:type="character" w:customStyle="1" w:styleId="A2">
    <w:name w:val="A2"/>
    <w:uiPriority w:val="99"/>
    <w:rsid w:val="00D55C43"/>
    <w:rPr>
      <w:color w:val="221E1F"/>
      <w:sz w:val="20"/>
      <w:szCs w:val="20"/>
    </w:rPr>
  </w:style>
  <w:style w:type="paragraph" w:styleId="ListParagraph">
    <w:name w:val="List Paragraph"/>
    <w:basedOn w:val="Normal"/>
    <w:uiPriority w:val="34"/>
    <w:qFormat/>
    <w:rsid w:val="00B02275"/>
    <w:pPr>
      <w:ind w:left="720"/>
      <w:contextualSpacing/>
    </w:pPr>
  </w:style>
  <w:style w:type="character" w:styleId="PlaceholderText">
    <w:name w:val="Placeholder Text"/>
    <w:basedOn w:val="DefaultParagraphFont"/>
    <w:uiPriority w:val="99"/>
    <w:semiHidden/>
    <w:rsid w:val="00130721"/>
    <w:rPr>
      <w:color w:val="808080"/>
    </w:rPr>
  </w:style>
  <w:style w:type="paragraph" w:styleId="BalloonText">
    <w:name w:val="Balloon Text"/>
    <w:basedOn w:val="Normal"/>
    <w:link w:val="BalloonTextChar"/>
    <w:semiHidden/>
    <w:unhideWhenUsed/>
    <w:rsid w:val="00FF2EAE"/>
    <w:rPr>
      <w:sz w:val="18"/>
      <w:szCs w:val="18"/>
    </w:rPr>
  </w:style>
  <w:style w:type="character" w:customStyle="1" w:styleId="BalloonTextChar">
    <w:name w:val="Balloon Text Char"/>
    <w:basedOn w:val="DefaultParagraphFont"/>
    <w:link w:val="BalloonText"/>
    <w:semiHidden/>
    <w:rsid w:val="00FF2EAE"/>
    <w:rPr>
      <w:rFonts w:ascii="Times New Roman" w:hAnsi="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BFB3-1575-4EAD-9445-8DBB0971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2878</Words>
  <Characters>16409</Characters>
  <Application>Microsoft Office Word</Application>
  <DocSecurity>0</DocSecurity>
  <Lines>136</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Kelly Burns</cp:lastModifiedBy>
  <cp:revision>4</cp:revision>
  <cp:lastPrinted>2012-01-19T09:58:00Z</cp:lastPrinted>
  <dcterms:created xsi:type="dcterms:W3CDTF">2021-06-02T05:43:00Z</dcterms:created>
  <dcterms:modified xsi:type="dcterms:W3CDTF">2021-06-02T05:45:00Z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2021-04-21T23:05:48Z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309896da-5650-470c-ad54-5e9f40cbd134</vt:lpwstr>
  </property>
  <property fmtid="{D5CDD505-2E9C-101B-9397-08002B2CF9AE}" pid="8" name="MSIP_Label_d7dc88d9-fa17-47eb-a208-3e66f59d50e5_ContentBits">
    <vt:lpwstr>0</vt:lpwstr>
  </property>
  <property fmtid="{D5CDD505-2E9C-101B-9397-08002B2CF9AE}" pid="9" name="Mendeley Document_1">
    <vt:lpwstr>True</vt:lpwstr>
  </property>
  <property fmtid="{D5CDD505-2E9C-101B-9397-08002B2CF9AE}" pid="10" name="Mendeley Unique User Id_1">
    <vt:lpwstr>f0d3830d-8bec-3800-974f-5c7b7d8a5d47</vt:lpwstr>
  </property>
  <property fmtid="{D5CDD505-2E9C-101B-9397-08002B2CF9AE}" pid="11" name="Mendeley Citation Style_1">
    <vt:lpwstr>http://www.zotero.org/styles/apa</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http://www.zotero.org/styles/apa</vt:lpwstr>
  </property>
  <property fmtid="{D5CDD505-2E9C-101B-9397-08002B2CF9AE}" pid="17" name="Mendeley Recent Style Name 2_1">
    <vt:lpwstr>American Psychological Association 6th edition</vt:lpwstr>
  </property>
  <property fmtid="{D5CDD505-2E9C-101B-9397-08002B2CF9AE}" pid="18" name="Mendeley Recent Style Id 3_1">
    <vt:lpwstr>http://www.zotero.org/styles/american-sociological-association</vt:lpwstr>
  </property>
  <property fmtid="{D5CDD505-2E9C-101B-9397-08002B2CF9AE}" pid="19" name="Mendeley Recent Style Name 3_1">
    <vt:lpwstr>American Sociological Association</vt:lpwstr>
  </property>
  <property fmtid="{D5CDD505-2E9C-101B-9397-08002B2CF9AE}" pid="20" name="Mendeley Recent Style Id 4_1">
    <vt:lpwstr>http://www.zotero.org/styles/chicago-author-date</vt:lpwstr>
  </property>
  <property fmtid="{D5CDD505-2E9C-101B-9397-08002B2CF9AE}" pid="21" name="Mendeley Recent Style Name 4_1">
    <vt:lpwstr>Chicago Manual of Style 17th edition (author-date)</vt:lpwstr>
  </property>
  <property fmtid="{D5CDD505-2E9C-101B-9397-08002B2CF9AE}" pid="22" name="Mendeley Recent Style Id 5_1">
    <vt:lpwstr>http://www.zotero.org/styles/energy-economics</vt:lpwstr>
  </property>
  <property fmtid="{D5CDD505-2E9C-101B-9397-08002B2CF9AE}" pid="23" name="Mendeley Recent Style Name 5_1">
    <vt:lpwstr>Energy Economics</vt:lpwstr>
  </property>
  <property fmtid="{D5CDD505-2E9C-101B-9397-08002B2CF9AE}" pid="24" name="Mendeley Recent Style Id 6_1">
    <vt:lpwstr>http://www.zotero.org/styles/ieee</vt:lpwstr>
  </property>
  <property fmtid="{D5CDD505-2E9C-101B-9397-08002B2CF9AE}" pid="25" name="Mendeley Recent Style Name 6_1">
    <vt:lpwstr>IEEE</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8th edition</vt:lpwstr>
  </property>
  <property fmtid="{D5CDD505-2E9C-101B-9397-08002B2CF9AE}" pid="30" name="Mendeley Recent Style Id 9_1">
    <vt:lpwstr>http://www.zotero.org/styles/nature</vt:lpwstr>
  </property>
  <property fmtid="{D5CDD505-2E9C-101B-9397-08002B2CF9AE}" pid="31" name="Mendeley Recent Style Name 9_1">
    <vt:lpwstr>Nature</vt:lpwstr>
  </property>
</Properties>
</file>