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30533" w14:textId="77777777" w:rsidR="00DC69F1" w:rsidRDefault="00DC69F1" w:rsidP="00F46627">
      <w:pPr>
        <w:framePr w:w="10800" w:h="3381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14:paraId="5EBB71C2" w14:textId="77777777" w:rsidR="00DC69F1" w:rsidRDefault="00857673" w:rsidP="00F46627">
      <w:pPr>
        <w:pStyle w:val="Corpsdetexte"/>
        <w:framePr w:w="10800" w:h="3381" w:hRule="exact" w:hSpace="187" w:wrap="auto" w:vAnchor="page" w:hAnchor="page" w:x="714" w:y="1085"/>
        <w:rPr>
          <w:b/>
          <w:sz w:val="28"/>
          <w:szCs w:val="28"/>
        </w:rPr>
      </w:pPr>
      <w:r>
        <w:rPr>
          <w:b/>
          <w:i/>
          <w:caps/>
          <w:sz w:val="28"/>
          <w:szCs w:val="28"/>
        </w:rPr>
        <w:t>Decarbonisation of energy consumption through electrification : right or wrong ? The case of heating in France.</w:t>
      </w:r>
    </w:p>
    <w:p w14:paraId="5807FF9C" w14:textId="77777777" w:rsidR="00DC69F1" w:rsidRPr="00D767DA" w:rsidRDefault="00DC69F1" w:rsidP="00F46627">
      <w:pPr>
        <w:pStyle w:val="Corpsdetexte2"/>
        <w:framePr w:w="10800" w:h="3381" w:hRule="exact" w:hSpace="187" w:wrap="auto" w:vAnchor="page" w:hAnchor="page" w:x="714" w:y="1085"/>
        <w:spacing w:after="200"/>
        <w:ind w:firstLine="0"/>
        <w:rPr>
          <w:i/>
        </w:rPr>
      </w:pPr>
    </w:p>
    <w:p w14:paraId="45E5DF3C" w14:textId="77777777" w:rsidR="00DC69F1" w:rsidRPr="00D767DA" w:rsidRDefault="001806D2" w:rsidP="00F46627">
      <w:pPr>
        <w:pStyle w:val="Corpsdetexte"/>
        <w:framePr w:w="10800" w:h="3381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>Bianka SHOAI-TEHRANI, RTE, Power Systems Economics Division,</w:t>
      </w:r>
      <w:r w:rsidR="00DC69F1">
        <w:rPr>
          <w:sz w:val="20"/>
        </w:rPr>
        <w:t xml:space="preserve"> </w:t>
      </w:r>
      <w:r w:rsidRPr="001806D2">
        <w:rPr>
          <w:sz w:val="20"/>
        </w:rPr>
        <w:t>+33 (0)1 41 02 11 65</w:t>
      </w:r>
      <w:r w:rsidR="00DC69F1" w:rsidRPr="00D767DA">
        <w:rPr>
          <w:sz w:val="20"/>
        </w:rPr>
        <w:t xml:space="preserve">, </w:t>
      </w:r>
      <w:r>
        <w:rPr>
          <w:sz w:val="20"/>
        </w:rPr>
        <w:t>bianka.shoai-tehrani@rte-france.com</w:t>
      </w:r>
    </w:p>
    <w:p w14:paraId="52543451" w14:textId="77777777" w:rsidR="00E97DDD" w:rsidRPr="00D767DA" w:rsidRDefault="00E97DDD" w:rsidP="00E97DDD">
      <w:pPr>
        <w:pStyle w:val="Corpsdetexte"/>
        <w:framePr w:w="10800" w:h="3381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 xml:space="preserve">Emeric BENONI, RTE, Power Systems Economics Division, </w:t>
      </w:r>
      <w:r w:rsidRPr="001806D2">
        <w:rPr>
          <w:sz w:val="20"/>
        </w:rPr>
        <w:t xml:space="preserve">+33 (0)1 41 02 </w:t>
      </w:r>
      <w:r>
        <w:rPr>
          <w:sz w:val="20"/>
        </w:rPr>
        <w:t>14</w:t>
      </w:r>
      <w:r w:rsidRPr="001806D2">
        <w:rPr>
          <w:sz w:val="20"/>
        </w:rPr>
        <w:t xml:space="preserve"> </w:t>
      </w:r>
      <w:r>
        <w:rPr>
          <w:sz w:val="20"/>
        </w:rPr>
        <w:t>24</w:t>
      </w:r>
      <w:r w:rsidRPr="00D767DA">
        <w:rPr>
          <w:sz w:val="20"/>
        </w:rPr>
        <w:t xml:space="preserve">, </w:t>
      </w:r>
      <w:r>
        <w:rPr>
          <w:sz w:val="20"/>
        </w:rPr>
        <w:t>emeric.benoni@rte-france.com</w:t>
      </w:r>
    </w:p>
    <w:p w14:paraId="0367DCEC" w14:textId="77777777" w:rsidR="00E97DDD" w:rsidRPr="00D767DA" w:rsidRDefault="00E97DDD" w:rsidP="00E97DDD">
      <w:pPr>
        <w:pStyle w:val="Corpsdetexte"/>
        <w:framePr w:w="10800" w:h="3381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 xml:space="preserve">Jean-Baptiste ARNOUX, RTE, Power Systems Economics Division, </w:t>
      </w:r>
      <w:r w:rsidRPr="001806D2">
        <w:rPr>
          <w:sz w:val="20"/>
        </w:rPr>
        <w:t>+33 (0)1 41 02 1</w:t>
      </w:r>
      <w:r>
        <w:rPr>
          <w:sz w:val="20"/>
        </w:rPr>
        <w:t>0</w:t>
      </w:r>
      <w:r w:rsidRPr="001806D2">
        <w:rPr>
          <w:sz w:val="20"/>
        </w:rPr>
        <w:t xml:space="preserve"> </w:t>
      </w:r>
      <w:r>
        <w:rPr>
          <w:sz w:val="20"/>
        </w:rPr>
        <w:t>51</w:t>
      </w:r>
      <w:r w:rsidRPr="00D767DA">
        <w:rPr>
          <w:sz w:val="20"/>
        </w:rPr>
        <w:t xml:space="preserve">, </w:t>
      </w:r>
      <w:r>
        <w:rPr>
          <w:sz w:val="20"/>
        </w:rPr>
        <w:t>jean-baptiste.arnoux@rte-france.com</w:t>
      </w:r>
    </w:p>
    <w:p w14:paraId="429306E0" w14:textId="77777777" w:rsidR="00E97DDD" w:rsidRDefault="00E97DDD" w:rsidP="00E97DDD">
      <w:pPr>
        <w:pStyle w:val="Corpsdetexte"/>
        <w:framePr w:w="10800" w:h="3381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 xml:space="preserve">Gaelle LESTAGE, RTE, Power Systems Economics Division, </w:t>
      </w:r>
      <w:r w:rsidRPr="001806D2">
        <w:rPr>
          <w:sz w:val="20"/>
        </w:rPr>
        <w:t xml:space="preserve">+33 (0)1 41 02 11 </w:t>
      </w:r>
      <w:r>
        <w:rPr>
          <w:sz w:val="20"/>
        </w:rPr>
        <w:t>54</w:t>
      </w:r>
      <w:r w:rsidRPr="00D767DA">
        <w:rPr>
          <w:sz w:val="20"/>
        </w:rPr>
        <w:t xml:space="preserve">, </w:t>
      </w:r>
      <w:r>
        <w:rPr>
          <w:sz w:val="20"/>
        </w:rPr>
        <w:t>gaelle.lestage@rte-france.com</w:t>
      </w:r>
    </w:p>
    <w:p w14:paraId="1D7BA19C" w14:textId="77777777" w:rsidR="00E97DDD" w:rsidRPr="009835B0" w:rsidRDefault="00E97DDD" w:rsidP="00E97DDD">
      <w:pPr>
        <w:pStyle w:val="Corpsdetexte"/>
        <w:framePr w:w="10800" w:h="3381" w:hRule="exact" w:hSpace="187" w:wrap="auto" w:vAnchor="page" w:hAnchor="page" w:x="714" w:y="1085"/>
        <w:jc w:val="right"/>
        <w:rPr>
          <w:sz w:val="20"/>
          <w:lang w:val="en-US"/>
        </w:rPr>
      </w:pPr>
      <w:r w:rsidRPr="009835B0">
        <w:rPr>
          <w:sz w:val="20"/>
          <w:lang w:val="en-US"/>
        </w:rPr>
        <w:t>Arnaud MAINSANT, ADEME,</w:t>
      </w:r>
      <w:r>
        <w:rPr>
          <w:sz w:val="20"/>
          <w:lang w:val="en-US"/>
        </w:rPr>
        <w:t xml:space="preserve"> Grid and R</w:t>
      </w:r>
      <w:r w:rsidRPr="009835B0">
        <w:rPr>
          <w:sz w:val="20"/>
          <w:lang w:val="en-US"/>
        </w:rPr>
        <w:t xml:space="preserve">enewables </w:t>
      </w:r>
      <w:r>
        <w:rPr>
          <w:sz w:val="20"/>
          <w:lang w:val="en-US"/>
        </w:rPr>
        <w:t>E</w:t>
      </w:r>
      <w:r w:rsidRPr="009835B0">
        <w:rPr>
          <w:sz w:val="20"/>
          <w:lang w:val="en-US"/>
        </w:rPr>
        <w:t xml:space="preserve">nergies Division +33 (0)4 93 95 79 88 </w:t>
      </w:r>
      <w:hyperlink r:id="rId7" w:history="1">
        <w:r w:rsidRPr="009835B0">
          <w:rPr>
            <w:rStyle w:val="Lienhypertexte"/>
            <w:sz w:val="20"/>
            <w:lang w:val="en-US"/>
          </w:rPr>
          <w:t>arnaud.mainsant@ademe.fr</w:t>
        </w:r>
      </w:hyperlink>
    </w:p>
    <w:p w14:paraId="2AF3962B" w14:textId="77777777" w:rsidR="00E97DDD" w:rsidRPr="00F46627" w:rsidRDefault="00E97DDD" w:rsidP="00E97DDD">
      <w:pPr>
        <w:pStyle w:val="Corpsdetexte"/>
        <w:framePr w:w="10800" w:h="3381" w:hRule="exact" w:hSpace="187" w:wrap="auto" w:vAnchor="page" w:hAnchor="page" w:x="714" w:y="1085"/>
        <w:jc w:val="right"/>
        <w:rPr>
          <w:sz w:val="20"/>
          <w:lang w:val="en-US"/>
        </w:rPr>
      </w:pPr>
      <w:r w:rsidRPr="00F46627">
        <w:rPr>
          <w:sz w:val="20"/>
          <w:lang w:val="en-US"/>
        </w:rPr>
        <w:t>Albane GASPARD, ADEME,</w:t>
      </w:r>
      <w:r>
        <w:rPr>
          <w:sz w:val="20"/>
          <w:lang w:val="en-US"/>
        </w:rPr>
        <w:t xml:space="preserve"> Building Division, </w:t>
      </w:r>
      <w:r w:rsidRPr="00F24859">
        <w:rPr>
          <w:sz w:val="20"/>
          <w:lang w:val="en-US"/>
        </w:rPr>
        <w:t>+33 (0)1 47 65 20 59</w:t>
      </w:r>
      <w:r w:rsidRPr="00F46627">
        <w:rPr>
          <w:sz w:val="20"/>
          <w:lang w:val="en-US"/>
        </w:rPr>
        <w:t xml:space="preserve"> albane.gaspard@ademe.fr</w:t>
      </w:r>
    </w:p>
    <w:p w14:paraId="5DD4C7CF" w14:textId="77777777" w:rsidR="00E97DDD" w:rsidRPr="00D767DA" w:rsidRDefault="00E97DDD" w:rsidP="00E97DDD">
      <w:pPr>
        <w:pStyle w:val="Corpsdetexte"/>
        <w:framePr w:w="10800" w:h="3381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 xml:space="preserve">Vincent RIOUS, RTE, Power Systems Economics Division, </w:t>
      </w:r>
      <w:r w:rsidRPr="001806D2">
        <w:rPr>
          <w:sz w:val="20"/>
        </w:rPr>
        <w:t>+33 (0)1 41 02 1</w:t>
      </w:r>
      <w:r>
        <w:rPr>
          <w:sz w:val="20"/>
        </w:rPr>
        <w:t>2</w:t>
      </w:r>
      <w:r w:rsidRPr="001806D2">
        <w:rPr>
          <w:sz w:val="20"/>
        </w:rPr>
        <w:t xml:space="preserve"> 65</w:t>
      </w:r>
      <w:r w:rsidRPr="00D767DA">
        <w:rPr>
          <w:sz w:val="20"/>
        </w:rPr>
        <w:t xml:space="preserve">, </w:t>
      </w:r>
      <w:r>
        <w:rPr>
          <w:sz w:val="20"/>
        </w:rPr>
        <w:t>vincent.rious@rte-france.com</w:t>
      </w:r>
    </w:p>
    <w:p w14:paraId="47024862" w14:textId="77777777" w:rsidR="00E97DDD" w:rsidRPr="00D767DA" w:rsidRDefault="00E97DDD" w:rsidP="00E97DDD">
      <w:pPr>
        <w:pStyle w:val="Corpsdetexte"/>
        <w:framePr w:w="10800" w:h="3381" w:hRule="exact" w:hSpace="187" w:wrap="auto" w:vAnchor="page" w:hAnchor="page" w:x="714" w:y="1085"/>
        <w:jc w:val="right"/>
        <w:rPr>
          <w:sz w:val="20"/>
        </w:rPr>
      </w:pPr>
    </w:p>
    <w:p w14:paraId="1EB1D94A" w14:textId="71CFF76E" w:rsidR="00857673" w:rsidRPr="00D767DA" w:rsidRDefault="00857673" w:rsidP="00F46627">
      <w:pPr>
        <w:pStyle w:val="Corpsdetexte"/>
        <w:framePr w:w="10800" w:h="3381" w:hRule="exact" w:hSpace="187" w:wrap="auto" w:vAnchor="page" w:hAnchor="page" w:x="714" w:y="1085"/>
        <w:jc w:val="right"/>
        <w:rPr>
          <w:sz w:val="20"/>
        </w:rPr>
      </w:pPr>
    </w:p>
    <w:p w14:paraId="27E9B337" w14:textId="77777777" w:rsidR="00857673" w:rsidRPr="00D767DA" w:rsidRDefault="00857673" w:rsidP="00F46627">
      <w:pPr>
        <w:pStyle w:val="Corpsdetexte"/>
        <w:framePr w:w="10800" w:h="3381" w:hRule="exact" w:hSpace="187" w:wrap="auto" w:vAnchor="page" w:hAnchor="page" w:x="714" w:y="1085"/>
        <w:jc w:val="right"/>
        <w:rPr>
          <w:sz w:val="20"/>
        </w:rPr>
      </w:pPr>
    </w:p>
    <w:p w14:paraId="4B8D1BD2" w14:textId="77777777" w:rsidR="00DC69F1" w:rsidRDefault="00DC69F1">
      <w:pPr>
        <w:pStyle w:val="copyright"/>
      </w:pPr>
    </w:p>
    <w:p w14:paraId="7F713521" w14:textId="77777777" w:rsidR="004C048E" w:rsidRDefault="004C048E" w:rsidP="00C1209F">
      <w:pPr>
        <w:pStyle w:val="Corpsdetexte2"/>
        <w:spacing w:after="200"/>
        <w:ind w:firstLine="0"/>
        <w:rPr>
          <w:highlight w:val="yellow"/>
        </w:rPr>
      </w:pPr>
    </w:p>
    <w:p w14:paraId="35103E22" w14:textId="77777777" w:rsidR="00DC69F1" w:rsidRPr="00476853" w:rsidRDefault="00DC69F1" w:rsidP="00DC69F1">
      <w:pPr>
        <w:pStyle w:val="Titre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14:paraId="4B2C5DAA" w14:textId="7835770C" w:rsidR="00BF6D3E" w:rsidRDefault="00320F55" w:rsidP="00BF6D3E">
      <w:pPr>
        <w:pStyle w:val="Corpsdetexte2"/>
        <w:spacing w:after="200"/>
      </w:pPr>
      <w:r>
        <w:t>In a context of growing climate concerns, several countries have set targets to achieve zero</w:t>
      </w:r>
      <w:r w:rsidR="00436C44">
        <w:t xml:space="preserve"> greenhouse gas</w:t>
      </w:r>
      <w:r>
        <w:t xml:space="preserve"> emission</w:t>
      </w:r>
      <w:r w:rsidR="00432963">
        <w:t>s</w:t>
      </w:r>
      <w:r>
        <w:t xml:space="preserve"> levels or at least significant emission</w:t>
      </w:r>
      <w:r w:rsidR="00432963">
        <w:t>s</w:t>
      </w:r>
      <w:r>
        <w:t xml:space="preserve"> reduction</w:t>
      </w:r>
      <w:r w:rsidR="008B5484">
        <w:t>.</w:t>
      </w:r>
      <w:r w:rsidR="0060624E">
        <w:t xml:space="preserve"> In addition to the deployment of </w:t>
      </w:r>
      <w:r w:rsidR="00432963">
        <w:t>low-</w:t>
      </w:r>
      <w:r w:rsidR="0060624E">
        <w:t>carbon energies in order to shift towards a low-emitting energy mix, an increasing number of policies encourage emission</w:t>
      </w:r>
      <w:r w:rsidR="00432963">
        <w:t>s</w:t>
      </w:r>
      <w:r w:rsidR="0060624E">
        <w:t xml:space="preserve"> reduction through </w:t>
      </w:r>
      <w:r w:rsidR="00432963">
        <w:t xml:space="preserve">action </w:t>
      </w:r>
      <w:r w:rsidR="0060624E">
        <w:t xml:space="preserve">on the </w:t>
      </w:r>
      <w:r w:rsidR="00E97DDD">
        <w:t xml:space="preserve">demand </w:t>
      </w:r>
      <w:r w:rsidR="008B5484">
        <w:t>side.</w:t>
      </w:r>
      <w:r w:rsidR="0060624E">
        <w:t xml:space="preserve"> In France, the N</w:t>
      </w:r>
      <w:r w:rsidR="00E5542E">
        <w:t xml:space="preserve">ational </w:t>
      </w:r>
      <w:r w:rsidR="0060624E">
        <w:t>L</w:t>
      </w:r>
      <w:r w:rsidR="00E5542E">
        <w:t xml:space="preserve">ow </w:t>
      </w:r>
      <w:r w:rsidR="0060624E">
        <w:t>C</w:t>
      </w:r>
      <w:r w:rsidR="00E5542E">
        <w:t xml:space="preserve">arbon </w:t>
      </w:r>
      <w:r w:rsidR="0060624E">
        <w:t>S</w:t>
      </w:r>
      <w:r w:rsidR="00E5542E">
        <w:t xml:space="preserve">trategy </w:t>
      </w:r>
      <w:r w:rsidR="00336566">
        <w:t xml:space="preserve">was </w:t>
      </w:r>
      <w:r w:rsidR="0060624E">
        <w:t>announced in J</w:t>
      </w:r>
      <w:r w:rsidR="00336566">
        <w:t>anuary 2020, and presents t</w:t>
      </w:r>
      <w:r w:rsidR="00BF6D3E" w:rsidRPr="00BF6D3E">
        <w:t>he French strategy to be ca</w:t>
      </w:r>
      <w:r w:rsidR="00336566">
        <w:t xml:space="preserve">rbon-neutral in 2050. It </w:t>
      </w:r>
      <w:r w:rsidR="0060624E">
        <w:t>relies on r</w:t>
      </w:r>
      <w:r w:rsidR="00BF6D3E" w:rsidRPr="00BF6D3E">
        <w:t xml:space="preserve">educing </w:t>
      </w:r>
      <w:r w:rsidR="00336566">
        <w:t xml:space="preserve">significantly </w:t>
      </w:r>
      <w:r w:rsidR="00BF6D3E" w:rsidRPr="00BF6D3E">
        <w:t>energy consumption</w:t>
      </w:r>
      <w:r w:rsidR="00336566">
        <w:t xml:space="preserve"> through energy efficiency and sobriety</w:t>
      </w:r>
      <w:r w:rsidR="0060624E">
        <w:t xml:space="preserve">, </w:t>
      </w:r>
      <w:r w:rsidR="00336566">
        <w:t>and decarbonising energy</w:t>
      </w:r>
      <w:r w:rsidR="00436C44">
        <w:t xml:space="preserve"> use</w:t>
      </w:r>
      <w:r w:rsidR="00336566">
        <w:t xml:space="preserve"> through</w:t>
      </w:r>
      <w:r w:rsidR="002D44B1">
        <w:t xml:space="preserve"> </w:t>
      </w:r>
      <w:r w:rsidR="00BF6D3E" w:rsidRPr="00BF6D3E">
        <w:t>biomass</w:t>
      </w:r>
      <w:r w:rsidR="0060624E">
        <w:t xml:space="preserve"> and</w:t>
      </w:r>
      <w:r w:rsidR="00BF6D3E">
        <w:t xml:space="preserve"> </w:t>
      </w:r>
      <w:r w:rsidR="0060624E">
        <w:t>e</w:t>
      </w:r>
      <w:r w:rsidR="00336566">
        <w:t>lectrif</w:t>
      </w:r>
      <w:r w:rsidR="00BF6D3E" w:rsidRPr="00BF6D3E">
        <w:t>i</w:t>
      </w:r>
      <w:r w:rsidR="00336566">
        <w:t>cation</w:t>
      </w:r>
      <w:r w:rsidR="00436C44">
        <w:t xml:space="preserve"> - </w:t>
      </w:r>
      <w:r w:rsidR="00D14806">
        <w:t>since power generation is mostly decarbonised in France.</w:t>
      </w:r>
    </w:p>
    <w:p w14:paraId="00122F42" w14:textId="51423D68" w:rsidR="00132DE2" w:rsidRDefault="00BF6D3E" w:rsidP="000F573B">
      <w:pPr>
        <w:pStyle w:val="Corpsdetexte2"/>
        <w:spacing w:after="200"/>
      </w:pPr>
      <w:r>
        <w:t>Among</w:t>
      </w:r>
      <w:r w:rsidR="00E5542E">
        <w:t xml:space="preserve"> </w:t>
      </w:r>
      <w:r w:rsidR="00436C44">
        <w:t xml:space="preserve">major GHG emission sources is heating, which represents </w:t>
      </w:r>
      <w:r w:rsidR="00E80989">
        <w:t>more than</w:t>
      </w:r>
      <w:r w:rsidR="00436C44">
        <w:t xml:space="preserve"> two thirds of emissions</w:t>
      </w:r>
      <w:r w:rsidR="00E80989">
        <w:t xml:space="preserve"> from the building sector. Heating is already extensively electrified in France, where 40% of households have electric heating</w:t>
      </w:r>
      <w:r w:rsidR="00410771">
        <w:t>, mostly equipped with Joule heating</w:t>
      </w:r>
      <w:r w:rsidR="00E80989">
        <w:t xml:space="preserve"> – a higher share than in most European countries.</w:t>
      </w:r>
      <w:r w:rsidR="00E80989" w:rsidRPr="00E80989">
        <w:t xml:space="preserve"> </w:t>
      </w:r>
      <w:r w:rsidR="00E80989">
        <w:t>The French Low Carbon Strategy aims at reducing emissions from heating through both energy efficiency</w:t>
      </w:r>
      <w:r w:rsidR="00410771">
        <w:t xml:space="preserve"> and electrification</w:t>
      </w:r>
      <w:r w:rsidR="00E80989">
        <w:t xml:space="preserve">, as ambitious targets </w:t>
      </w:r>
      <w:r w:rsidR="009A0634">
        <w:t xml:space="preserve">have been set </w:t>
      </w:r>
      <w:r w:rsidR="00E80989">
        <w:t xml:space="preserve">for buildings insulation improvements and </w:t>
      </w:r>
      <w:r w:rsidR="00767516">
        <w:t xml:space="preserve">electric </w:t>
      </w:r>
      <w:r w:rsidR="00E80989">
        <w:t>heat p</w:t>
      </w:r>
      <w:r w:rsidR="00410771">
        <w:t>umps penetration</w:t>
      </w:r>
      <w:r w:rsidR="009A0634">
        <w:t xml:space="preserve"> rather than Joule heating</w:t>
      </w:r>
      <w:r w:rsidR="00E80989">
        <w:t xml:space="preserve">. However, </w:t>
      </w:r>
      <w:r w:rsidR="00410771">
        <w:t xml:space="preserve">given the </w:t>
      </w:r>
      <w:r w:rsidR="00E97DDD">
        <w:t xml:space="preserve">seasonal </w:t>
      </w:r>
      <w:r w:rsidR="00410771">
        <w:t>c</w:t>
      </w:r>
      <w:r w:rsidR="000F573B">
        <w:t>onsumption profile of electric heating, there is a concern that increasing the share of electric heating might actually trigger more emissions. In terms of daily demand profile, e</w:t>
      </w:r>
      <w:r w:rsidR="00132DE2">
        <w:t xml:space="preserve">lectric heating </w:t>
      </w:r>
      <w:r w:rsidR="000F573B">
        <w:t xml:space="preserve">is a </w:t>
      </w:r>
      <w:r w:rsidR="00132DE2">
        <w:t>baseload demand in winter</w:t>
      </w:r>
      <w:r w:rsidR="000F573B">
        <w:t xml:space="preserve">; </w:t>
      </w:r>
      <w:r w:rsidR="00767516">
        <w:t>throughout the year though, it</w:t>
      </w:r>
      <w:r w:rsidR="00132DE2">
        <w:t xml:space="preserve"> </w:t>
      </w:r>
      <w:r w:rsidR="000F573B">
        <w:t>creates a seasonal</w:t>
      </w:r>
      <w:r w:rsidR="00132DE2">
        <w:t xml:space="preserve"> peak at the heart of winter</w:t>
      </w:r>
      <w:r w:rsidR="00767516">
        <w:t xml:space="preserve"> and</w:t>
      </w:r>
      <w:r w:rsidR="00132DE2">
        <w:t xml:space="preserve"> </w:t>
      </w:r>
      <w:r w:rsidR="00767516">
        <w:t>r</w:t>
      </w:r>
      <w:r w:rsidR="00132DE2">
        <w:t>ise</w:t>
      </w:r>
      <w:r w:rsidR="00767516">
        <w:t>s</w:t>
      </w:r>
      <w:r w:rsidR="00132DE2">
        <w:t xml:space="preserve"> significantly the thermosensitivity of electricity consumption</w:t>
      </w:r>
      <w:r w:rsidR="00767516">
        <w:t>, while offering</w:t>
      </w:r>
      <w:r w:rsidR="00132DE2">
        <w:t xml:space="preserve"> </w:t>
      </w:r>
      <w:r w:rsidR="00767516">
        <w:t>l</w:t>
      </w:r>
      <w:r w:rsidR="00132DE2">
        <w:t>imited flexibility</w:t>
      </w:r>
      <w:r w:rsidR="00767516">
        <w:t xml:space="preserve"> in terms of demand response</w:t>
      </w:r>
      <w:r w:rsidR="00132DE2">
        <w:t>.</w:t>
      </w:r>
      <w:r w:rsidR="00767516">
        <w:t xml:space="preserve"> As a result, there is a significant</w:t>
      </w:r>
      <w:r w:rsidR="00132DE2">
        <w:t xml:space="preserve"> possibility</w:t>
      </w:r>
      <w:r w:rsidR="00767516">
        <w:t xml:space="preserve"> that</w:t>
      </w:r>
      <w:r w:rsidR="00866C83">
        <w:t xml:space="preserve"> </w:t>
      </w:r>
      <w:r w:rsidR="00767516">
        <w:t>additional</w:t>
      </w:r>
      <w:r w:rsidR="00866C83">
        <w:t xml:space="preserve"> electric heating</w:t>
      </w:r>
      <w:r w:rsidR="00767516">
        <w:t xml:space="preserve"> might</w:t>
      </w:r>
      <w:r w:rsidR="00132DE2">
        <w:t xml:space="preserve"> rely</w:t>
      </w:r>
      <w:r w:rsidR="00767516">
        <w:t xml:space="preserve"> mainly on flexible </w:t>
      </w:r>
      <w:r w:rsidR="00132DE2">
        <w:t>fossil fuelled power generation, in France or from imports</w:t>
      </w:r>
      <w:r w:rsidR="00E46550">
        <w:t>, which could actually trigger more emissions than gas heating in a traditional boiler given heat losses in fossil fuelled power plants.</w:t>
      </w:r>
      <w:r w:rsidR="00CE005C">
        <w:t xml:space="preserve"> </w:t>
      </w:r>
      <w:r w:rsidR="00234D59">
        <w:t>Currently</w:t>
      </w:r>
      <w:r w:rsidR="007A7220">
        <w:t xml:space="preserve"> announced </w:t>
      </w:r>
      <w:r w:rsidR="00CE005C">
        <w:t xml:space="preserve">energy efficiency </w:t>
      </w:r>
      <w:r w:rsidR="00234D59">
        <w:t>objectives are ambitious. However,</w:t>
      </w:r>
      <w:r w:rsidR="00CE005C">
        <w:t xml:space="preserve"> </w:t>
      </w:r>
      <w:r w:rsidR="008124FD">
        <w:t>recent trends have shown that building renovation</w:t>
      </w:r>
      <w:r w:rsidR="006A2A1F">
        <w:t>s</w:t>
      </w:r>
      <w:r w:rsidR="009A0634">
        <w:t xml:space="preserve"> - whether in terms of insulation or change of heating system -</w:t>
      </w:r>
      <w:r w:rsidR="008124FD">
        <w:t xml:space="preserve"> especially in the residential sector</w:t>
      </w:r>
      <w:r w:rsidR="009A0634">
        <w:t>, actually occur quite slowly and are far from being on track to meet the government’s targets</w:t>
      </w:r>
      <w:r w:rsidR="00CE005C">
        <w:t>. In a low efficiency context, electrification of heating could</w:t>
      </w:r>
      <w:r w:rsidR="009A0634">
        <w:t xml:space="preserve"> thus</w:t>
      </w:r>
      <w:r w:rsidR="00CE005C">
        <w:t xml:space="preserve"> lead to </w:t>
      </w:r>
      <w:r w:rsidR="009A0634">
        <w:t>amounts of electricity consumption that would be significantly higher than the ones projected by the French Low Carbon Strategy.</w:t>
      </w:r>
    </w:p>
    <w:p w14:paraId="54ABAB0D" w14:textId="1FD160C6" w:rsidR="00DC69F1" w:rsidRPr="00D767DA" w:rsidRDefault="006A2A1F" w:rsidP="00DC69F1">
      <w:pPr>
        <w:pStyle w:val="Corpsdetexte2"/>
        <w:spacing w:after="200"/>
        <w:rPr>
          <w:i/>
        </w:rPr>
      </w:pPr>
      <w:r>
        <w:t xml:space="preserve">In light of these issues, this paper offers </w:t>
      </w:r>
      <w:r w:rsidR="00CE005C">
        <w:t>a q</w:t>
      </w:r>
      <w:r w:rsidR="00E5542E">
        <w:t xml:space="preserve">uantitative assessment </w:t>
      </w:r>
      <w:r>
        <w:t>of the impact of further electrification of heating in France in terms of CO2 emissions. Two main scenarios are studied : a scenario where the electrification takes place in a high energy efficiency context, provided that all the targets in terms of insulation and heat pumps sales have been met, and a scenario where the electrification takes place in a low energy efficiency context, where targets have not been met</w:t>
      </w:r>
      <w:r w:rsidR="00234D59">
        <w:t xml:space="preserve">. In the second scenario, thermal </w:t>
      </w:r>
      <w:r>
        <w:t>insulation of buildings</w:t>
      </w:r>
      <w:r w:rsidR="00234D59">
        <w:t>follows a business-a-usual trend</w:t>
      </w:r>
      <w:r>
        <w:t xml:space="preserve">, </w:t>
      </w:r>
      <w:r w:rsidR="00234D59">
        <w:t>and so does the penetration of heat pumps</w:t>
      </w:r>
      <w:r>
        <w:t xml:space="preserve"> </w:t>
      </w:r>
      <w:r w:rsidR="006F3A98">
        <w:t xml:space="preserve">- </w:t>
      </w:r>
      <w:r>
        <w:t>electrification thus mostly occurs through the installation of Joule heating systems.</w:t>
      </w:r>
      <w:r w:rsidR="00A050AC">
        <w:t xml:space="preserve"> Intermediary scenarios are considered, where only one</w:t>
      </w:r>
      <w:r w:rsidR="009E4A03">
        <w:t xml:space="preserve"> of</w:t>
      </w:r>
      <w:r w:rsidR="00A050AC">
        <w:t xml:space="preserve"> the energy efficiency target</w:t>
      </w:r>
      <w:r w:rsidR="009E4A03">
        <w:t>s</w:t>
      </w:r>
      <w:r w:rsidR="00A050AC">
        <w:t xml:space="preserve"> has been met</w:t>
      </w:r>
      <w:r w:rsidR="009E4A03">
        <w:t xml:space="preserve">: </w:t>
      </w:r>
      <w:r w:rsidR="00A050AC">
        <w:t>insulation</w:t>
      </w:r>
      <w:r w:rsidR="00AF5FB3">
        <w:t xml:space="preserve"> of buildings</w:t>
      </w:r>
      <w:r w:rsidR="00A050AC">
        <w:t xml:space="preserve"> or heat pump penetration</w:t>
      </w:r>
      <w:r w:rsidR="00BB2262">
        <w:t>.</w:t>
      </w:r>
      <w:r w:rsidR="00A050AC">
        <w:t xml:space="preserve"> </w:t>
      </w:r>
      <w:r w:rsidR="00BB2262">
        <w:t xml:space="preserve">For these scenarios, the reference electricity mix is the one planned by the government’s </w:t>
      </w:r>
      <w:r w:rsidR="00DB347F">
        <w:t>P</w:t>
      </w:r>
      <w:r w:rsidR="00BB2262">
        <w:t xml:space="preserve">luriannual </w:t>
      </w:r>
      <w:r w:rsidR="00DB347F">
        <w:t>E</w:t>
      </w:r>
      <w:r w:rsidR="00BB2262">
        <w:t xml:space="preserve">nergy </w:t>
      </w:r>
      <w:r w:rsidR="00DB347F">
        <w:t>P</w:t>
      </w:r>
      <w:r w:rsidR="00BB2262">
        <w:t>rogram (‘PPE’)</w:t>
      </w:r>
      <w:r w:rsidR="009E4A03">
        <w:t>, and variations around this scenarios are modelled – ‘reduced mix’ or ‘extended mix’ according to the amount of electrification</w:t>
      </w:r>
      <w:r w:rsidR="00A050AC">
        <w:t>.</w:t>
      </w:r>
    </w:p>
    <w:p w14:paraId="58CDF4C7" w14:textId="77777777" w:rsidR="00DC69F1" w:rsidRPr="00641960" w:rsidRDefault="00DC69F1" w:rsidP="00641960">
      <w:pPr>
        <w:pStyle w:val="Titre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  <w:r w:rsidR="00E5542E">
        <w:t xml:space="preserve"> </w:t>
      </w:r>
    </w:p>
    <w:p w14:paraId="703462B6" w14:textId="77777777" w:rsidR="00C1209F" w:rsidRDefault="00427EA5" w:rsidP="00C1209F">
      <w:pPr>
        <w:pStyle w:val="Corpsdetexte2"/>
        <w:rPr>
          <w:lang w:val="en-US"/>
        </w:rPr>
      </w:pPr>
      <w:r>
        <w:rPr>
          <w:lang w:val="en-US"/>
        </w:rPr>
        <w:t>The study relies on a detailed b</w:t>
      </w:r>
      <w:r w:rsidRPr="00785044">
        <w:rPr>
          <w:lang w:val="en-US"/>
        </w:rPr>
        <w:t xml:space="preserve">ottom-up modelling of </w:t>
      </w:r>
      <w:r w:rsidR="009E78D7">
        <w:rPr>
          <w:lang w:val="en-US"/>
        </w:rPr>
        <w:t xml:space="preserve">French </w:t>
      </w:r>
      <w:r w:rsidRPr="00785044">
        <w:rPr>
          <w:lang w:val="en-US"/>
        </w:rPr>
        <w:t>electricity consumption</w:t>
      </w:r>
      <w:r>
        <w:rPr>
          <w:lang w:val="en-US"/>
        </w:rPr>
        <w:t xml:space="preserve"> and of the European electricity system, both robusts tools used for the elaboration of RTE’s yearly adequacy reports.</w:t>
      </w:r>
      <w:r w:rsidR="00111E98">
        <w:rPr>
          <w:lang w:val="en-US"/>
        </w:rPr>
        <w:t xml:space="preserve"> </w:t>
      </w:r>
    </w:p>
    <w:p w14:paraId="24BBD9F4" w14:textId="1B3ED54F" w:rsidR="00785044" w:rsidRDefault="00111E98" w:rsidP="00C1209F">
      <w:pPr>
        <w:pStyle w:val="Corpsdetexte2"/>
        <w:rPr>
          <w:lang w:val="en-US"/>
        </w:rPr>
      </w:pPr>
      <w:r>
        <w:rPr>
          <w:lang w:val="en-US"/>
        </w:rPr>
        <w:t>The</w:t>
      </w:r>
      <w:r w:rsidR="00427EA5">
        <w:rPr>
          <w:lang w:val="en-US"/>
        </w:rPr>
        <w:t xml:space="preserve"> b</w:t>
      </w:r>
      <w:r w:rsidR="00785044" w:rsidRPr="00785044">
        <w:rPr>
          <w:lang w:val="en-US"/>
        </w:rPr>
        <w:t xml:space="preserve">ottom-up modelling of electricity consumption </w:t>
      </w:r>
      <w:r>
        <w:rPr>
          <w:lang w:val="en-US"/>
        </w:rPr>
        <w:t>includes</w:t>
      </w:r>
      <w:r w:rsidR="00785044">
        <w:rPr>
          <w:lang w:val="en-US"/>
        </w:rPr>
        <w:t xml:space="preserve"> </w:t>
      </w:r>
      <w:r w:rsidR="00785044" w:rsidRPr="00785044">
        <w:rPr>
          <w:lang w:val="en-US"/>
        </w:rPr>
        <w:t>more than 30 electricity uses</w:t>
      </w:r>
      <w:r w:rsidR="00726589">
        <w:rPr>
          <w:lang w:val="en-US"/>
        </w:rPr>
        <w:t>.</w:t>
      </w:r>
      <w:r>
        <w:rPr>
          <w:lang w:val="en-US"/>
        </w:rPr>
        <w:t xml:space="preserve"> S</w:t>
      </w:r>
      <w:r w:rsidRPr="001806D2">
        <w:rPr>
          <w:lang w:val="en-US"/>
        </w:rPr>
        <w:t xml:space="preserve">easonal, weekly, daily, hourly demand variation </w:t>
      </w:r>
      <w:r>
        <w:rPr>
          <w:lang w:val="en-US"/>
        </w:rPr>
        <w:t xml:space="preserve">are modeled </w:t>
      </w:r>
      <w:r w:rsidRPr="001806D2">
        <w:rPr>
          <w:lang w:val="en-US"/>
        </w:rPr>
        <w:t>for each use</w:t>
      </w:r>
      <w:r>
        <w:rPr>
          <w:lang w:val="en-US"/>
        </w:rPr>
        <w:t xml:space="preserve"> b</w:t>
      </w:r>
      <w:r w:rsidR="007A20B5" w:rsidRPr="007A20B5">
        <w:rPr>
          <w:lang w:val="en-US"/>
        </w:rPr>
        <w:t xml:space="preserve">ased on the </w:t>
      </w:r>
      <w:r>
        <w:rPr>
          <w:lang w:val="en-US"/>
        </w:rPr>
        <w:t xml:space="preserve">extensive </w:t>
      </w:r>
      <w:r w:rsidR="007A20B5" w:rsidRPr="007A20B5">
        <w:rPr>
          <w:lang w:val="en-US"/>
        </w:rPr>
        <w:t xml:space="preserve">observation of </w:t>
      </w:r>
      <w:r>
        <w:rPr>
          <w:lang w:val="en-US"/>
        </w:rPr>
        <w:t xml:space="preserve">historical data and </w:t>
      </w:r>
      <w:r w:rsidR="007A20B5" w:rsidRPr="007A20B5">
        <w:rPr>
          <w:lang w:val="en-US"/>
        </w:rPr>
        <w:t xml:space="preserve">past </w:t>
      </w:r>
      <w:r w:rsidR="007A20B5" w:rsidRPr="007A20B5">
        <w:rPr>
          <w:lang w:val="en-US"/>
        </w:rPr>
        <w:lastRenderedPageBreak/>
        <w:t>demand profiles</w:t>
      </w:r>
      <w:r w:rsidR="007A20B5">
        <w:rPr>
          <w:lang w:val="en-US"/>
        </w:rPr>
        <w:t xml:space="preserve">. </w:t>
      </w:r>
      <w:r w:rsidR="008B7AE2">
        <w:rPr>
          <w:lang w:val="en-US"/>
        </w:rPr>
        <w:t>The thermosensitivity</w:t>
      </w:r>
      <w:r w:rsidR="009E78D7">
        <w:rPr>
          <w:lang w:val="en-US"/>
        </w:rPr>
        <w:t xml:space="preserve"> of the French electricity demand is addressed by using</w:t>
      </w:r>
      <w:r w:rsidR="00007885" w:rsidRPr="00007885">
        <w:rPr>
          <w:lang w:val="en-US"/>
        </w:rPr>
        <w:t xml:space="preserve"> 200 climate scenarios</w:t>
      </w:r>
      <w:r w:rsidR="009E78D7">
        <w:rPr>
          <w:lang w:val="en-US"/>
        </w:rPr>
        <w:t xml:space="preserve"> </w:t>
      </w:r>
      <w:r w:rsidR="009E78D7" w:rsidRPr="006C5BF6">
        <w:rPr>
          <w:lang w:val="en-US"/>
        </w:rPr>
        <w:t>generated</w:t>
      </w:r>
      <w:r w:rsidR="00E61D6C">
        <w:rPr>
          <w:lang w:val="en-US"/>
        </w:rPr>
        <w:t xml:space="preserve"> by Meteo France’s ARPEGE c</w:t>
      </w:r>
      <w:r w:rsidR="009E78D7" w:rsidRPr="006C5BF6">
        <w:rPr>
          <w:lang w:val="en-US"/>
        </w:rPr>
        <w:t>limat</w:t>
      </w:r>
      <w:r w:rsidR="00E61D6C">
        <w:rPr>
          <w:lang w:val="en-US"/>
        </w:rPr>
        <w:t>e</w:t>
      </w:r>
      <w:r w:rsidR="009E78D7" w:rsidRPr="006C5BF6">
        <w:rPr>
          <w:lang w:val="en-US"/>
        </w:rPr>
        <w:t xml:space="preserve"> model (national weather organisation)</w:t>
      </w:r>
      <w:r w:rsidR="00007885" w:rsidRPr="00007885">
        <w:rPr>
          <w:lang w:val="en-US"/>
        </w:rPr>
        <w:t xml:space="preserve"> to represent climate variability</w:t>
      </w:r>
      <w:r w:rsidR="009E78D7">
        <w:rPr>
          <w:lang w:val="en-US"/>
        </w:rPr>
        <w:t>.</w:t>
      </w:r>
      <w:r w:rsidR="00CE3443">
        <w:rPr>
          <w:lang w:val="en-US"/>
        </w:rPr>
        <w:t xml:space="preserve"> In the building sector, the modelling of heating consumption includes a thorough description of the rebound effect </w:t>
      </w:r>
      <w:r w:rsidR="00E97DDD">
        <w:rPr>
          <w:lang w:val="en-US"/>
        </w:rPr>
        <w:t>usually associated with energy efficiency improvements (whether insulation or a new heating system).</w:t>
      </w:r>
      <w:r w:rsidR="00CE3443">
        <w:rPr>
          <w:lang w:val="en-US"/>
        </w:rPr>
        <w:t xml:space="preserve"> </w:t>
      </w:r>
    </w:p>
    <w:p w14:paraId="55A5269A" w14:textId="77777777" w:rsidR="00CE005C" w:rsidRDefault="00194520" w:rsidP="00C8695E">
      <w:pPr>
        <w:pStyle w:val="Corpsdetexte2"/>
      </w:pPr>
      <w:r>
        <w:t xml:space="preserve">The </w:t>
      </w:r>
      <w:r w:rsidR="00620F9F">
        <w:t xml:space="preserve">European </w:t>
      </w:r>
      <w:r>
        <w:t xml:space="preserve">electricity system </w:t>
      </w:r>
      <w:r w:rsidR="00620F9F">
        <w:t>is modelled with</w:t>
      </w:r>
      <w:r>
        <w:t xml:space="preserve"> </w:t>
      </w:r>
      <w:r w:rsidR="00620F9F">
        <w:t xml:space="preserve">RTE’s tool </w:t>
      </w:r>
      <w:r w:rsidR="00F12070" w:rsidRPr="00F12070">
        <w:t xml:space="preserve">ANTARES – a probabilistic software </w:t>
      </w:r>
      <w:r w:rsidR="00620F9F">
        <w:t>simulating the hourly e</w:t>
      </w:r>
      <w:r w:rsidR="00620F9F" w:rsidRPr="00F12070">
        <w:t>lectricity demand and supply equilibrium</w:t>
      </w:r>
      <w:r w:rsidR="00F12070">
        <w:t xml:space="preserve">. </w:t>
      </w:r>
      <w:r>
        <w:t xml:space="preserve">The </w:t>
      </w:r>
      <w:r w:rsidR="00F12070">
        <w:t xml:space="preserve">French </w:t>
      </w:r>
      <w:r>
        <w:t xml:space="preserve">electricity </w:t>
      </w:r>
      <w:r w:rsidR="00F12070">
        <w:t>system</w:t>
      </w:r>
      <w:r>
        <w:t xml:space="preserve"> is</w:t>
      </w:r>
      <w:r w:rsidR="00F12070">
        <w:t xml:space="preserve"> modelled power plant by power plant with refined</w:t>
      </w:r>
      <w:r w:rsidR="001806D2">
        <w:t xml:space="preserve"> representation of their hourly disponibility</w:t>
      </w:r>
      <w:r>
        <w:t>; 18 neighbouring countries and their interconnections are modelled based on ENTSOE’s and national utilities’ data.</w:t>
      </w:r>
    </w:p>
    <w:p w14:paraId="3BC6CE4B" w14:textId="77777777" w:rsidR="009E6E85" w:rsidRPr="001806D2" w:rsidRDefault="00C1209F" w:rsidP="001806D2">
      <w:pPr>
        <w:pStyle w:val="Corpsdetexte2"/>
        <w:spacing w:after="200"/>
      </w:pPr>
      <w:r>
        <w:t>The scenarios considered in this study were quantitatively built and simulated with these tools, resulting in quantitative assessments of each scenario’s impacts in terms of CO2 emissions.</w:t>
      </w:r>
    </w:p>
    <w:p w14:paraId="54E4DFBF" w14:textId="77777777" w:rsidR="00CE3443" w:rsidRPr="00CE3443" w:rsidRDefault="00DC69F1" w:rsidP="00CE3443">
      <w:pPr>
        <w:pStyle w:val="Titre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  <w:r w:rsidR="001806D2">
        <w:t xml:space="preserve"> </w:t>
      </w:r>
    </w:p>
    <w:p w14:paraId="6B688DAF" w14:textId="7A83321E" w:rsidR="00DC69F1" w:rsidRPr="00D767DA" w:rsidRDefault="00CE3443" w:rsidP="00DC69F1">
      <w:pPr>
        <w:pStyle w:val="Corpsdetexte2"/>
        <w:spacing w:after="200"/>
        <w:rPr>
          <w:i/>
        </w:rPr>
      </w:pPr>
      <w:r>
        <w:t xml:space="preserve">First results show that </w:t>
      </w:r>
      <w:r w:rsidR="001806D2">
        <w:t xml:space="preserve">in a context </w:t>
      </w:r>
      <w:r w:rsidR="009E6E85">
        <w:t>of h</w:t>
      </w:r>
      <w:r w:rsidR="00320F55">
        <w:t>igh</w:t>
      </w:r>
      <w:r w:rsidR="009E6E85">
        <w:t xml:space="preserve"> energy efficiency, electrification of heating appears to </w:t>
      </w:r>
      <w:r w:rsidR="00320F55">
        <w:t xml:space="preserve">reduce CO2 emissions while improving significantly consumers’ heating comfort. </w:t>
      </w:r>
      <w:r>
        <w:t>L</w:t>
      </w:r>
      <w:r w:rsidR="00320F55">
        <w:t>ower energy efficiency</w:t>
      </w:r>
      <w:r>
        <w:t xml:space="preserve"> scenarios show mixed results</w:t>
      </w:r>
      <w:r w:rsidR="00320F55">
        <w:t xml:space="preserve">. </w:t>
      </w:r>
      <w:r w:rsidR="0012158F">
        <w:t>The</w:t>
      </w:r>
      <w:r>
        <w:t xml:space="preserve"> electrification scenario where no energy efficiency target </w:t>
      </w:r>
      <w:r w:rsidR="0012158F">
        <w:t xml:space="preserve">still results in some emissions reductions, </w:t>
      </w:r>
      <w:r w:rsidR="0012158F">
        <w:t xml:space="preserve">but </w:t>
      </w:r>
      <w:r w:rsidR="0012158F">
        <w:t>with contrasted effects in terms of comfort for the users</w:t>
      </w:r>
      <w:r w:rsidR="0012158F">
        <w:t xml:space="preserve"> and also with a significantly highel level of constraint on the electricity mix</w:t>
      </w:r>
      <w:r>
        <w:t xml:space="preserve">. </w:t>
      </w:r>
    </w:p>
    <w:p w14:paraId="2510509C" w14:textId="77777777" w:rsidR="00DC69F1" w:rsidRPr="00D767DA" w:rsidRDefault="00DC69F1">
      <w:pPr>
        <w:pStyle w:val="Titre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14:paraId="7DF14902" w14:textId="025D3BB0" w:rsidR="00DC69F1" w:rsidRPr="00A247C7" w:rsidRDefault="00CE3443" w:rsidP="00CE3443">
      <w:pPr>
        <w:pStyle w:val="Corpsdetexte2"/>
        <w:spacing w:after="200"/>
        <w:rPr>
          <w:i/>
        </w:rPr>
      </w:pPr>
      <w:r>
        <w:t>If the successful implementation of all measures in energy efficiency and electrification of heating c</w:t>
      </w:r>
      <w:r w:rsidR="0060475A">
        <w:t>onducts unsurprisingly to</w:t>
      </w:r>
      <w:r>
        <w:t xml:space="preserve"> </w:t>
      </w:r>
      <w:r w:rsidR="00A61140">
        <w:t xml:space="preserve">the reduction of greenhouse-gas </w:t>
      </w:r>
      <w:r>
        <w:t>emission</w:t>
      </w:r>
      <w:r w:rsidR="00A61140">
        <w:t>s</w:t>
      </w:r>
      <w:r>
        <w:t xml:space="preserve">, </w:t>
      </w:r>
      <w:r w:rsidR="0060475A">
        <w:t xml:space="preserve">missing some of the key targets </w:t>
      </w:r>
      <w:r w:rsidR="0012158F">
        <w:t xml:space="preserve">will still </w:t>
      </w:r>
      <w:r w:rsidR="001C78CC">
        <w:t>bring</w:t>
      </w:r>
      <w:r w:rsidR="0012158F">
        <w:t xml:space="preserve"> some</w:t>
      </w:r>
      <w:r w:rsidR="0060475A">
        <w:t xml:space="preserve"> emission</w:t>
      </w:r>
      <w:r w:rsidR="00A61140">
        <w:t>s</w:t>
      </w:r>
      <w:r w:rsidR="0012158F">
        <w:t xml:space="preserve"> reduction, but </w:t>
      </w:r>
      <w:r w:rsidR="001C78CC">
        <w:t xml:space="preserve">will not allow to achieve </w:t>
      </w:r>
      <w:r w:rsidR="0012158F">
        <w:t>the target in terms of CO2 emissions</w:t>
      </w:r>
      <w:r w:rsidR="001C78CC">
        <w:t xml:space="preserve"> reduction</w:t>
      </w:r>
      <w:bookmarkStart w:id="0" w:name="_GoBack"/>
      <w:bookmarkEnd w:id="0"/>
      <w:r w:rsidR="0060475A">
        <w:t>.</w:t>
      </w:r>
      <w:r w:rsidR="00875A25">
        <w:t xml:space="preserve"> Beyond the particular case of heating, this study shows that any decarbonisation measure relying on electrification is closely tied to all measures impacting the electricity systems : </w:t>
      </w:r>
      <w:r w:rsidR="003B3908">
        <w:t xml:space="preserve">potentially significant </w:t>
      </w:r>
      <w:r w:rsidR="00875A25">
        <w:t xml:space="preserve">variations </w:t>
      </w:r>
      <w:r w:rsidR="003B3908">
        <w:t xml:space="preserve">on </w:t>
      </w:r>
      <w:r w:rsidR="00AA6756">
        <w:t xml:space="preserve">electricity </w:t>
      </w:r>
      <w:r w:rsidR="003B3908">
        <w:t xml:space="preserve">consumption such as electric vehicles penetration or </w:t>
      </w:r>
      <w:r w:rsidR="0019209C">
        <w:t>electrification of hydrogen production</w:t>
      </w:r>
      <w:r w:rsidR="00AA6756">
        <w:t>, risks on power capacities…</w:t>
      </w:r>
      <w:r w:rsidR="00F841C3">
        <w:t xml:space="preserve"> </w:t>
      </w:r>
      <w:r w:rsidR="00B247E3">
        <w:t>Decarbonisation of energy consumption through electrification should thus</w:t>
      </w:r>
      <w:r w:rsidR="00E1013D">
        <w:t xml:space="preserve"> always</w:t>
      </w:r>
      <w:r w:rsidR="00B247E3">
        <w:t xml:space="preserve"> be studied </w:t>
      </w:r>
      <w:r w:rsidR="00E1013D">
        <w:t xml:space="preserve">within the whole electricity system </w:t>
      </w:r>
      <w:r w:rsidR="00B247E3">
        <w:t>and thro</w:t>
      </w:r>
      <w:r w:rsidR="00E1013D">
        <w:t>ugh multiple complementary studies on all related energy uses.</w:t>
      </w:r>
    </w:p>
    <w:p w14:paraId="2C8AD7DA" w14:textId="77777777" w:rsidR="00DC69F1" w:rsidRPr="002A5A2F" w:rsidRDefault="00DC69F1">
      <w:pPr>
        <w:pStyle w:val="Titre2"/>
        <w:rPr>
          <w:i w:val="0"/>
          <w:sz w:val="24"/>
          <w:szCs w:val="24"/>
          <w:lang w:val="fr-FR"/>
        </w:rPr>
      </w:pPr>
      <w:r w:rsidRPr="002A5A2F">
        <w:rPr>
          <w:i w:val="0"/>
          <w:sz w:val="24"/>
          <w:szCs w:val="24"/>
          <w:lang w:val="fr-FR"/>
        </w:rPr>
        <w:t>References</w:t>
      </w:r>
    </w:p>
    <w:p w14:paraId="65877F10" w14:textId="77777777" w:rsidR="001202F9" w:rsidRDefault="001202F9" w:rsidP="00EF234F">
      <w:pPr>
        <w:pStyle w:val="Corpsdetexte2"/>
        <w:rPr>
          <w:lang w:val="fr-FR"/>
        </w:rPr>
      </w:pPr>
      <w:r>
        <w:rPr>
          <w:lang w:val="fr-FR"/>
        </w:rPr>
        <w:t>MTES, 2020. Projet de Stratégie Nationale Bas Carbone</w:t>
      </w:r>
    </w:p>
    <w:p w14:paraId="1A2283D9" w14:textId="77777777" w:rsidR="001E4E44" w:rsidRDefault="001E4E44" w:rsidP="00EF234F">
      <w:pPr>
        <w:pStyle w:val="Corpsdetexte2"/>
        <w:rPr>
          <w:lang w:val="en-US"/>
        </w:rPr>
      </w:pPr>
      <w:r w:rsidRPr="00A7535C">
        <w:rPr>
          <w:lang w:val="en-US"/>
        </w:rPr>
        <w:t xml:space="preserve">RTE, 2017. </w:t>
      </w:r>
      <w:r w:rsidR="00223788" w:rsidRPr="00A7535C">
        <w:rPr>
          <w:lang w:val="en-US"/>
        </w:rPr>
        <w:t>Long-term Adequacy Report on the electricity supply-demand balance in France</w:t>
      </w:r>
      <w:r w:rsidRPr="00A7535C">
        <w:rPr>
          <w:lang w:val="en-US"/>
        </w:rPr>
        <w:t>.</w:t>
      </w:r>
    </w:p>
    <w:p w14:paraId="3928D90D" w14:textId="1E9C4FD4" w:rsidR="00A7535C" w:rsidRPr="004B5CAF" w:rsidRDefault="00A7535C" w:rsidP="00EF234F">
      <w:pPr>
        <w:pStyle w:val="Corpsdetexte2"/>
        <w:rPr>
          <w:lang w:val="en-US"/>
        </w:rPr>
      </w:pPr>
      <w:r w:rsidRPr="004B5CAF">
        <w:rPr>
          <w:lang w:val="en-US"/>
        </w:rPr>
        <w:t>RTE, 20</w:t>
      </w:r>
      <w:r w:rsidR="004B5CAF" w:rsidRPr="004B5CAF">
        <w:rPr>
          <w:lang w:val="en-US"/>
        </w:rPr>
        <w:t>19</w:t>
      </w:r>
      <w:r w:rsidRPr="004B5CAF">
        <w:rPr>
          <w:lang w:val="en-US"/>
        </w:rPr>
        <w:t xml:space="preserve">. </w:t>
      </w:r>
      <w:r w:rsidR="004B5CAF" w:rsidRPr="004B5CAF">
        <w:rPr>
          <w:lang w:val="en-US"/>
        </w:rPr>
        <w:t>Impact of electric vehic</w:t>
      </w:r>
      <w:r w:rsidR="004B5CAF">
        <w:rPr>
          <w:lang w:val="en-US"/>
        </w:rPr>
        <w:t>les on the French power system.</w:t>
      </w:r>
    </w:p>
    <w:p w14:paraId="6F1B8A8E" w14:textId="77777777" w:rsidR="0063505F" w:rsidRDefault="0063505F" w:rsidP="00EF234F">
      <w:pPr>
        <w:pStyle w:val="Corpsdetexte2"/>
      </w:pPr>
      <w:r w:rsidRPr="0063505F">
        <w:rPr>
          <w:lang w:val="en-US"/>
        </w:rPr>
        <w:t xml:space="preserve">Allibe, 2012. </w:t>
      </w:r>
      <w:r>
        <w:rPr>
          <w:lang w:val="en-US"/>
        </w:rPr>
        <w:t>‘</w:t>
      </w:r>
      <w:r>
        <w:t xml:space="preserve">Long term modelling of French residential sector energy consumption : improvement of behavioural realism and voluntarists scenarios.’ </w:t>
      </w:r>
      <w:r w:rsidRPr="0063505F">
        <w:rPr>
          <w:lang w:val="en-US"/>
        </w:rPr>
        <w:t>Thesis, Paris, EHESS. http://www.theses.fr/2012EHES0006.</w:t>
      </w:r>
    </w:p>
    <w:p w14:paraId="0E9F6AB1" w14:textId="77777777" w:rsidR="00DC69F1" w:rsidRPr="0063505F" w:rsidRDefault="00DC69F1" w:rsidP="00DC69F1">
      <w:pPr>
        <w:pStyle w:val="Corpsdetexte2"/>
        <w:spacing w:after="200"/>
        <w:rPr>
          <w:lang w:val="en-US"/>
        </w:rPr>
      </w:pPr>
    </w:p>
    <w:p w14:paraId="14CCBA95" w14:textId="77777777" w:rsidR="00DC69F1" w:rsidRPr="0063505F" w:rsidRDefault="00DC69F1" w:rsidP="00DC69F1">
      <w:pPr>
        <w:pStyle w:val="Corpsdetexte2"/>
        <w:spacing w:after="200"/>
        <w:rPr>
          <w:lang w:val="en-US"/>
        </w:rPr>
      </w:pPr>
    </w:p>
    <w:p w14:paraId="0D1E950A" w14:textId="77777777" w:rsidR="00DC69F1" w:rsidRPr="0063505F" w:rsidRDefault="00DC69F1" w:rsidP="00DC69F1">
      <w:pPr>
        <w:pStyle w:val="Corpsdetexte2"/>
        <w:spacing w:after="200"/>
        <w:rPr>
          <w:lang w:val="en-US"/>
        </w:rPr>
      </w:pPr>
    </w:p>
    <w:p w14:paraId="694848DE" w14:textId="77777777" w:rsidR="00DC69F1" w:rsidRPr="0063505F" w:rsidRDefault="00DC69F1" w:rsidP="00DC69F1">
      <w:pPr>
        <w:pStyle w:val="Corpsdetexte2"/>
        <w:spacing w:after="200"/>
        <w:rPr>
          <w:lang w:val="en-US"/>
        </w:rPr>
      </w:pPr>
    </w:p>
    <w:p w14:paraId="15205B3F" w14:textId="77777777" w:rsidR="00DC69F1" w:rsidRPr="0063505F" w:rsidRDefault="00DC69F1" w:rsidP="00DC69F1">
      <w:pPr>
        <w:pStyle w:val="Corpsdetexte2"/>
        <w:spacing w:after="200"/>
        <w:rPr>
          <w:lang w:val="en-US"/>
        </w:rPr>
      </w:pPr>
    </w:p>
    <w:sectPr w:rsidR="00DC69F1" w:rsidRPr="0063505F" w:rsidSect="00FC73E0">
      <w:headerReference w:type="first" r:id="rId8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C2C82" w14:textId="77777777" w:rsidR="00E60021" w:rsidRDefault="00E60021">
      <w:r>
        <w:separator/>
      </w:r>
    </w:p>
  </w:endnote>
  <w:endnote w:type="continuationSeparator" w:id="0">
    <w:p w14:paraId="74085089" w14:textId="77777777" w:rsidR="00E60021" w:rsidRDefault="00E6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FAA3F" w14:textId="77777777" w:rsidR="00E60021" w:rsidRDefault="00E60021">
      <w:r>
        <w:separator/>
      </w:r>
    </w:p>
  </w:footnote>
  <w:footnote w:type="continuationSeparator" w:id="0">
    <w:p w14:paraId="5E2221D6" w14:textId="77777777" w:rsidR="00E60021" w:rsidRDefault="00E60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C51F7" w14:textId="77777777" w:rsidR="005A5112" w:rsidRDefault="005A5112" w:rsidP="00DC69F1">
    <w:pPr>
      <w:pStyle w:val="En-tte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929CFB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C627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A41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43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C0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64F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A4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23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7C5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547C7C1C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A08A786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81ABD9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76EE0DD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796066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22AD18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7BBC770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D920A0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DA871D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955A1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A8B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2AE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EF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E7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3CA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C6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2C2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162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BB5C2D62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7BC46B1C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C76E1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B4A2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08A8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3876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941B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903F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1033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F8BAA1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5C0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3C6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360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C6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FA4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D4A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CB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84E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46FE0656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56E4B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C1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FAD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64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44B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12A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AE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FE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1784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CE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45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AF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6B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688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E8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48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B26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A9361A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82C16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7D2D9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3AC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3E66F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B861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F70F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1E2F5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500D3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662E56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EEE8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D68F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41C8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556ED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63863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020A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76A2B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9F258B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BB38E4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41486C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F0CA9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788DE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18084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81C1F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26E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C6660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DFE081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3DDA4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08F8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C67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04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4D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723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80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A2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06D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1056103E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90E085B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DBE349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C784AD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83ECBB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2D2075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EDC05C5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34A730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E34EB80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59F8E58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074AB22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C0BC97FA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C472CDE6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81DA29B8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CCCE63A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C088BC6A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BC3E146E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13749874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BA7E2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34F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C20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AA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4D2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A7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28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64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B44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E098B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A8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220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C7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00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603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01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07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224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1CC40152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4E6E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8724A1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5CA5EC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D0A9C1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5CAC0D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7D7ED1E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C6EE47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8A45F7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B6A8F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ED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3CD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2D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AB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F88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81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2E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CC8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DE"/>
    <w:rsid w:val="00007885"/>
    <w:rsid w:val="0006626D"/>
    <w:rsid w:val="000B2F54"/>
    <w:rsid w:val="000F573B"/>
    <w:rsid w:val="00111E98"/>
    <w:rsid w:val="001202F9"/>
    <w:rsid w:val="0012158F"/>
    <w:rsid w:val="00132DE2"/>
    <w:rsid w:val="001806D2"/>
    <w:rsid w:val="0019209C"/>
    <w:rsid w:val="00194520"/>
    <w:rsid w:val="001C78CC"/>
    <w:rsid w:val="001D3923"/>
    <w:rsid w:val="001E4E44"/>
    <w:rsid w:val="00223788"/>
    <w:rsid w:val="00234D59"/>
    <w:rsid w:val="002A5A2F"/>
    <w:rsid w:val="002D44B1"/>
    <w:rsid w:val="00320F55"/>
    <w:rsid w:val="003239B6"/>
    <w:rsid w:val="00336566"/>
    <w:rsid w:val="003B3908"/>
    <w:rsid w:val="003C3A13"/>
    <w:rsid w:val="00410771"/>
    <w:rsid w:val="00410F2A"/>
    <w:rsid w:val="00426313"/>
    <w:rsid w:val="00427EA5"/>
    <w:rsid w:val="00432963"/>
    <w:rsid w:val="00436C44"/>
    <w:rsid w:val="004671FA"/>
    <w:rsid w:val="0047543A"/>
    <w:rsid w:val="004A675F"/>
    <w:rsid w:val="004B5CAF"/>
    <w:rsid w:val="004C048E"/>
    <w:rsid w:val="004D7F43"/>
    <w:rsid w:val="004F7A71"/>
    <w:rsid w:val="00506921"/>
    <w:rsid w:val="0053060D"/>
    <w:rsid w:val="00561A44"/>
    <w:rsid w:val="005627A2"/>
    <w:rsid w:val="0058494F"/>
    <w:rsid w:val="005A5112"/>
    <w:rsid w:val="005E414D"/>
    <w:rsid w:val="005E4B13"/>
    <w:rsid w:val="0060475A"/>
    <w:rsid w:val="0060624E"/>
    <w:rsid w:val="00620F9F"/>
    <w:rsid w:val="0063505F"/>
    <w:rsid w:val="00641960"/>
    <w:rsid w:val="006A29F2"/>
    <w:rsid w:val="006A2A1F"/>
    <w:rsid w:val="006C5BF6"/>
    <w:rsid w:val="006F3A98"/>
    <w:rsid w:val="00726589"/>
    <w:rsid w:val="00736717"/>
    <w:rsid w:val="00750556"/>
    <w:rsid w:val="00767516"/>
    <w:rsid w:val="0077335F"/>
    <w:rsid w:val="00785044"/>
    <w:rsid w:val="007A20B5"/>
    <w:rsid w:val="007A7220"/>
    <w:rsid w:val="008124FD"/>
    <w:rsid w:val="00857673"/>
    <w:rsid w:val="00866C83"/>
    <w:rsid w:val="00866F1F"/>
    <w:rsid w:val="008674F6"/>
    <w:rsid w:val="00875A25"/>
    <w:rsid w:val="008812E3"/>
    <w:rsid w:val="008B5484"/>
    <w:rsid w:val="008B7AE2"/>
    <w:rsid w:val="008F17B0"/>
    <w:rsid w:val="009306A1"/>
    <w:rsid w:val="00933314"/>
    <w:rsid w:val="009835B0"/>
    <w:rsid w:val="009A0634"/>
    <w:rsid w:val="009B581D"/>
    <w:rsid w:val="009E4A03"/>
    <w:rsid w:val="009E6E85"/>
    <w:rsid w:val="009E78D7"/>
    <w:rsid w:val="00A050AC"/>
    <w:rsid w:val="00A61140"/>
    <w:rsid w:val="00A651A9"/>
    <w:rsid w:val="00A7535C"/>
    <w:rsid w:val="00A96D21"/>
    <w:rsid w:val="00AA6756"/>
    <w:rsid w:val="00AF5FB3"/>
    <w:rsid w:val="00B02B7D"/>
    <w:rsid w:val="00B1078B"/>
    <w:rsid w:val="00B247E3"/>
    <w:rsid w:val="00BB2262"/>
    <w:rsid w:val="00BF3C4B"/>
    <w:rsid w:val="00BF6D3E"/>
    <w:rsid w:val="00C1209F"/>
    <w:rsid w:val="00C16228"/>
    <w:rsid w:val="00C362FA"/>
    <w:rsid w:val="00C8695E"/>
    <w:rsid w:val="00CA0507"/>
    <w:rsid w:val="00CB69C3"/>
    <w:rsid w:val="00CC120D"/>
    <w:rsid w:val="00CC7803"/>
    <w:rsid w:val="00CE005C"/>
    <w:rsid w:val="00CE3443"/>
    <w:rsid w:val="00D14806"/>
    <w:rsid w:val="00D252B1"/>
    <w:rsid w:val="00D351D8"/>
    <w:rsid w:val="00DB347F"/>
    <w:rsid w:val="00DC69F1"/>
    <w:rsid w:val="00E046B2"/>
    <w:rsid w:val="00E1013D"/>
    <w:rsid w:val="00E46550"/>
    <w:rsid w:val="00E5542E"/>
    <w:rsid w:val="00E60021"/>
    <w:rsid w:val="00E61D6C"/>
    <w:rsid w:val="00E80989"/>
    <w:rsid w:val="00E9636B"/>
    <w:rsid w:val="00E97DDD"/>
    <w:rsid w:val="00E97EC0"/>
    <w:rsid w:val="00EE5954"/>
    <w:rsid w:val="00EF234F"/>
    <w:rsid w:val="00F12070"/>
    <w:rsid w:val="00F24859"/>
    <w:rsid w:val="00F344CF"/>
    <w:rsid w:val="00F46627"/>
    <w:rsid w:val="00F841C3"/>
    <w:rsid w:val="00FA23DE"/>
    <w:rsid w:val="00FA59B0"/>
    <w:rsid w:val="00FC73E0"/>
    <w:rsid w:val="00FD5250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623C1"/>
  <w15:docId w15:val="{AEDACFBB-9574-45A1-85D0-C3CE7F17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r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r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Corpsdetexte">
    <w:name w:val="Body Text"/>
    <w:basedOn w:val="Normal"/>
    <w:rPr>
      <w:sz w:val="22"/>
    </w:rPr>
  </w:style>
  <w:style w:type="paragraph" w:styleId="Corpsdetexte2">
    <w:name w:val="Body Text 2"/>
    <w:basedOn w:val="Normal"/>
    <w:pPr>
      <w:ind w:firstLine="360"/>
      <w:jc w:val="both"/>
    </w:pPr>
  </w:style>
  <w:style w:type="paragraph" w:styleId="Normalcentr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Corpsdetexte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Retraitcorpsdetexte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Retraitcorpsdetexte2">
    <w:name w:val="Body Text Indent 2"/>
    <w:basedOn w:val="Normal"/>
    <w:pPr>
      <w:ind w:left="360" w:hanging="720"/>
    </w:pPr>
  </w:style>
  <w:style w:type="character" w:styleId="Lienhypertexte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7F43"/>
    <w:pPr>
      <w:spacing w:before="100" w:beforeAutospacing="1" w:after="100" w:afterAutospacing="1"/>
    </w:pPr>
    <w:rPr>
      <w:sz w:val="24"/>
      <w:szCs w:val="24"/>
      <w:lang w:val="fr-FR" w:eastAsia="ja-JP"/>
    </w:rPr>
  </w:style>
  <w:style w:type="paragraph" w:styleId="Bibliographie">
    <w:name w:val="Bibliography"/>
    <w:basedOn w:val="Normal"/>
    <w:next w:val="Normal"/>
    <w:uiPriority w:val="37"/>
    <w:unhideWhenUsed/>
    <w:rsid w:val="0063505F"/>
    <w:pPr>
      <w:ind w:left="720" w:hanging="720"/>
    </w:pPr>
  </w:style>
  <w:style w:type="character" w:styleId="Marquedecommentaire">
    <w:name w:val="annotation reference"/>
    <w:basedOn w:val="Policepardfaut"/>
    <w:semiHidden/>
    <w:unhideWhenUsed/>
    <w:rsid w:val="0043296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32963"/>
  </w:style>
  <w:style w:type="character" w:customStyle="1" w:styleId="CommentaireCar">
    <w:name w:val="Commentaire Car"/>
    <w:basedOn w:val="Policepardfaut"/>
    <w:link w:val="Commentaire"/>
    <w:semiHidden/>
    <w:rsid w:val="00432963"/>
    <w:rPr>
      <w:rFonts w:ascii="Times New Roman" w:hAnsi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329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32963"/>
    <w:rPr>
      <w:rFonts w:ascii="Times New Roman" w:hAnsi="Times New Roman"/>
      <w:b/>
      <w:bCs/>
      <w:lang w:val="en-GB"/>
    </w:rPr>
  </w:style>
  <w:style w:type="paragraph" w:styleId="Textedebulles">
    <w:name w:val="Balloon Text"/>
    <w:basedOn w:val="Normal"/>
    <w:link w:val="TextedebullesCar"/>
    <w:semiHidden/>
    <w:unhideWhenUsed/>
    <w:rsid w:val="004329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3296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0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703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1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481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naud.mainsant@adem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1230</Words>
  <Characters>6770</Characters>
  <Application>Microsoft Office Word</Application>
  <DocSecurity>0</DocSecurity>
  <Lines>56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</vt:lpstr>
      <vt:lpstr>       </vt:lpstr>
    </vt:vector>
  </TitlesOfParts>
  <Company>Ekonomska fakulteta</Company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SHOAI-TEHRANI Bianka</cp:lastModifiedBy>
  <cp:revision>8</cp:revision>
  <cp:lastPrinted>2012-01-19T09:58:00Z</cp:lastPrinted>
  <dcterms:created xsi:type="dcterms:W3CDTF">2020-01-23T15:10:00Z</dcterms:created>
  <dcterms:modified xsi:type="dcterms:W3CDTF">2021-01-28T18:16:00Z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id="86GoQJkC"/&gt;&lt;style id="http://www.zotero.org/styles/chicago-author-date" locale="en-US" hasBibliography="1" bibliographyStyleHasBeenSet="1"/&gt;&lt;prefs&gt;&lt;pref name="fieldType" value="Field"/&gt;&lt;pref name</vt:lpwstr>
  </property>
  <property fmtid="{D5CDD505-2E9C-101B-9397-08002B2CF9AE}" pid="3" name="ZOTERO_PREF_2">
    <vt:lpwstr>="automaticJournalAbbreviations" value="true"/&gt;&lt;/prefs&gt;&lt;/data&gt;</vt:lpwstr>
  </property>
</Properties>
</file>