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FD575A" w:rsidP="00DC69F1">
      <w:pPr>
        <w:pStyle w:val="Textkrper"/>
        <w:framePr w:w="10800" w:h="2142" w:hRule="exact" w:hSpace="187" w:wrap="auto" w:vAnchor="page" w:hAnchor="page" w:x="714" w:y="1085"/>
        <w:rPr>
          <w:b/>
          <w:sz w:val="28"/>
          <w:szCs w:val="28"/>
        </w:rPr>
      </w:pPr>
      <w:r>
        <w:rPr>
          <w:b/>
          <w:sz w:val="28"/>
          <w:szCs w:val="28"/>
        </w:rPr>
        <w:t>Uncertain</w:t>
      </w:r>
      <w:r w:rsidR="00CB3767">
        <w:rPr>
          <w:b/>
          <w:sz w:val="28"/>
          <w:szCs w:val="28"/>
        </w:rPr>
        <w:t>ty in Electricity Markets: The German</w:t>
      </w:r>
      <w:r>
        <w:rPr>
          <w:b/>
          <w:sz w:val="28"/>
          <w:szCs w:val="28"/>
        </w:rPr>
        <w:t xml:space="preserve"> Case</w:t>
      </w:r>
    </w:p>
    <w:p w:rsidR="00E35C72" w:rsidRDefault="00E35C72" w:rsidP="00DC69F1">
      <w:pPr>
        <w:pStyle w:val="Textkrper"/>
        <w:framePr w:w="10800" w:h="2142" w:hRule="exact" w:hSpace="187" w:wrap="auto" w:vAnchor="page" w:hAnchor="page" w:x="714" w:y="1085"/>
        <w:rPr>
          <w:b/>
          <w:sz w:val="28"/>
          <w:szCs w:val="28"/>
        </w:rPr>
      </w:pPr>
    </w:p>
    <w:p w:rsidR="00DC69F1" w:rsidRPr="00CB3767" w:rsidRDefault="00DC69F1" w:rsidP="00DC69F1">
      <w:pPr>
        <w:pStyle w:val="Textkrper"/>
        <w:framePr w:w="10800" w:h="2142" w:hRule="exact" w:hSpace="187" w:wrap="auto" w:vAnchor="page" w:hAnchor="page" w:x="714" w:y="1085"/>
        <w:jc w:val="right"/>
        <w:rPr>
          <w:sz w:val="20"/>
          <w:lang w:val="de-DE"/>
        </w:rPr>
      </w:pPr>
      <w:r w:rsidRPr="00CB3767">
        <w:rPr>
          <w:sz w:val="20"/>
          <w:lang w:val="de-DE"/>
        </w:rPr>
        <w:t>[</w:t>
      </w:r>
      <w:r w:rsidR="00FD575A" w:rsidRPr="00CB3767">
        <w:rPr>
          <w:sz w:val="20"/>
          <w:lang w:val="de-DE"/>
        </w:rPr>
        <w:t>Lukas M. Lang</w:t>
      </w:r>
      <w:r w:rsidRPr="00CB3767">
        <w:rPr>
          <w:sz w:val="20"/>
          <w:lang w:val="de-DE"/>
        </w:rPr>
        <w:t xml:space="preserve">, </w:t>
      </w:r>
      <w:r w:rsidR="00E35C72" w:rsidRPr="00CB3767">
        <w:rPr>
          <w:sz w:val="20"/>
          <w:lang w:val="de-DE"/>
        </w:rPr>
        <w:t>Friedrich-Alexander-Universität Erlangen Nürnberg</w:t>
      </w:r>
      <w:r w:rsidRPr="00CB3767">
        <w:rPr>
          <w:sz w:val="20"/>
          <w:lang w:val="de-DE"/>
        </w:rPr>
        <w:t xml:space="preserve">, </w:t>
      </w:r>
      <w:r w:rsidR="00E35C72" w:rsidRPr="00CB3767">
        <w:rPr>
          <w:sz w:val="20"/>
          <w:lang w:val="de-DE"/>
        </w:rPr>
        <w:t>+49 911 5302 413</w:t>
      </w:r>
      <w:r w:rsidRPr="00CB3767">
        <w:rPr>
          <w:sz w:val="20"/>
          <w:lang w:val="de-DE"/>
        </w:rPr>
        <w:t xml:space="preserve">, </w:t>
      </w:r>
      <w:r w:rsidR="00E35C72" w:rsidRPr="00CB3767">
        <w:rPr>
          <w:sz w:val="20"/>
          <w:lang w:val="de-DE"/>
        </w:rPr>
        <w:t>lukas.m.lang@fau.de</w:t>
      </w:r>
      <w:r w:rsidRPr="00CB3767">
        <w:rPr>
          <w:sz w:val="20"/>
          <w:lang w:val="de-DE"/>
        </w:rPr>
        <w:t>]</w:t>
      </w:r>
    </w:p>
    <w:p w:rsidR="00DC69F1" w:rsidRPr="00CB3767" w:rsidRDefault="00DC69F1" w:rsidP="00DC69F1">
      <w:pPr>
        <w:pStyle w:val="Textkrper"/>
        <w:framePr w:w="10800" w:h="2142" w:hRule="exact" w:hSpace="187" w:wrap="auto" w:vAnchor="page" w:hAnchor="page" w:x="714" w:y="1085"/>
        <w:jc w:val="right"/>
        <w:rPr>
          <w:sz w:val="20"/>
          <w:lang w:val="de-DE"/>
        </w:rPr>
      </w:pPr>
      <w:r w:rsidRPr="00CB3767">
        <w:rPr>
          <w:sz w:val="20"/>
          <w:lang w:val="de-DE"/>
        </w:rPr>
        <w:t>[</w:t>
      </w:r>
      <w:r w:rsidR="00FD575A" w:rsidRPr="00CB3767">
        <w:rPr>
          <w:sz w:val="20"/>
          <w:lang w:val="de-DE"/>
        </w:rPr>
        <w:t>Mirjam Ambrosius</w:t>
      </w:r>
      <w:r w:rsidRPr="00CB3767">
        <w:rPr>
          <w:sz w:val="20"/>
          <w:lang w:val="de-DE"/>
        </w:rPr>
        <w:t xml:space="preserve">, </w:t>
      </w:r>
      <w:r w:rsidR="00E35C72" w:rsidRPr="00CB3767">
        <w:rPr>
          <w:sz w:val="20"/>
          <w:lang w:val="de-DE"/>
        </w:rPr>
        <w:t>Friedrich-Alexander-Universität Erlangen-Nürnberg</w:t>
      </w:r>
      <w:r w:rsidRPr="00CB3767">
        <w:rPr>
          <w:sz w:val="20"/>
          <w:lang w:val="de-DE"/>
        </w:rPr>
        <w:t xml:space="preserve">] </w:t>
      </w:r>
    </w:p>
    <w:p w:rsidR="00E35C72" w:rsidRPr="00CB3767" w:rsidRDefault="00DC69F1" w:rsidP="00DC69F1">
      <w:pPr>
        <w:pStyle w:val="Textkrper"/>
        <w:framePr w:w="10800" w:h="2142" w:hRule="exact" w:hSpace="187" w:wrap="auto" w:vAnchor="page" w:hAnchor="page" w:x="714" w:y="1085"/>
        <w:jc w:val="right"/>
        <w:rPr>
          <w:lang w:val="de-DE"/>
        </w:rPr>
      </w:pPr>
      <w:r w:rsidRPr="00CB3767">
        <w:rPr>
          <w:sz w:val="20"/>
          <w:lang w:val="de-DE"/>
        </w:rPr>
        <w:t>[</w:t>
      </w:r>
      <w:r w:rsidR="00FD575A" w:rsidRPr="00CB3767">
        <w:rPr>
          <w:sz w:val="20"/>
          <w:lang w:val="de-DE"/>
        </w:rPr>
        <w:t>Jonas Egerer</w:t>
      </w:r>
      <w:r w:rsidRPr="00CB3767">
        <w:rPr>
          <w:sz w:val="20"/>
          <w:lang w:val="de-DE"/>
        </w:rPr>
        <w:t xml:space="preserve">, </w:t>
      </w:r>
      <w:r w:rsidR="00E35C72" w:rsidRPr="00CB3767">
        <w:rPr>
          <w:sz w:val="20"/>
          <w:lang w:val="de-DE"/>
        </w:rPr>
        <w:t>Friedrich-Alexander-Universität Erlangen-Nürnberg</w:t>
      </w:r>
      <w:r w:rsidRPr="00CB3767">
        <w:rPr>
          <w:lang w:val="de-DE"/>
        </w:rPr>
        <w:t>]</w:t>
      </w:r>
    </w:p>
    <w:p w:rsidR="00E35C72" w:rsidRPr="00CB3767" w:rsidRDefault="00E35C72" w:rsidP="00DC69F1">
      <w:pPr>
        <w:pStyle w:val="Textkrper"/>
        <w:framePr w:w="10800" w:h="2142" w:hRule="exact" w:hSpace="187" w:wrap="auto" w:vAnchor="page" w:hAnchor="page" w:x="714" w:y="1085"/>
        <w:jc w:val="right"/>
        <w:rPr>
          <w:sz w:val="20"/>
          <w:lang w:val="de-DE"/>
        </w:rPr>
      </w:pPr>
      <w:r w:rsidRPr="00CB3767">
        <w:rPr>
          <w:sz w:val="20"/>
          <w:lang w:val="de-DE"/>
        </w:rPr>
        <w:t>[Veronika Grimm, Friedrich-Alexander-Universität Erlangen-Nürnberg]</w:t>
      </w:r>
    </w:p>
    <w:p w:rsidR="00DC69F1" w:rsidRPr="00E35C72" w:rsidRDefault="00E35C72" w:rsidP="00DC69F1">
      <w:pPr>
        <w:pStyle w:val="Textkrper"/>
        <w:framePr w:w="10800" w:h="2142" w:hRule="exact" w:hSpace="187" w:wrap="auto" w:vAnchor="page" w:hAnchor="page" w:x="714" w:y="1085"/>
        <w:jc w:val="right"/>
        <w:rPr>
          <w:sz w:val="20"/>
          <w:highlight w:val="yellow"/>
        </w:rPr>
      </w:pPr>
      <w:r>
        <w:rPr>
          <w:sz w:val="20"/>
        </w:rPr>
        <w:t>[</w:t>
      </w:r>
      <w:proofErr w:type="spellStart"/>
      <w:r>
        <w:rPr>
          <w:sz w:val="20"/>
        </w:rPr>
        <w:t>Adriaan</w:t>
      </w:r>
      <w:proofErr w:type="spellEnd"/>
      <w:r>
        <w:rPr>
          <w:sz w:val="20"/>
        </w:rPr>
        <w:t xml:space="preserve"> H. van der </w:t>
      </w:r>
      <w:proofErr w:type="spellStart"/>
      <w:r>
        <w:rPr>
          <w:sz w:val="20"/>
        </w:rPr>
        <w:t>Weijde</w:t>
      </w:r>
      <w:proofErr w:type="spellEnd"/>
      <w:r>
        <w:rPr>
          <w:sz w:val="20"/>
        </w:rPr>
        <w:t>, University o</w:t>
      </w:r>
      <w:r w:rsidR="005E153D">
        <w:rPr>
          <w:sz w:val="20"/>
        </w:rPr>
        <w:t>f Edinb</w:t>
      </w:r>
      <w:r>
        <w:rPr>
          <w:sz w:val="20"/>
        </w:rPr>
        <w:t>u</w:t>
      </w:r>
      <w:r w:rsidR="005E153D">
        <w:rPr>
          <w:sz w:val="20"/>
        </w:rPr>
        <w:t>r</w:t>
      </w:r>
      <w:r>
        <w:rPr>
          <w:sz w:val="20"/>
        </w:rPr>
        <w:t>gh]</w:t>
      </w:r>
      <w:r w:rsidR="00DC69F1" w:rsidRPr="00E35C72">
        <w:rPr>
          <w:sz w:val="20"/>
          <w:highlight w:val="yellow"/>
        </w:rPr>
        <w:t xml:space="preserve"> </w:t>
      </w:r>
    </w:p>
    <w:p w:rsidR="00DC69F1" w:rsidRPr="00476853" w:rsidRDefault="00DC69F1" w:rsidP="00DC69F1">
      <w:pPr>
        <w:pStyle w:val="berschrift2"/>
        <w:ind w:left="-810" w:firstLine="810"/>
        <w:rPr>
          <w:i w:val="0"/>
          <w:sz w:val="24"/>
          <w:szCs w:val="24"/>
        </w:rPr>
      </w:pPr>
      <w:r w:rsidRPr="00476853">
        <w:rPr>
          <w:i w:val="0"/>
          <w:sz w:val="24"/>
          <w:szCs w:val="24"/>
        </w:rPr>
        <w:t>Overview</w:t>
      </w:r>
    </w:p>
    <w:p w:rsidR="005E153D" w:rsidRDefault="004B7B8C" w:rsidP="00DC69F1">
      <w:pPr>
        <w:pStyle w:val="Textkrper2"/>
        <w:spacing w:after="200"/>
      </w:pPr>
      <w:r>
        <w:t xml:space="preserve">The </w:t>
      </w:r>
      <w:r w:rsidR="00B20336">
        <w:t>reduction of greenhouse gas emissions demands an increasing share of renewable energy resources (RES) in the European electricity system. To achieve this goal, an adaptation of the conv</w:t>
      </w:r>
      <w:r w:rsidR="005D0CA3">
        <w:t>entional generation portfolio, as well</w:t>
      </w:r>
      <w:r w:rsidR="00B20336">
        <w:t xml:space="preserve"> as investments into the transmission infrastructure</w:t>
      </w:r>
      <w:r w:rsidR="005D0CA3">
        <w:t xml:space="preserve"> are generally agreed on as necessary measures</w:t>
      </w:r>
      <w:r w:rsidR="00B20336">
        <w:t xml:space="preserve">. However, </w:t>
      </w:r>
      <w:r w:rsidR="005D0CA3">
        <w:t xml:space="preserve">there remains an inherent uncertainty about the speed and circumstances of this transition process. </w:t>
      </w:r>
    </w:p>
    <w:p w:rsidR="00B00C10" w:rsidRDefault="00B00C10" w:rsidP="00B00C10">
      <w:pPr>
        <w:jc w:val="both"/>
      </w:pPr>
      <w:r w:rsidRPr="00B00C10">
        <w:t>This uncertainty relates to market parameters, e.g., the future electricity demand, the price path of CO</w:t>
      </w:r>
      <w:r w:rsidRPr="00B00C10">
        <w:rPr>
          <w:vertAlign w:val="subscript"/>
        </w:rPr>
        <w:t>2</w:t>
      </w:r>
      <w:r w:rsidRPr="00B00C10">
        <w:t xml:space="preserve"> certificates, fuel prices, and investment costs in generation capacity and transmission lines, but also to uncertainty about the underlying pricing schemes, e.g., the bidding zone configuration and the regulation of congestion management. Investment decisions in both generation and transmission capacity are affected by this uncertainty. To develop a better understanding of investments in the electricity sector for different possible scenarios, it is therefore necessary to analyse electricity markets under uncertainty. </w:t>
      </w:r>
    </w:p>
    <w:p w:rsidR="005D5132" w:rsidRDefault="005D5132" w:rsidP="00B00C10">
      <w:pPr>
        <w:jc w:val="both"/>
      </w:pPr>
    </w:p>
    <w:p w:rsidR="00B00C10" w:rsidRDefault="00B00C10" w:rsidP="00B00C10">
      <w:pPr>
        <w:ind w:firstLine="360"/>
        <w:jc w:val="both"/>
      </w:pPr>
      <w:r w:rsidRPr="00B00C10">
        <w:t>Germany is a suitable example to apply an analysis on investment decisions, as the renewable transition has reached a point where it requires a system transformation from the “old &amp; static” system with mostly conventional generation capacity to a “new &amp; flexible” system, which allows the integration of large shares of fluctuating renewable generation. This includes the phase out of non-flexible conventional generation capacity and network investments to reduce internal bottlenecks between northern and southern Germany</w:t>
      </w:r>
      <w:r w:rsidR="00776A1B">
        <w:t>. These bottlenecks also induce uncertainty a</w:t>
      </w:r>
      <w:r w:rsidRPr="00B00C10">
        <w:t>bout the future bidding-zone configuration within Germany, as it is possible that EU regulation will enforce a split of the German bidding zone to deal with internal congestion issues</w:t>
      </w:r>
      <w:r w:rsidR="00776A1B">
        <w:t xml:space="preserve"> </w:t>
      </w:r>
      <w:sdt>
        <w:sdtPr>
          <w:id w:val="-1600330230"/>
          <w:citation/>
        </w:sdtPr>
        <w:sdtEndPr/>
        <w:sdtContent>
          <w:r w:rsidR="00776A1B">
            <w:fldChar w:fldCharType="begin"/>
          </w:r>
          <w:r w:rsidR="00776A1B" w:rsidRPr="00776A1B">
            <w:instrText xml:space="preserve"> CITATION Ege161 \l 1031 </w:instrText>
          </w:r>
          <w:r w:rsidR="00776A1B">
            <w:fldChar w:fldCharType="separate"/>
          </w:r>
          <w:r w:rsidR="00597FDB">
            <w:rPr>
              <w:noProof/>
            </w:rPr>
            <w:t>[1]</w:t>
          </w:r>
          <w:r w:rsidR="00776A1B">
            <w:fldChar w:fldCharType="end"/>
          </w:r>
        </w:sdtContent>
      </w:sdt>
      <w:r w:rsidR="00776A1B">
        <w:t xml:space="preserve"> </w:t>
      </w:r>
      <w:sdt>
        <w:sdtPr>
          <w:id w:val="-1163160443"/>
          <w:citation/>
        </w:sdtPr>
        <w:sdtEndPr/>
        <w:sdtContent>
          <w:r w:rsidR="00776A1B">
            <w:fldChar w:fldCharType="begin"/>
          </w:r>
          <w:r w:rsidR="00776A1B" w:rsidRPr="00776A1B">
            <w:instrText xml:space="preserve"> CITATION Tre15 \l 1031 </w:instrText>
          </w:r>
          <w:r w:rsidR="00776A1B">
            <w:fldChar w:fldCharType="separate"/>
          </w:r>
          <w:r w:rsidR="00597FDB">
            <w:rPr>
              <w:noProof/>
            </w:rPr>
            <w:t>[2]</w:t>
          </w:r>
          <w:r w:rsidR="00776A1B">
            <w:fldChar w:fldCharType="end"/>
          </w:r>
        </w:sdtContent>
      </w:sdt>
      <w:r w:rsidRPr="00B00C10">
        <w:t xml:space="preserve">. </w:t>
      </w:r>
      <w:r w:rsidR="00776A1B">
        <w:t>In addition to that,</w:t>
      </w:r>
      <w:r w:rsidRPr="00B00C10">
        <w:t xml:space="preserve"> there is also uncertainty about the renewable transition in neighbouring markets</w:t>
      </w:r>
      <w:r>
        <w:t>, which will influence actors on the German market as well.</w:t>
      </w:r>
    </w:p>
    <w:p w:rsidR="00776A1B" w:rsidRPr="00B00C10" w:rsidRDefault="00776A1B" w:rsidP="00B00C10">
      <w:pPr>
        <w:ind w:firstLine="360"/>
        <w:jc w:val="both"/>
      </w:pPr>
    </w:p>
    <w:p w:rsidR="00DC69F1" w:rsidRPr="00A247C7" w:rsidRDefault="001436D1" w:rsidP="00AB2A18">
      <w:pPr>
        <w:pStyle w:val="Textkrper2"/>
        <w:spacing w:after="200"/>
        <w:rPr>
          <w:i/>
        </w:rPr>
      </w:pPr>
      <w:r>
        <w:t xml:space="preserve">In this research, an analysis </w:t>
      </w:r>
      <w:proofErr w:type="gramStart"/>
      <w:r>
        <w:t>is conducted</w:t>
      </w:r>
      <w:proofErr w:type="gramEnd"/>
      <w:r>
        <w:t xml:space="preserve">, that focuses on </w:t>
      </w:r>
      <w:r w:rsidR="00776A1B">
        <w:t xml:space="preserve">regulated </w:t>
      </w:r>
      <w:r>
        <w:t xml:space="preserve">investment decisions </w:t>
      </w:r>
      <w:r w:rsidR="00776A1B">
        <w:t xml:space="preserve">in </w:t>
      </w:r>
      <w:r>
        <w:t xml:space="preserve">transmission </w:t>
      </w:r>
      <w:r w:rsidR="00776A1B">
        <w:t>capacity and investments into generation capacity</w:t>
      </w:r>
      <w:r>
        <w:t xml:space="preserve"> by independent firms in a stochastic model environment. </w:t>
      </w:r>
      <w:r w:rsidR="00904804">
        <w:t xml:space="preserve">The theoretical background of this model analysis </w:t>
      </w:r>
      <w:proofErr w:type="gramStart"/>
      <w:r w:rsidR="00904804">
        <w:t>is given</w:t>
      </w:r>
      <w:proofErr w:type="gramEnd"/>
      <w:r w:rsidR="00904804">
        <w:t xml:space="preserve"> in </w:t>
      </w:r>
      <w:sdt>
        <w:sdtPr>
          <w:id w:val="-212582673"/>
          <w:citation/>
        </w:sdtPr>
        <w:sdtEndPr/>
        <w:sdtContent>
          <w:r w:rsidR="00904804">
            <w:fldChar w:fldCharType="begin"/>
          </w:r>
          <w:r w:rsidR="00904804" w:rsidRPr="00CB3767">
            <w:instrText xml:space="preserve">CITATION Amb19 \l 1031 </w:instrText>
          </w:r>
          <w:r w:rsidR="00904804">
            <w:fldChar w:fldCharType="separate"/>
          </w:r>
          <w:r w:rsidR="00597FDB">
            <w:rPr>
              <w:noProof/>
            </w:rPr>
            <w:t>[3]</w:t>
          </w:r>
          <w:r w:rsidR="00904804">
            <w:fldChar w:fldCharType="end"/>
          </w:r>
        </w:sdtContent>
      </w:sdt>
      <w:r w:rsidR="00904804">
        <w:t xml:space="preserve">. </w:t>
      </w:r>
      <w:r>
        <w:t xml:space="preserve">This model covers the </w:t>
      </w:r>
      <w:r w:rsidR="00CB3767">
        <w:t>German</w:t>
      </w:r>
      <w:r>
        <w:t xml:space="preserve"> market for electricity </w:t>
      </w:r>
      <w:r w:rsidR="00CB3767">
        <w:t xml:space="preserve">including </w:t>
      </w:r>
      <w:r w:rsidR="00776A1B">
        <w:t>several</w:t>
      </w:r>
      <w:r w:rsidR="00CB3767">
        <w:t xml:space="preserve"> neighbouring countries </w:t>
      </w:r>
      <w:r>
        <w:t xml:space="preserve">and </w:t>
      </w:r>
      <w:proofErr w:type="gramStart"/>
      <w:r>
        <w:t>is backed up</w:t>
      </w:r>
      <w:proofErr w:type="gramEnd"/>
      <w:r>
        <w:t xml:space="preserve"> by </w:t>
      </w:r>
      <w:r w:rsidR="001F5CB6">
        <w:t>an aggregated</w:t>
      </w:r>
      <w:r>
        <w:t xml:space="preserve"> transmission network model</w:t>
      </w:r>
      <w:r w:rsidR="00776A1B">
        <w:t xml:space="preserve"> for Germany</w:t>
      </w:r>
      <w:r>
        <w:t xml:space="preserve">. </w:t>
      </w:r>
      <w:r w:rsidR="00AB2A18">
        <w:t xml:space="preserve">Decisions under uncertainty regarding the national bidding zone configuration incorporate a possible </w:t>
      </w:r>
      <w:r w:rsidR="00776A1B">
        <w:t>change from one bidding zone to a system with ad</w:t>
      </w:r>
      <w:r w:rsidR="001D160B">
        <w:t>ditional regional price signals, in this case a price zone split between northern and souther</w:t>
      </w:r>
      <w:r w:rsidR="005D5132">
        <w:t>n</w:t>
      </w:r>
      <w:r w:rsidR="001D160B">
        <w:t xml:space="preserve"> Germany. </w:t>
      </w:r>
      <w:r w:rsidR="0053188E">
        <w:t xml:space="preserve">In addition, a nodal pricing scheme is analysed as a further scenario. In order to </w:t>
      </w:r>
      <w:r w:rsidR="003663BC">
        <w:t xml:space="preserve">also </w:t>
      </w:r>
      <w:r w:rsidR="0053188E">
        <w:t xml:space="preserve">incorporate </w:t>
      </w:r>
      <w:r w:rsidR="001D160B">
        <w:t xml:space="preserve">uncertainty about </w:t>
      </w:r>
      <w:r w:rsidR="00D67A10">
        <w:t xml:space="preserve">the </w:t>
      </w:r>
      <w:proofErr w:type="spellStart"/>
      <w:r w:rsidR="00D67A10">
        <w:t>neighboring</w:t>
      </w:r>
      <w:proofErr w:type="spellEnd"/>
      <w:r w:rsidR="00D67A10">
        <w:t xml:space="preserve"> countries’ pathways to decarbonisation</w:t>
      </w:r>
      <w:r w:rsidR="001D160B">
        <w:t xml:space="preserve">, </w:t>
      </w:r>
      <w:r w:rsidR="00D67A10">
        <w:t xml:space="preserve">scenarios reflecting the future market parameters </w:t>
      </w:r>
      <w:r w:rsidR="003663BC">
        <w:t xml:space="preserve">in Europe </w:t>
      </w:r>
      <w:proofErr w:type="gramStart"/>
      <w:r w:rsidR="00D67A10">
        <w:t>are considered</w:t>
      </w:r>
      <w:proofErr w:type="gramEnd"/>
      <w:r w:rsidR="00D67A10">
        <w:t xml:space="preserve">. </w:t>
      </w:r>
    </w:p>
    <w:p w:rsidR="00DC69F1" w:rsidRPr="00D767DA" w:rsidRDefault="00DC69F1">
      <w:pPr>
        <w:pStyle w:val="berschrift2"/>
        <w:rPr>
          <w:i w:val="0"/>
          <w:sz w:val="24"/>
          <w:szCs w:val="24"/>
        </w:rPr>
      </w:pPr>
      <w:r w:rsidRPr="00D767DA">
        <w:rPr>
          <w:i w:val="0"/>
          <w:sz w:val="24"/>
          <w:szCs w:val="24"/>
        </w:rPr>
        <w:t>Methods</w:t>
      </w:r>
    </w:p>
    <w:p w:rsidR="005D5132" w:rsidRDefault="003663BC" w:rsidP="005D5132">
      <w:pPr>
        <w:pStyle w:val="Textkrper2"/>
        <w:spacing w:after="200"/>
      </w:pPr>
      <w:r w:rsidRPr="003663BC">
        <w:t>We conduct an analysis focusing on regulated transmission investment in Germany and investment in generation capacity by independent firms in a stochastic model environment incorporating both uncertainty on market parameters and the bidding zone configuration.</w:t>
      </w:r>
      <w:r>
        <w:rPr>
          <w:rFonts w:ascii="Arial" w:hAnsi="Arial" w:cs="Arial"/>
        </w:rPr>
        <w:t xml:space="preserve"> </w:t>
      </w:r>
      <w:r w:rsidR="005541FE">
        <w:t xml:space="preserve">There is only </w:t>
      </w:r>
      <w:proofErr w:type="gramStart"/>
      <w:r w:rsidR="005541FE">
        <w:t>few work</w:t>
      </w:r>
      <w:proofErr w:type="gramEnd"/>
      <w:r w:rsidR="005541FE">
        <w:t xml:space="preserve"> focusing on </w:t>
      </w:r>
      <w:r>
        <w:t xml:space="preserve">uncertainty regarding </w:t>
      </w:r>
      <w:r w:rsidR="005541FE">
        <w:t>bidding</w:t>
      </w:r>
      <w:r>
        <w:t xml:space="preserve"> zone reconfiguration. Usually,</w:t>
      </w:r>
      <w:r w:rsidR="002D3D4A">
        <w:t xml:space="preserve"> </w:t>
      </w:r>
      <w:r w:rsidR="005541FE">
        <w:t xml:space="preserve">uncertainty </w:t>
      </w:r>
      <w:r>
        <w:t>about market parameters</w:t>
      </w:r>
      <w:r w:rsidR="002D3D4A">
        <w:t xml:space="preserve"> </w:t>
      </w:r>
      <w:proofErr w:type="gramStart"/>
      <w:r w:rsidR="002D3D4A">
        <w:t>is solely considered</w:t>
      </w:r>
      <w:proofErr w:type="gramEnd"/>
      <w:r w:rsidR="002D3D4A">
        <w:t xml:space="preserve"> </w:t>
      </w:r>
      <w:sdt>
        <w:sdtPr>
          <w:id w:val="-117998002"/>
          <w:citation/>
        </w:sdtPr>
        <w:sdtEndPr/>
        <w:sdtContent>
          <w:r w:rsidR="005541FE">
            <w:fldChar w:fldCharType="begin"/>
          </w:r>
          <w:r w:rsidR="005541FE" w:rsidRPr="00CB3767">
            <w:instrText xml:space="preserve"> CITATION Gal15 \l 1031 </w:instrText>
          </w:r>
          <w:r w:rsidR="005541FE">
            <w:fldChar w:fldCharType="separate"/>
          </w:r>
          <w:r w:rsidR="00597FDB">
            <w:rPr>
              <w:noProof/>
            </w:rPr>
            <w:t>[4]</w:t>
          </w:r>
          <w:r w:rsidR="005541FE">
            <w:fldChar w:fldCharType="end"/>
          </w:r>
        </w:sdtContent>
      </w:sdt>
      <w:r w:rsidR="005541FE">
        <w:t>.</w:t>
      </w:r>
      <w:r w:rsidR="005D5132">
        <w:t xml:space="preserve"> Alternatively, possible bidding zone configurations </w:t>
      </w:r>
      <w:proofErr w:type="gramStart"/>
      <w:r w:rsidR="005D5132">
        <w:t>are compared</w:t>
      </w:r>
      <w:proofErr w:type="gramEnd"/>
      <w:r w:rsidR="005D5132">
        <w:t xml:space="preserve"> to each other </w:t>
      </w:r>
      <w:sdt>
        <w:sdtPr>
          <w:id w:val="-1384329956"/>
          <w:citation/>
        </w:sdtPr>
        <w:sdtEndPr/>
        <w:sdtContent>
          <w:r w:rsidR="005D5132">
            <w:fldChar w:fldCharType="begin"/>
          </w:r>
          <w:r w:rsidR="005D5132" w:rsidRPr="005D5132">
            <w:instrText xml:space="preserve"> CITATION Fel18 \l 1031 </w:instrText>
          </w:r>
          <w:r w:rsidR="005D5132">
            <w:fldChar w:fldCharType="separate"/>
          </w:r>
          <w:r w:rsidR="00597FDB">
            <w:rPr>
              <w:noProof/>
            </w:rPr>
            <w:t>[5]</w:t>
          </w:r>
          <w:r w:rsidR="005D5132">
            <w:fldChar w:fldCharType="end"/>
          </w:r>
        </w:sdtContent>
      </w:sdt>
      <w:r w:rsidR="005D5132">
        <w:t xml:space="preserve">, however without incorporating uncertainty about a possible reconfiguration. </w:t>
      </w:r>
    </w:p>
    <w:p w:rsidR="005D5132" w:rsidRDefault="005D5132" w:rsidP="005D5132">
      <w:pPr>
        <w:pStyle w:val="Textkrper2"/>
        <w:spacing w:after="200"/>
      </w:pPr>
      <w:r>
        <w:t>A</w:t>
      </w:r>
      <w:r w:rsidR="003A0457">
        <w:t xml:space="preserve"> stochastic </w:t>
      </w:r>
      <w:proofErr w:type="spellStart"/>
      <w:r w:rsidR="003A0457">
        <w:t>trilevel</w:t>
      </w:r>
      <w:proofErr w:type="spellEnd"/>
      <w:r w:rsidR="003A0457">
        <w:t xml:space="preserve"> optimization problem </w:t>
      </w:r>
      <w:proofErr w:type="gramStart"/>
      <w:r>
        <w:t>is used</w:t>
      </w:r>
      <w:proofErr w:type="gramEnd"/>
      <w:r>
        <w:t xml:space="preserve"> </w:t>
      </w:r>
      <w:r w:rsidR="003A0457">
        <w:t xml:space="preserve">to </w:t>
      </w:r>
      <w:r>
        <w:t>model the named</w:t>
      </w:r>
      <w:r w:rsidR="003A0457">
        <w:t xml:space="preserve"> investment decisions in generation and transmission capacity. </w:t>
      </w:r>
    </w:p>
    <w:p w:rsidR="003A0457" w:rsidRDefault="003A0457" w:rsidP="005D5132">
      <w:pPr>
        <w:pStyle w:val="Textkrper2"/>
        <w:numPr>
          <w:ilvl w:val="0"/>
          <w:numId w:val="26"/>
        </w:numPr>
        <w:spacing w:after="200"/>
      </w:pPr>
      <w:r>
        <w:t xml:space="preserve">The </w:t>
      </w:r>
      <w:r w:rsidR="00B75FB1">
        <w:t>German</w:t>
      </w:r>
      <w:r>
        <w:t xml:space="preserve"> </w:t>
      </w:r>
      <w:r w:rsidR="005D5132">
        <w:t>regulator</w:t>
      </w:r>
      <w:r w:rsidR="00B75FB1">
        <w:t xml:space="preserve"> decide</w:t>
      </w:r>
      <w:r w:rsidR="005D5132">
        <w:t>s</w:t>
      </w:r>
      <w:r>
        <w:t xml:space="preserve"> on transmission capacity investments at the </w:t>
      </w:r>
      <w:r w:rsidRPr="00B039C2">
        <w:rPr>
          <w:b/>
        </w:rPr>
        <w:t>first level</w:t>
      </w:r>
      <w:r>
        <w:t xml:space="preserve">. Uncertainty regarding the possible bidding zone split </w:t>
      </w:r>
      <w:proofErr w:type="gramStart"/>
      <w:r>
        <w:t>is accounted for</w:t>
      </w:r>
      <w:proofErr w:type="gramEnd"/>
      <w:r>
        <w:t xml:space="preserve"> by maximizing expected welfare. On this level, the </w:t>
      </w:r>
      <w:r w:rsidR="005D5132">
        <w:t>regulator</w:t>
      </w:r>
      <w:r>
        <w:t xml:space="preserve"> anticipate</w:t>
      </w:r>
      <w:r w:rsidR="005D5132">
        <w:t>s</w:t>
      </w:r>
      <w:r>
        <w:t xml:space="preserve"> the two following levels.</w:t>
      </w:r>
    </w:p>
    <w:p w:rsidR="003A0457" w:rsidRDefault="003A0457" w:rsidP="003A0457">
      <w:pPr>
        <w:pStyle w:val="Textkrper2"/>
        <w:numPr>
          <w:ilvl w:val="0"/>
          <w:numId w:val="26"/>
        </w:numPr>
        <w:spacing w:after="200"/>
      </w:pPr>
      <w:r>
        <w:t xml:space="preserve">Private firms act on the spot market for electricity at the </w:t>
      </w:r>
      <w:r w:rsidRPr="00B039C2">
        <w:rPr>
          <w:b/>
        </w:rPr>
        <w:t>second level</w:t>
      </w:r>
      <w:r>
        <w:t xml:space="preserve">. They decide on optimal generation and investments into </w:t>
      </w:r>
      <w:r w:rsidR="00B039C2">
        <w:t xml:space="preserve">new </w:t>
      </w:r>
      <w:r>
        <w:t xml:space="preserve">generation capacities. </w:t>
      </w:r>
      <w:r w:rsidR="00B039C2">
        <w:t xml:space="preserve">The market </w:t>
      </w:r>
      <w:proofErr w:type="gramStart"/>
      <w:r w:rsidR="00B039C2">
        <w:t>is characterized</w:t>
      </w:r>
      <w:proofErr w:type="gramEnd"/>
      <w:r w:rsidR="00B039C2">
        <w:t xml:space="preserve"> with perfect foresight and perfect competition. No temporal interdependencies </w:t>
      </w:r>
      <w:proofErr w:type="gramStart"/>
      <w:r w:rsidR="00B039C2">
        <w:t>are assumed</w:t>
      </w:r>
      <w:proofErr w:type="gramEnd"/>
      <w:r w:rsidR="00B039C2">
        <w:t>.</w:t>
      </w:r>
    </w:p>
    <w:p w:rsidR="00B039C2" w:rsidRDefault="005D5132" w:rsidP="003A0457">
      <w:pPr>
        <w:pStyle w:val="Textkrper2"/>
        <w:numPr>
          <w:ilvl w:val="0"/>
          <w:numId w:val="26"/>
        </w:numPr>
        <w:spacing w:after="200"/>
      </w:pPr>
      <w:r>
        <w:lastRenderedPageBreak/>
        <w:t xml:space="preserve">Necessary congestion management in terms of case cost-based </w:t>
      </w:r>
      <w:proofErr w:type="spellStart"/>
      <w:r>
        <w:t>redispatch</w:t>
      </w:r>
      <w:proofErr w:type="spellEnd"/>
      <w:r w:rsidR="00B039C2">
        <w:t xml:space="preserve"> is determined </w:t>
      </w:r>
      <w:r>
        <w:t xml:space="preserve">for Germany </w:t>
      </w:r>
      <w:r w:rsidR="00B039C2">
        <w:t xml:space="preserve">at the </w:t>
      </w:r>
      <w:r w:rsidR="00B039C2" w:rsidRPr="00B039C2">
        <w:rPr>
          <w:b/>
        </w:rPr>
        <w:t>third level</w:t>
      </w:r>
      <w:r w:rsidR="00B039C2">
        <w:t xml:space="preserve">. </w:t>
      </w:r>
    </w:p>
    <w:p w:rsidR="00B039C2" w:rsidRPr="003A0457" w:rsidRDefault="00B039C2" w:rsidP="00B039C2">
      <w:pPr>
        <w:pStyle w:val="Textkrper2"/>
        <w:spacing w:after="200"/>
      </w:pPr>
      <w:r>
        <w:t xml:space="preserve">This </w:t>
      </w:r>
      <w:proofErr w:type="spellStart"/>
      <w:r>
        <w:t>trilevel</w:t>
      </w:r>
      <w:proofErr w:type="spellEnd"/>
      <w:r>
        <w:t xml:space="preserve"> model </w:t>
      </w:r>
      <w:proofErr w:type="gramStart"/>
      <w:r>
        <w:t>can be reformulated</w:t>
      </w:r>
      <w:proofErr w:type="gramEnd"/>
      <w:r>
        <w:t xml:space="preserve"> into a two-staged model by combining the first and the third level into a single one </w:t>
      </w:r>
      <w:sdt>
        <w:sdtPr>
          <w:id w:val="-1251428813"/>
          <w:citation/>
        </w:sdtPr>
        <w:sdtEndPr/>
        <w:sdtContent>
          <w:r>
            <w:fldChar w:fldCharType="begin"/>
          </w:r>
          <w:r w:rsidR="00196CF5">
            <w:instrText xml:space="preserve">CITATION Gri16 \l 1031 </w:instrText>
          </w:r>
          <w:r>
            <w:fldChar w:fldCharType="separate"/>
          </w:r>
          <w:r w:rsidR="00597FDB">
            <w:rPr>
              <w:noProof/>
            </w:rPr>
            <w:t>[6]</w:t>
          </w:r>
          <w:r>
            <w:fldChar w:fldCharType="end"/>
          </w:r>
        </w:sdtContent>
      </w:sdt>
      <w:r>
        <w:t xml:space="preserve">. </w:t>
      </w:r>
      <w:r w:rsidR="003F1618">
        <w:t xml:space="preserve">The two resulting optimization problems are implemented </w:t>
      </w:r>
      <w:proofErr w:type="gramStart"/>
      <w:r w:rsidR="003F1618">
        <w:t>either as mixed-integer quadratic problems or linear</w:t>
      </w:r>
      <w:proofErr w:type="gramEnd"/>
      <w:r w:rsidR="003F1618">
        <w:t xml:space="preserve"> ones and are written in General Algebraic </w:t>
      </w:r>
      <w:proofErr w:type="spellStart"/>
      <w:r w:rsidR="003F1618">
        <w:t>Modeling</w:t>
      </w:r>
      <w:proofErr w:type="spellEnd"/>
      <w:r w:rsidR="003F1618">
        <w:t xml:space="preserve"> System (GAMS). </w:t>
      </w:r>
    </w:p>
    <w:p w:rsidR="00DC69F1" w:rsidRPr="00D767DA" w:rsidRDefault="00DC69F1" w:rsidP="00DC69F1">
      <w:pPr>
        <w:pStyle w:val="berschrift2"/>
        <w:rPr>
          <w:i w:val="0"/>
          <w:sz w:val="24"/>
          <w:szCs w:val="24"/>
        </w:rPr>
      </w:pPr>
      <w:r w:rsidRPr="00D767DA">
        <w:rPr>
          <w:i w:val="0"/>
          <w:sz w:val="24"/>
          <w:szCs w:val="24"/>
        </w:rPr>
        <w:t>Results</w:t>
      </w:r>
    </w:p>
    <w:p w:rsidR="00DC69F1" w:rsidRPr="00D767DA" w:rsidRDefault="003F1618" w:rsidP="00613ED5">
      <w:pPr>
        <w:pStyle w:val="Textkrper2"/>
        <w:spacing w:after="200"/>
        <w:rPr>
          <w:b/>
          <w:i/>
        </w:rPr>
      </w:pPr>
      <w:r>
        <w:t xml:space="preserve">The results for the </w:t>
      </w:r>
      <w:r w:rsidR="002D3D4A">
        <w:t>German</w:t>
      </w:r>
      <w:r>
        <w:t xml:space="preserve"> electricity market </w:t>
      </w:r>
      <w:r w:rsidR="00C37A8D">
        <w:t xml:space="preserve">incorporate </w:t>
      </w:r>
      <w:r w:rsidR="00915FA1">
        <w:t xml:space="preserve">the uncertainty about </w:t>
      </w:r>
      <w:r w:rsidR="00C37A8D">
        <w:t xml:space="preserve">a possible bidding zone split between </w:t>
      </w:r>
      <w:r w:rsidR="002D3D4A">
        <w:t>north</w:t>
      </w:r>
      <w:r w:rsidR="00597FDB">
        <w:t>ern</w:t>
      </w:r>
      <w:r w:rsidR="00C37A8D">
        <w:t xml:space="preserve"> and </w:t>
      </w:r>
      <w:r w:rsidR="00865BB5">
        <w:t>south</w:t>
      </w:r>
      <w:r w:rsidR="00597FDB">
        <w:t>ern Germany as well as</w:t>
      </w:r>
      <w:r w:rsidR="00865BB5">
        <w:t xml:space="preserve"> a split towards nodal pricing under two </w:t>
      </w:r>
      <w:r w:rsidR="00597FDB">
        <w:t>scenarios</w:t>
      </w:r>
      <w:r w:rsidR="00865BB5">
        <w:t xml:space="preserve"> focusing </w:t>
      </w:r>
      <w:r w:rsidR="00597FDB">
        <w:t xml:space="preserve">on the development </w:t>
      </w:r>
      <w:proofErr w:type="gramStart"/>
      <w:r w:rsidR="00597FDB">
        <w:t xml:space="preserve">of </w:t>
      </w:r>
      <w:r w:rsidR="00865BB5">
        <w:t xml:space="preserve"> </w:t>
      </w:r>
      <w:r w:rsidR="00597FDB">
        <w:t>market</w:t>
      </w:r>
      <w:proofErr w:type="gramEnd"/>
      <w:r w:rsidR="00597FDB">
        <w:t xml:space="preserve"> parameters</w:t>
      </w:r>
      <w:r w:rsidR="00C37A8D">
        <w:t xml:space="preserve">. Different probabilities </w:t>
      </w:r>
      <w:r w:rsidR="00597FDB">
        <w:t>for the bidding</w:t>
      </w:r>
      <w:r w:rsidR="00865BB5">
        <w:t xml:space="preserve"> zone</w:t>
      </w:r>
      <w:r w:rsidR="00C37A8D">
        <w:t xml:space="preserve"> reconfiguration </w:t>
      </w:r>
      <w:proofErr w:type="gramStart"/>
      <w:r w:rsidR="00C37A8D">
        <w:t>were chosen</w:t>
      </w:r>
      <w:proofErr w:type="gramEnd"/>
      <w:r w:rsidR="00C37A8D">
        <w:t>.</w:t>
      </w:r>
      <w:r w:rsidR="007B5A1C">
        <w:t xml:space="preserve"> The </w:t>
      </w:r>
      <w:proofErr w:type="gramStart"/>
      <w:r w:rsidR="007B5A1C">
        <w:t>main focus</w:t>
      </w:r>
      <w:proofErr w:type="gramEnd"/>
      <w:r w:rsidR="007B5A1C">
        <w:t xml:space="preserve"> is put on the </w:t>
      </w:r>
      <w:r w:rsidR="00597FDB">
        <w:t xml:space="preserve">modelled </w:t>
      </w:r>
      <w:r w:rsidR="007B5A1C">
        <w:t>investment</w:t>
      </w:r>
      <w:r w:rsidR="00597FDB">
        <w:t>s</w:t>
      </w:r>
      <w:r w:rsidR="007B5A1C">
        <w:t xml:space="preserve"> in generation and transmission capacity. For both, </w:t>
      </w:r>
      <w:r w:rsidR="00A111C0">
        <w:t>optimal</w:t>
      </w:r>
      <w:r w:rsidR="007B5A1C">
        <w:t xml:space="preserve"> decisions </w:t>
      </w:r>
      <w:r w:rsidR="00A111C0">
        <w:t>change</w:t>
      </w:r>
      <w:r w:rsidR="007B5A1C">
        <w:t xml:space="preserve">, if the </w:t>
      </w:r>
      <w:r w:rsidR="00915FA1">
        <w:t xml:space="preserve">uncertainty about a </w:t>
      </w:r>
      <w:r w:rsidR="007B5A1C">
        <w:t xml:space="preserve">possible bidding zone split </w:t>
      </w:r>
      <w:r w:rsidR="00A111C0">
        <w:t xml:space="preserve">and therefore possible regional prices </w:t>
      </w:r>
      <w:r w:rsidR="00977204">
        <w:t xml:space="preserve">is </w:t>
      </w:r>
      <w:r w:rsidR="00C42AC9">
        <w:t>considered</w:t>
      </w:r>
      <w:bookmarkStart w:id="0" w:name="_GoBack"/>
      <w:bookmarkEnd w:id="0"/>
      <w:r w:rsidR="007B5A1C">
        <w:t xml:space="preserve">. </w:t>
      </w:r>
      <w:r w:rsidR="00FD112F">
        <w:t>For i</w:t>
      </w:r>
      <w:r w:rsidR="00BE1AD3">
        <w:t>nvestments</w:t>
      </w:r>
      <w:r w:rsidR="00FD112F">
        <w:t xml:space="preserve"> into new generation capacities, </w:t>
      </w:r>
      <w:r w:rsidR="00A111C0">
        <w:t>an anticipation of possible regional prices leads to a</w:t>
      </w:r>
      <w:r w:rsidR="00FD112F">
        <w:t xml:space="preserve"> more efficient choice </w:t>
      </w:r>
      <w:r w:rsidR="00A111C0">
        <w:t>regarding</w:t>
      </w:r>
      <w:r w:rsidR="00FD112F">
        <w:t xml:space="preserve"> the location as well a</w:t>
      </w:r>
      <w:r w:rsidR="007327CE">
        <w:t>s the choice</w:t>
      </w:r>
      <w:r w:rsidR="00A111C0">
        <w:t xml:space="preserve"> the technology</w:t>
      </w:r>
      <w:r w:rsidR="00FD112F">
        <w:t xml:space="preserve">. </w:t>
      </w:r>
      <w:r w:rsidR="00865BB5">
        <w:t>Northern Germany</w:t>
      </w:r>
      <w:r w:rsidR="00FD112F">
        <w:t xml:space="preserve"> </w:t>
      </w:r>
      <w:proofErr w:type="gramStart"/>
      <w:r w:rsidR="00FD112F">
        <w:t>is characterized</w:t>
      </w:r>
      <w:proofErr w:type="gramEnd"/>
      <w:r w:rsidR="00FD112F">
        <w:t xml:space="preserve"> by a relatively low demand, but a high potential for RES, especially wind. In contrast to this, </w:t>
      </w:r>
      <w:r w:rsidR="00865BB5">
        <w:t>Southern Germany has a</w:t>
      </w:r>
      <w:r w:rsidR="00FD112F">
        <w:t xml:space="preserve"> higher relative demand. Therefore, </w:t>
      </w:r>
      <w:r w:rsidR="007327CE">
        <w:t xml:space="preserve">the uncertainty about possibly </w:t>
      </w:r>
      <w:r w:rsidR="00FD112F">
        <w:t xml:space="preserve">two different price signals can help enhancing the efficiency of investment decisions. </w:t>
      </w:r>
      <w:r w:rsidR="00977204">
        <w:t>The</w:t>
      </w:r>
      <w:r w:rsidR="00597FDB">
        <w:t xml:space="preserve"> anticipation of a possible bidding</w:t>
      </w:r>
      <w:r w:rsidR="00865BB5">
        <w:t xml:space="preserve"> zone split towards nodal pricing would further enhance efficiency. </w:t>
      </w:r>
      <w:r w:rsidR="00613ED5">
        <w:t xml:space="preserve">Investments into transmission capacity depend on the location of investments into generation capacity and the resulting bottlenecks. A </w:t>
      </w:r>
      <w:r w:rsidR="00597FDB">
        <w:t xml:space="preserve">possible </w:t>
      </w:r>
      <w:r w:rsidR="00613ED5">
        <w:t>bidding zone split can take into account the alternating choice of investments into new generation capacity and therefore lead to more efficient network expansion.</w:t>
      </w:r>
    </w:p>
    <w:p w:rsidR="00DC69F1" w:rsidRPr="00D767DA" w:rsidRDefault="00DC69F1">
      <w:pPr>
        <w:pStyle w:val="berschrift2"/>
        <w:jc w:val="both"/>
        <w:rPr>
          <w:i w:val="0"/>
          <w:sz w:val="24"/>
          <w:szCs w:val="24"/>
        </w:rPr>
      </w:pPr>
      <w:r w:rsidRPr="00D767DA">
        <w:rPr>
          <w:i w:val="0"/>
          <w:sz w:val="24"/>
          <w:szCs w:val="24"/>
        </w:rPr>
        <w:t>Conclusions</w:t>
      </w:r>
    </w:p>
    <w:p w:rsidR="00AE38FA" w:rsidRPr="00AE38FA" w:rsidRDefault="00BE1AD3" w:rsidP="00AE38FA">
      <w:pPr>
        <w:pStyle w:val="Textkrper2"/>
        <w:spacing w:after="200"/>
      </w:pPr>
      <w:r>
        <w:t xml:space="preserve">The mere possibility of a bidding zone reconfiguration </w:t>
      </w:r>
      <w:r w:rsidR="00865BB5">
        <w:t>within Germany</w:t>
      </w:r>
      <w:r w:rsidR="00C00501">
        <w:t xml:space="preserve"> can influence</w:t>
      </w:r>
      <w:r>
        <w:t xml:space="preserve"> the investment decisions into generation and transmission capacity. Possible bidding zone splits approaching a nodal pricing scheme can positively influence the decision making regarding efficiency. In contrast, a possible merge of bidding zones might consequently lead to less efficient d</w:t>
      </w:r>
      <w:r w:rsidR="00FD112F">
        <w:t>ecision making by private firms, as</w:t>
      </w:r>
      <w:r w:rsidR="00597FDB">
        <w:t xml:space="preserve"> price signals </w:t>
      </w:r>
      <w:proofErr w:type="spellStart"/>
      <w:r w:rsidR="00597FDB">
        <w:t>loose</w:t>
      </w:r>
      <w:proofErr w:type="spellEnd"/>
      <w:r w:rsidR="00597FDB">
        <w:t xml:space="preserve"> their local character</w:t>
      </w:r>
      <w:r w:rsidR="00C00501">
        <w:t xml:space="preserve">. </w:t>
      </w:r>
      <w:r w:rsidR="00AE38FA">
        <w:t xml:space="preserve">Parts of the welfare gains for a possible bidding zone split between </w:t>
      </w:r>
      <w:r w:rsidR="00865BB5">
        <w:t>northern</w:t>
      </w:r>
      <w:r w:rsidR="00AE38FA">
        <w:t xml:space="preserve"> and </w:t>
      </w:r>
      <w:r w:rsidR="00865BB5">
        <w:t>southern Germany</w:t>
      </w:r>
      <w:r w:rsidR="00AE38FA">
        <w:t xml:space="preserve"> are already realized, when an expectation </w:t>
      </w:r>
      <w:proofErr w:type="gramStart"/>
      <w:r w:rsidR="00AE38FA">
        <w:t>is formed</w:t>
      </w:r>
      <w:proofErr w:type="gramEnd"/>
      <w:r w:rsidR="00AE38FA">
        <w:t xml:space="preserve">. However, the forming of expectations </w:t>
      </w:r>
      <w:proofErr w:type="gramStart"/>
      <w:r w:rsidR="00AE38FA">
        <w:t>cannot be used</w:t>
      </w:r>
      <w:proofErr w:type="gramEnd"/>
      <w:r w:rsidR="00AE38FA">
        <w:t xml:space="preserve"> as a policy tool. In the end, it needs to </w:t>
      </w:r>
      <w:proofErr w:type="gramStart"/>
      <w:r w:rsidR="00AE38FA">
        <w:t>be stated</w:t>
      </w:r>
      <w:proofErr w:type="gramEnd"/>
      <w:r w:rsidR="00AE38FA">
        <w:t xml:space="preserve">, that expectations about future market design cannot substantially differ from reality. Still, policy makers should be aware of the effects of uncertainty regarding the market design on the market participants.  </w:t>
      </w:r>
    </w:p>
    <w:p w:rsidR="00DC69F1" w:rsidRPr="00A247C7" w:rsidRDefault="00DC69F1">
      <w:pPr>
        <w:pStyle w:val="berschrift2"/>
        <w:rPr>
          <w:rFonts w:ascii="Times New Roman" w:hAnsi="Times New Roman"/>
          <w:i w:val="0"/>
          <w:sz w:val="20"/>
        </w:rPr>
      </w:pPr>
    </w:p>
    <w:p w:rsidR="002D3D4A" w:rsidRPr="002D3D4A" w:rsidRDefault="00DC69F1" w:rsidP="002D3D4A">
      <w:pPr>
        <w:pStyle w:val="berschrift2"/>
        <w:rPr>
          <w:i w:val="0"/>
          <w:sz w:val="24"/>
          <w:szCs w:val="24"/>
        </w:rPr>
      </w:pPr>
      <w:r w:rsidRPr="002D3D4A">
        <w:rPr>
          <w:i w:val="0"/>
          <w:sz w:val="24"/>
          <w:szCs w:val="24"/>
        </w:rPr>
        <w:t>References</w:t>
      </w:r>
    </w:p>
    <w:sdt>
      <w:sdtPr>
        <w:rPr>
          <w:lang w:val="de-DE"/>
        </w:rPr>
        <w:id w:val="-1949389762"/>
        <w:docPartObj>
          <w:docPartGallery w:val="Bibliographies"/>
          <w:docPartUnique/>
        </w:docPartObj>
      </w:sdtPr>
      <w:sdtEndPr>
        <w:rPr>
          <w:lang w:val="en-GB"/>
        </w:rPr>
      </w:sdtEndPr>
      <w:sdtContent>
        <w:sdt>
          <w:sdtPr>
            <w:id w:val="111145805"/>
            <w:bibliography/>
          </w:sdtPr>
          <w:sdtEndPr/>
          <w:sdtContent>
            <w:p w:rsidR="00597FDB" w:rsidRDefault="00196CF5">
              <w:pPr>
                <w:rPr>
                  <w:rFonts w:ascii="Tms Rmn" w:hAnsi="Tms Rmn"/>
                  <w:noProof/>
                  <w:lang w:val="en-US"/>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9051"/>
              </w:tblGrid>
              <w:tr w:rsidR="00597FDB">
                <w:trPr>
                  <w:divId w:val="294869442"/>
                  <w:tblCellSpacing w:w="15" w:type="dxa"/>
                </w:trPr>
                <w:tc>
                  <w:tcPr>
                    <w:tcW w:w="50" w:type="pct"/>
                    <w:hideMark/>
                  </w:tcPr>
                  <w:p w:rsidR="00597FDB" w:rsidRDefault="00597FDB">
                    <w:pPr>
                      <w:pStyle w:val="Literaturverzeichnis"/>
                      <w:rPr>
                        <w:noProof/>
                        <w:sz w:val="24"/>
                        <w:szCs w:val="24"/>
                      </w:rPr>
                    </w:pPr>
                    <w:r>
                      <w:rPr>
                        <w:noProof/>
                      </w:rPr>
                      <w:t xml:space="preserve">[1] </w:t>
                    </w:r>
                  </w:p>
                </w:tc>
                <w:tc>
                  <w:tcPr>
                    <w:tcW w:w="0" w:type="auto"/>
                    <w:hideMark/>
                  </w:tcPr>
                  <w:p w:rsidR="00597FDB" w:rsidRDefault="00597FDB">
                    <w:pPr>
                      <w:pStyle w:val="Literaturverzeichnis"/>
                      <w:rPr>
                        <w:noProof/>
                      </w:rPr>
                    </w:pPr>
                    <w:r>
                      <w:rPr>
                        <w:noProof/>
                      </w:rPr>
                      <w:t xml:space="preserve">J. Egerer, J. Weibezahn and T. Hermann, “Two price zones for the German electricity market - Market implications and distributional effects,” </w:t>
                    </w:r>
                    <w:r>
                      <w:rPr>
                        <w:i/>
                        <w:iCs/>
                        <w:noProof/>
                      </w:rPr>
                      <w:t xml:space="preserve">Energy Economics, </w:t>
                    </w:r>
                    <w:r>
                      <w:rPr>
                        <w:noProof/>
                      </w:rPr>
                      <w:t xml:space="preserve">vol. 59, pp. 365-381, 2016. </w:t>
                    </w:r>
                  </w:p>
                </w:tc>
              </w:tr>
              <w:tr w:rsidR="00597FDB">
                <w:trPr>
                  <w:divId w:val="294869442"/>
                  <w:tblCellSpacing w:w="15" w:type="dxa"/>
                </w:trPr>
                <w:tc>
                  <w:tcPr>
                    <w:tcW w:w="50" w:type="pct"/>
                    <w:hideMark/>
                  </w:tcPr>
                  <w:p w:rsidR="00597FDB" w:rsidRDefault="00597FDB">
                    <w:pPr>
                      <w:pStyle w:val="Literaturverzeichnis"/>
                      <w:rPr>
                        <w:noProof/>
                      </w:rPr>
                    </w:pPr>
                    <w:r>
                      <w:rPr>
                        <w:noProof/>
                      </w:rPr>
                      <w:t xml:space="preserve">[2] </w:t>
                    </w:r>
                  </w:p>
                </w:tc>
                <w:tc>
                  <w:tcPr>
                    <w:tcW w:w="0" w:type="auto"/>
                    <w:hideMark/>
                  </w:tcPr>
                  <w:p w:rsidR="00597FDB" w:rsidRDefault="00597FDB">
                    <w:pPr>
                      <w:pStyle w:val="Literaturverzeichnis"/>
                      <w:rPr>
                        <w:noProof/>
                      </w:rPr>
                    </w:pPr>
                    <w:r>
                      <w:rPr>
                        <w:noProof/>
                      </w:rPr>
                      <w:t xml:space="preserve">K. Trepper, M. Bucksteeg and C. Weber, “Market Splitting in Germany - New evidence from a three-stage numerical model of Europe,” </w:t>
                    </w:r>
                    <w:r>
                      <w:rPr>
                        <w:i/>
                        <w:iCs/>
                        <w:noProof/>
                      </w:rPr>
                      <w:t xml:space="preserve">Energy Policy, </w:t>
                    </w:r>
                    <w:r>
                      <w:rPr>
                        <w:noProof/>
                      </w:rPr>
                      <w:t xml:space="preserve">pp. 199-215, 12 2015. </w:t>
                    </w:r>
                  </w:p>
                </w:tc>
              </w:tr>
              <w:tr w:rsidR="00597FDB">
                <w:trPr>
                  <w:divId w:val="294869442"/>
                  <w:tblCellSpacing w:w="15" w:type="dxa"/>
                </w:trPr>
                <w:tc>
                  <w:tcPr>
                    <w:tcW w:w="50" w:type="pct"/>
                    <w:hideMark/>
                  </w:tcPr>
                  <w:p w:rsidR="00597FDB" w:rsidRDefault="00597FDB">
                    <w:pPr>
                      <w:pStyle w:val="Literaturverzeichnis"/>
                      <w:rPr>
                        <w:noProof/>
                      </w:rPr>
                    </w:pPr>
                    <w:r>
                      <w:rPr>
                        <w:noProof/>
                      </w:rPr>
                      <w:t xml:space="preserve">[3] </w:t>
                    </w:r>
                  </w:p>
                </w:tc>
                <w:tc>
                  <w:tcPr>
                    <w:tcW w:w="0" w:type="auto"/>
                    <w:hideMark/>
                  </w:tcPr>
                  <w:p w:rsidR="00597FDB" w:rsidRDefault="00597FDB">
                    <w:pPr>
                      <w:pStyle w:val="Literaturverzeichnis"/>
                      <w:rPr>
                        <w:noProof/>
                      </w:rPr>
                    </w:pPr>
                    <w:r>
                      <w:rPr>
                        <w:noProof/>
                      </w:rPr>
                      <w:t xml:space="preserve">M. Ambrosius, J. Egerer, A. V. Grimm and A. van der Weijde, “The role of expectations for market design - on structural regulatory uncertainty in electricity markets,” 2019. </w:t>
                    </w:r>
                  </w:p>
                </w:tc>
              </w:tr>
              <w:tr w:rsidR="00597FDB">
                <w:trPr>
                  <w:divId w:val="294869442"/>
                  <w:tblCellSpacing w:w="15" w:type="dxa"/>
                </w:trPr>
                <w:tc>
                  <w:tcPr>
                    <w:tcW w:w="50" w:type="pct"/>
                    <w:hideMark/>
                  </w:tcPr>
                  <w:p w:rsidR="00597FDB" w:rsidRDefault="00597FDB">
                    <w:pPr>
                      <w:pStyle w:val="Literaturverzeichnis"/>
                      <w:rPr>
                        <w:noProof/>
                      </w:rPr>
                    </w:pPr>
                    <w:r>
                      <w:rPr>
                        <w:noProof/>
                      </w:rPr>
                      <w:t xml:space="preserve">[4] </w:t>
                    </w:r>
                  </w:p>
                </w:tc>
                <w:tc>
                  <w:tcPr>
                    <w:tcW w:w="0" w:type="auto"/>
                    <w:hideMark/>
                  </w:tcPr>
                  <w:p w:rsidR="00597FDB" w:rsidRDefault="00597FDB">
                    <w:pPr>
                      <w:pStyle w:val="Literaturverzeichnis"/>
                      <w:rPr>
                        <w:noProof/>
                      </w:rPr>
                    </w:pPr>
                    <w:r>
                      <w:rPr>
                        <w:noProof/>
                      </w:rPr>
                      <w:t xml:space="preserve">N. Gal, I. Milstein, A. Tishler and C. Woo, “Fuel cost uncertainty, capacity investment and price in a competitive electricity market,” </w:t>
                    </w:r>
                    <w:r>
                      <w:rPr>
                        <w:i/>
                        <w:iCs/>
                        <w:noProof/>
                      </w:rPr>
                      <w:t xml:space="preserve">Energy Economics, </w:t>
                    </w:r>
                    <w:r>
                      <w:rPr>
                        <w:noProof/>
                      </w:rPr>
                      <w:t xml:space="preserve">vol. 83, pp. 658-668, 2015. </w:t>
                    </w:r>
                  </w:p>
                </w:tc>
              </w:tr>
              <w:tr w:rsidR="00597FDB">
                <w:trPr>
                  <w:divId w:val="294869442"/>
                  <w:tblCellSpacing w:w="15" w:type="dxa"/>
                </w:trPr>
                <w:tc>
                  <w:tcPr>
                    <w:tcW w:w="50" w:type="pct"/>
                    <w:hideMark/>
                  </w:tcPr>
                  <w:p w:rsidR="00597FDB" w:rsidRDefault="00597FDB">
                    <w:pPr>
                      <w:pStyle w:val="Literaturverzeichnis"/>
                      <w:rPr>
                        <w:noProof/>
                      </w:rPr>
                    </w:pPr>
                    <w:r>
                      <w:rPr>
                        <w:noProof/>
                      </w:rPr>
                      <w:t xml:space="preserve">[5] </w:t>
                    </w:r>
                  </w:p>
                </w:tc>
                <w:tc>
                  <w:tcPr>
                    <w:tcW w:w="0" w:type="auto"/>
                    <w:hideMark/>
                  </w:tcPr>
                  <w:p w:rsidR="00597FDB" w:rsidRDefault="00597FDB">
                    <w:pPr>
                      <w:pStyle w:val="Literaturverzeichnis"/>
                      <w:rPr>
                        <w:noProof/>
                      </w:rPr>
                    </w:pPr>
                    <w:r>
                      <w:rPr>
                        <w:noProof/>
                      </w:rPr>
                      <w:t xml:space="preserve">T. Felling and C. Weber, “Consistent and robust delimitation of price zones under uncertainty with an application to Central Western Europe,” </w:t>
                    </w:r>
                    <w:r>
                      <w:rPr>
                        <w:i/>
                        <w:iCs/>
                        <w:noProof/>
                      </w:rPr>
                      <w:t xml:space="preserve">Energy Economics, </w:t>
                    </w:r>
                    <w:r>
                      <w:rPr>
                        <w:noProof/>
                      </w:rPr>
                      <w:t xml:space="preserve">vol. 75, pp. 583-601, 2018. </w:t>
                    </w:r>
                  </w:p>
                </w:tc>
              </w:tr>
              <w:tr w:rsidR="00597FDB">
                <w:trPr>
                  <w:divId w:val="294869442"/>
                  <w:tblCellSpacing w:w="15" w:type="dxa"/>
                </w:trPr>
                <w:tc>
                  <w:tcPr>
                    <w:tcW w:w="50" w:type="pct"/>
                    <w:hideMark/>
                  </w:tcPr>
                  <w:p w:rsidR="00597FDB" w:rsidRDefault="00597FDB">
                    <w:pPr>
                      <w:pStyle w:val="Literaturverzeichnis"/>
                      <w:rPr>
                        <w:noProof/>
                      </w:rPr>
                    </w:pPr>
                    <w:r>
                      <w:rPr>
                        <w:noProof/>
                      </w:rPr>
                      <w:t xml:space="preserve">[6] </w:t>
                    </w:r>
                  </w:p>
                </w:tc>
                <w:tc>
                  <w:tcPr>
                    <w:tcW w:w="0" w:type="auto"/>
                    <w:hideMark/>
                  </w:tcPr>
                  <w:p w:rsidR="00597FDB" w:rsidRDefault="00597FDB">
                    <w:pPr>
                      <w:pStyle w:val="Literaturverzeichnis"/>
                      <w:rPr>
                        <w:noProof/>
                      </w:rPr>
                    </w:pPr>
                    <w:r>
                      <w:rPr>
                        <w:noProof/>
                      </w:rPr>
                      <w:t xml:space="preserve">V. Grimm, A. Martin, M. Schmidt, M. Weibelzahl and G. Zöttl, “Transmission and generation investment in electricity markets: The effects of market splitting and network fee regimes,” </w:t>
                    </w:r>
                    <w:r>
                      <w:rPr>
                        <w:i/>
                        <w:iCs/>
                        <w:noProof/>
                      </w:rPr>
                      <w:t xml:space="preserve">European Journal of Operational Research, </w:t>
                    </w:r>
                    <w:r>
                      <w:rPr>
                        <w:noProof/>
                      </w:rPr>
                      <w:t xml:space="preserve">vol. 254, no. 2, pp. 493-509, 2016. </w:t>
                    </w:r>
                  </w:p>
                </w:tc>
              </w:tr>
            </w:tbl>
            <w:p w:rsidR="00597FDB" w:rsidRDefault="00597FDB">
              <w:pPr>
                <w:divId w:val="294869442"/>
                <w:rPr>
                  <w:noProof/>
                </w:rPr>
              </w:pPr>
            </w:p>
            <w:p w:rsidR="00196CF5" w:rsidRDefault="00196CF5">
              <w:r>
                <w:rPr>
                  <w:b/>
                  <w:bCs/>
                </w:rPr>
                <w:fldChar w:fldCharType="end"/>
              </w:r>
            </w:p>
          </w:sdtContent>
        </w:sdt>
      </w:sdtContent>
    </w:sdt>
    <w:p w:rsidR="00196CF5" w:rsidRPr="00196CF5" w:rsidRDefault="00196CF5" w:rsidP="00196CF5"/>
    <w:sectPr w:rsidR="00196CF5" w:rsidRPr="00196CF5"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852" w:rsidRDefault="00405852">
      <w:r>
        <w:separator/>
      </w:r>
    </w:p>
  </w:endnote>
  <w:endnote w:type="continuationSeparator" w:id="0">
    <w:p w:rsidR="00405852" w:rsidRDefault="0040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852" w:rsidRDefault="00405852">
      <w:r>
        <w:separator/>
      </w:r>
    </w:p>
  </w:footnote>
  <w:footnote w:type="continuationSeparator" w:id="0">
    <w:p w:rsidR="00405852" w:rsidRDefault="0040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3C747F8C">
      <w:start w:val="1"/>
      <w:numFmt w:val="bullet"/>
      <w:lvlText w:val=""/>
      <w:lvlJc w:val="left"/>
      <w:pPr>
        <w:tabs>
          <w:tab w:val="num" w:pos="720"/>
        </w:tabs>
        <w:ind w:left="720" w:hanging="360"/>
      </w:pPr>
      <w:rPr>
        <w:rFonts w:ascii="Symbol" w:hAnsi="Symbol" w:hint="default"/>
      </w:rPr>
    </w:lvl>
    <w:lvl w:ilvl="1" w:tplc="7F94AF5E">
      <w:start w:val="1"/>
      <w:numFmt w:val="bullet"/>
      <w:lvlText w:val="o"/>
      <w:lvlJc w:val="left"/>
      <w:pPr>
        <w:tabs>
          <w:tab w:val="num" w:pos="1440"/>
        </w:tabs>
        <w:ind w:left="1440" w:hanging="360"/>
      </w:pPr>
      <w:rPr>
        <w:rFonts w:ascii="Courier New" w:hAnsi="Courier New" w:hint="default"/>
      </w:rPr>
    </w:lvl>
    <w:lvl w:ilvl="2" w:tplc="466C0B82" w:tentative="1">
      <w:start w:val="1"/>
      <w:numFmt w:val="bullet"/>
      <w:lvlText w:val=""/>
      <w:lvlJc w:val="left"/>
      <w:pPr>
        <w:tabs>
          <w:tab w:val="num" w:pos="2160"/>
        </w:tabs>
        <w:ind w:left="2160" w:hanging="360"/>
      </w:pPr>
      <w:rPr>
        <w:rFonts w:ascii="Wingdings" w:hAnsi="Wingdings" w:hint="default"/>
      </w:rPr>
    </w:lvl>
    <w:lvl w:ilvl="3" w:tplc="D526C5CE" w:tentative="1">
      <w:start w:val="1"/>
      <w:numFmt w:val="bullet"/>
      <w:lvlText w:val=""/>
      <w:lvlJc w:val="left"/>
      <w:pPr>
        <w:tabs>
          <w:tab w:val="num" w:pos="2880"/>
        </w:tabs>
        <w:ind w:left="2880" w:hanging="360"/>
      </w:pPr>
      <w:rPr>
        <w:rFonts w:ascii="Symbol" w:hAnsi="Symbol" w:hint="default"/>
      </w:rPr>
    </w:lvl>
    <w:lvl w:ilvl="4" w:tplc="1DC8FF14" w:tentative="1">
      <w:start w:val="1"/>
      <w:numFmt w:val="bullet"/>
      <w:lvlText w:val="o"/>
      <w:lvlJc w:val="left"/>
      <w:pPr>
        <w:tabs>
          <w:tab w:val="num" w:pos="3600"/>
        </w:tabs>
        <w:ind w:left="3600" w:hanging="360"/>
      </w:pPr>
      <w:rPr>
        <w:rFonts w:ascii="Courier New" w:hAnsi="Courier New" w:hint="default"/>
      </w:rPr>
    </w:lvl>
    <w:lvl w:ilvl="5" w:tplc="411AFD3E" w:tentative="1">
      <w:start w:val="1"/>
      <w:numFmt w:val="bullet"/>
      <w:lvlText w:val=""/>
      <w:lvlJc w:val="left"/>
      <w:pPr>
        <w:tabs>
          <w:tab w:val="num" w:pos="4320"/>
        </w:tabs>
        <w:ind w:left="4320" w:hanging="360"/>
      </w:pPr>
      <w:rPr>
        <w:rFonts w:ascii="Wingdings" w:hAnsi="Wingdings" w:hint="default"/>
      </w:rPr>
    </w:lvl>
    <w:lvl w:ilvl="6" w:tplc="C97425D0" w:tentative="1">
      <w:start w:val="1"/>
      <w:numFmt w:val="bullet"/>
      <w:lvlText w:val=""/>
      <w:lvlJc w:val="left"/>
      <w:pPr>
        <w:tabs>
          <w:tab w:val="num" w:pos="5040"/>
        </w:tabs>
        <w:ind w:left="5040" w:hanging="360"/>
      </w:pPr>
      <w:rPr>
        <w:rFonts w:ascii="Symbol" w:hAnsi="Symbol" w:hint="default"/>
      </w:rPr>
    </w:lvl>
    <w:lvl w:ilvl="7" w:tplc="27A2FA96" w:tentative="1">
      <w:start w:val="1"/>
      <w:numFmt w:val="bullet"/>
      <w:lvlText w:val="o"/>
      <w:lvlJc w:val="left"/>
      <w:pPr>
        <w:tabs>
          <w:tab w:val="num" w:pos="5760"/>
        </w:tabs>
        <w:ind w:left="5760" w:hanging="360"/>
      </w:pPr>
      <w:rPr>
        <w:rFonts w:ascii="Courier New" w:hAnsi="Courier New" w:hint="default"/>
      </w:rPr>
    </w:lvl>
    <w:lvl w:ilvl="8" w:tplc="187CB4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DCC63D5A">
      <w:start w:val="1"/>
      <w:numFmt w:val="lowerRoman"/>
      <w:lvlText w:val="%1.)"/>
      <w:lvlJc w:val="left"/>
      <w:pPr>
        <w:tabs>
          <w:tab w:val="num" w:pos="540"/>
        </w:tabs>
        <w:ind w:left="255" w:hanging="435"/>
      </w:pPr>
      <w:rPr>
        <w:rFonts w:hint="default"/>
      </w:rPr>
    </w:lvl>
    <w:lvl w:ilvl="1" w:tplc="32EE59FC" w:tentative="1">
      <w:start w:val="1"/>
      <w:numFmt w:val="lowerLetter"/>
      <w:lvlText w:val="%2."/>
      <w:lvlJc w:val="left"/>
      <w:pPr>
        <w:tabs>
          <w:tab w:val="num" w:pos="1260"/>
        </w:tabs>
        <w:ind w:left="1260" w:hanging="360"/>
      </w:pPr>
    </w:lvl>
    <w:lvl w:ilvl="2" w:tplc="9F3A06C0" w:tentative="1">
      <w:start w:val="1"/>
      <w:numFmt w:val="lowerRoman"/>
      <w:lvlText w:val="%3."/>
      <w:lvlJc w:val="right"/>
      <w:pPr>
        <w:tabs>
          <w:tab w:val="num" w:pos="1980"/>
        </w:tabs>
        <w:ind w:left="1980" w:hanging="180"/>
      </w:pPr>
    </w:lvl>
    <w:lvl w:ilvl="3" w:tplc="58FE9548" w:tentative="1">
      <w:start w:val="1"/>
      <w:numFmt w:val="decimal"/>
      <w:lvlText w:val="%4."/>
      <w:lvlJc w:val="left"/>
      <w:pPr>
        <w:tabs>
          <w:tab w:val="num" w:pos="2700"/>
        </w:tabs>
        <w:ind w:left="2700" w:hanging="360"/>
      </w:pPr>
    </w:lvl>
    <w:lvl w:ilvl="4" w:tplc="5AF4AFD2" w:tentative="1">
      <w:start w:val="1"/>
      <w:numFmt w:val="lowerLetter"/>
      <w:lvlText w:val="%5."/>
      <w:lvlJc w:val="left"/>
      <w:pPr>
        <w:tabs>
          <w:tab w:val="num" w:pos="3420"/>
        </w:tabs>
        <w:ind w:left="3420" w:hanging="360"/>
      </w:pPr>
    </w:lvl>
    <w:lvl w:ilvl="5" w:tplc="ACAA7CFE" w:tentative="1">
      <w:start w:val="1"/>
      <w:numFmt w:val="lowerRoman"/>
      <w:lvlText w:val="%6."/>
      <w:lvlJc w:val="right"/>
      <w:pPr>
        <w:tabs>
          <w:tab w:val="num" w:pos="4140"/>
        </w:tabs>
        <w:ind w:left="4140" w:hanging="180"/>
      </w:pPr>
    </w:lvl>
    <w:lvl w:ilvl="6" w:tplc="BD760A0E" w:tentative="1">
      <w:start w:val="1"/>
      <w:numFmt w:val="decimal"/>
      <w:lvlText w:val="%7."/>
      <w:lvlJc w:val="left"/>
      <w:pPr>
        <w:tabs>
          <w:tab w:val="num" w:pos="4860"/>
        </w:tabs>
        <w:ind w:left="4860" w:hanging="360"/>
      </w:pPr>
    </w:lvl>
    <w:lvl w:ilvl="7" w:tplc="1F80B7E4" w:tentative="1">
      <w:start w:val="1"/>
      <w:numFmt w:val="lowerLetter"/>
      <w:lvlText w:val="%8."/>
      <w:lvlJc w:val="left"/>
      <w:pPr>
        <w:tabs>
          <w:tab w:val="num" w:pos="5580"/>
        </w:tabs>
        <w:ind w:left="5580" w:hanging="360"/>
      </w:pPr>
    </w:lvl>
    <w:lvl w:ilvl="8" w:tplc="3F5C3324" w:tentative="1">
      <w:start w:val="1"/>
      <w:numFmt w:val="lowerRoman"/>
      <w:lvlText w:val="%9."/>
      <w:lvlJc w:val="right"/>
      <w:pPr>
        <w:tabs>
          <w:tab w:val="num" w:pos="6300"/>
        </w:tabs>
        <w:ind w:left="6300" w:hanging="180"/>
      </w:pPr>
    </w:lvl>
  </w:abstractNum>
  <w:abstractNum w:abstractNumId="7" w15:restartNumberingAfterBreak="0">
    <w:nsid w:val="2E7F70EE"/>
    <w:multiLevelType w:val="hybridMultilevel"/>
    <w:tmpl w:val="1E200A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AA7558"/>
    <w:multiLevelType w:val="hybridMultilevel"/>
    <w:tmpl w:val="EE18B334"/>
    <w:lvl w:ilvl="0" w:tplc="6FF0DD42">
      <w:start w:val="1"/>
      <w:numFmt w:val="bullet"/>
      <w:lvlText w:val=""/>
      <w:lvlJc w:val="left"/>
      <w:pPr>
        <w:tabs>
          <w:tab w:val="num" w:pos="720"/>
        </w:tabs>
        <w:ind w:left="720" w:hanging="360"/>
      </w:pPr>
      <w:rPr>
        <w:rFonts w:ascii="Symbol" w:hAnsi="Symbol" w:hint="default"/>
      </w:rPr>
    </w:lvl>
    <w:lvl w:ilvl="1" w:tplc="E87EF10A" w:tentative="1">
      <w:start w:val="1"/>
      <w:numFmt w:val="bullet"/>
      <w:lvlText w:val="o"/>
      <w:lvlJc w:val="left"/>
      <w:pPr>
        <w:tabs>
          <w:tab w:val="num" w:pos="1440"/>
        </w:tabs>
        <w:ind w:left="1440" w:hanging="360"/>
      </w:pPr>
      <w:rPr>
        <w:rFonts w:ascii="Courier New" w:hAnsi="Courier New" w:hint="default"/>
      </w:rPr>
    </w:lvl>
    <w:lvl w:ilvl="2" w:tplc="A4968CEE" w:tentative="1">
      <w:start w:val="1"/>
      <w:numFmt w:val="bullet"/>
      <w:lvlText w:val=""/>
      <w:lvlJc w:val="left"/>
      <w:pPr>
        <w:tabs>
          <w:tab w:val="num" w:pos="2160"/>
        </w:tabs>
        <w:ind w:left="2160" w:hanging="360"/>
      </w:pPr>
      <w:rPr>
        <w:rFonts w:ascii="Wingdings" w:hAnsi="Wingdings" w:hint="default"/>
      </w:rPr>
    </w:lvl>
    <w:lvl w:ilvl="3" w:tplc="EE003320" w:tentative="1">
      <w:start w:val="1"/>
      <w:numFmt w:val="bullet"/>
      <w:lvlText w:val=""/>
      <w:lvlJc w:val="left"/>
      <w:pPr>
        <w:tabs>
          <w:tab w:val="num" w:pos="2880"/>
        </w:tabs>
        <w:ind w:left="2880" w:hanging="360"/>
      </w:pPr>
      <w:rPr>
        <w:rFonts w:ascii="Symbol" w:hAnsi="Symbol" w:hint="default"/>
      </w:rPr>
    </w:lvl>
    <w:lvl w:ilvl="4" w:tplc="A3BAC99C" w:tentative="1">
      <w:start w:val="1"/>
      <w:numFmt w:val="bullet"/>
      <w:lvlText w:val="o"/>
      <w:lvlJc w:val="left"/>
      <w:pPr>
        <w:tabs>
          <w:tab w:val="num" w:pos="3600"/>
        </w:tabs>
        <w:ind w:left="3600" w:hanging="360"/>
      </w:pPr>
      <w:rPr>
        <w:rFonts w:ascii="Courier New" w:hAnsi="Courier New" w:hint="default"/>
      </w:rPr>
    </w:lvl>
    <w:lvl w:ilvl="5" w:tplc="FC9EDE22" w:tentative="1">
      <w:start w:val="1"/>
      <w:numFmt w:val="bullet"/>
      <w:lvlText w:val=""/>
      <w:lvlJc w:val="left"/>
      <w:pPr>
        <w:tabs>
          <w:tab w:val="num" w:pos="4320"/>
        </w:tabs>
        <w:ind w:left="4320" w:hanging="360"/>
      </w:pPr>
      <w:rPr>
        <w:rFonts w:ascii="Wingdings" w:hAnsi="Wingdings" w:hint="default"/>
      </w:rPr>
    </w:lvl>
    <w:lvl w:ilvl="6" w:tplc="3C44838E" w:tentative="1">
      <w:start w:val="1"/>
      <w:numFmt w:val="bullet"/>
      <w:lvlText w:val=""/>
      <w:lvlJc w:val="left"/>
      <w:pPr>
        <w:tabs>
          <w:tab w:val="num" w:pos="5040"/>
        </w:tabs>
        <w:ind w:left="5040" w:hanging="360"/>
      </w:pPr>
      <w:rPr>
        <w:rFonts w:ascii="Symbol" w:hAnsi="Symbol" w:hint="default"/>
      </w:rPr>
    </w:lvl>
    <w:lvl w:ilvl="7" w:tplc="83BE7DE4" w:tentative="1">
      <w:start w:val="1"/>
      <w:numFmt w:val="bullet"/>
      <w:lvlText w:val="o"/>
      <w:lvlJc w:val="left"/>
      <w:pPr>
        <w:tabs>
          <w:tab w:val="num" w:pos="5760"/>
        </w:tabs>
        <w:ind w:left="5760" w:hanging="360"/>
      </w:pPr>
      <w:rPr>
        <w:rFonts w:ascii="Courier New" w:hAnsi="Courier New" w:hint="default"/>
      </w:rPr>
    </w:lvl>
    <w:lvl w:ilvl="8" w:tplc="39ECA4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81A2E"/>
    <w:multiLevelType w:val="hybridMultilevel"/>
    <w:tmpl w:val="60367C9A"/>
    <w:lvl w:ilvl="0" w:tplc="1E2027E4">
      <w:start w:val="1"/>
      <w:numFmt w:val="lowerRoman"/>
      <w:lvlText w:val="%1.)"/>
      <w:lvlJc w:val="left"/>
      <w:pPr>
        <w:tabs>
          <w:tab w:val="num" w:pos="720"/>
        </w:tabs>
        <w:ind w:left="435" w:hanging="435"/>
      </w:pPr>
      <w:rPr>
        <w:rFonts w:hint="default"/>
      </w:rPr>
    </w:lvl>
    <w:lvl w:ilvl="1" w:tplc="DE7856C6">
      <w:start w:val="8"/>
      <w:numFmt w:val="decimal"/>
      <w:lvlText w:val="%2."/>
      <w:lvlJc w:val="left"/>
      <w:pPr>
        <w:tabs>
          <w:tab w:val="num" w:pos="1080"/>
        </w:tabs>
        <w:ind w:left="1080" w:hanging="360"/>
      </w:pPr>
      <w:rPr>
        <w:rFonts w:hint="default"/>
      </w:rPr>
    </w:lvl>
    <w:lvl w:ilvl="2" w:tplc="58B204DA" w:tentative="1">
      <w:start w:val="1"/>
      <w:numFmt w:val="lowerRoman"/>
      <w:lvlText w:val="%3."/>
      <w:lvlJc w:val="right"/>
      <w:pPr>
        <w:tabs>
          <w:tab w:val="num" w:pos="1800"/>
        </w:tabs>
        <w:ind w:left="1800" w:hanging="180"/>
      </w:pPr>
    </w:lvl>
    <w:lvl w:ilvl="3" w:tplc="9086D1EA" w:tentative="1">
      <w:start w:val="1"/>
      <w:numFmt w:val="decimal"/>
      <w:lvlText w:val="%4."/>
      <w:lvlJc w:val="left"/>
      <w:pPr>
        <w:tabs>
          <w:tab w:val="num" w:pos="2520"/>
        </w:tabs>
        <w:ind w:left="2520" w:hanging="360"/>
      </w:pPr>
    </w:lvl>
    <w:lvl w:ilvl="4" w:tplc="88A8F760" w:tentative="1">
      <w:start w:val="1"/>
      <w:numFmt w:val="lowerLetter"/>
      <w:lvlText w:val="%5."/>
      <w:lvlJc w:val="left"/>
      <w:pPr>
        <w:tabs>
          <w:tab w:val="num" w:pos="3240"/>
        </w:tabs>
        <w:ind w:left="3240" w:hanging="360"/>
      </w:pPr>
    </w:lvl>
    <w:lvl w:ilvl="5" w:tplc="DBDACFC8" w:tentative="1">
      <w:start w:val="1"/>
      <w:numFmt w:val="lowerRoman"/>
      <w:lvlText w:val="%6."/>
      <w:lvlJc w:val="right"/>
      <w:pPr>
        <w:tabs>
          <w:tab w:val="num" w:pos="3960"/>
        </w:tabs>
        <w:ind w:left="3960" w:hanging="180"/>
      </w:pPr>
    </w:lvl>
    <w:lvl w:ilvl="6" w:tplc="DAF45A52" w:tentative="1">
      <w:start w:val="1"/>
      <w:numFmt w:val="decimal"/>
      <w:lvlText w:val="%7."/>
      <w:lvlJc w:val="left"/>
      <w:pPr>
        <w:tabs>
          <w:tab w:val="num" w:pos="4680"/>
        </w:tabs>
        <w:ind w:left="4680" w:hanging="360"/>
      </w:pPr>
    </w:lvl>
    <w:lvl w:ilvl="7" w:tplc="82A0A30C" w:tentative="1">
      <w:start w:val="1"/>
      <w:numFmt w:val="lowerLetter"/>
      <w:lvlText w:val="%8."/>
      <w:lvlJc w:val="left"/>
      <w:pPr>
        <w:tabs>
          <w:tab w:val="num" w:pos="5400"/>
        </w:tabs>
        <w:ind w:left="5400" w:hanging="360"/>
      </w:pPr>
    </w:lvl>
    <w:lvl w:ilvl="8" w:tplc="A4C81BB8"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tplc="7936A86C">
      <w:start w:val="1"/>
      <w:numFmt w:val="lowerLetter"/>
      <w:lvlText w:val="%1)"/>
      <w:lvlJc w:val="left"/>
      <w:pPr>
        <w:tabs>
          <w:tab w:val="num" w:pos="720"/>
        </w:tabs>
        <w:ind w:left="720" w:hanging="360"/>
      </w:pPr>
    </w:lvl>
    <w:lvl w:ilvl="1" w:tplc="A5F8C0F2" w:tentative="1">
      <w:start w:val="1"/>
      <w:numFmt w:val="lowerLetter"/>
      <w:lvlText w:val="%2."/>
      <w:lvlJc w:val="left"/>
      <w:pPr>
        <w:tabs>
          <w:tab w:val="num" w:pos="1440"/>
        </w:tabs>
        <w:ind w:left="1440" w:hanging="360"/>
      </w:pPr>
    </w:lvl>
    <w:lvl w:ilvl="2" w:tplc="B5701236" w:tentative="1">
      <w:start w:val="1"/>
      <w:numFmt w:val="lowerRoman"/>
      <w:lvlText w:val="%3."/>
      <w:lvlJc w:val="right"/>
      <w:pPr>
        <w:tabs>
          <w:tab w:val="num" w:pos="2160"/>
        </w:tabs>
        <w:ind w:left="2160" w:hanging="180"/>
      </w:pPr>
    </w:lvl>
    <w:lvl w:ilvl="3" w:tplc="FCE691F0" w:tentative="1">
      <w:start w:val="1"/>
      <w:numFmt w:val="decimal"/>
      <w:lvlText w:val="%4."/>
      <w:lvlJc w:val="left"/>
      <w:pPr>
        <w:tabs>
          <w:tab w:val="num" w:pos="2880"/>
        </w:tabs>
        <w:ind w:left="2880" w:hanging="360"/>
      </w:pPr>
    </w:lvl>
    <w:lvl w:ilvl="4" w:tplc="43046A70" w:tentative="1">
      <w:start w:val="1"/>
      <w:numFmt w:val="lowerLetter"/>
      <w:lvlText w:val="%5."/>
      <w:lvlJc w:val="left"/>
      <w:pPr>
        <w:tabs>
          <w:tab w:val="num" w:pos="3600"/>
        </w:tabs>
        <w:ind w:left="3600" w:hanging="360"/>
      </w:pPr>
    </w:lvl>
    <w:lvl w:ilvl="5" w:tplc="B03C96C0" w:tentative="1">
      <w:start w:val="1"/>
      <w:numFmt w:val="lowerRoman"/>
      <w:lvlText w:val="%6."/>
      <w:lvlJc w:val="right"/>
      <w:pPr>
        <w:tabs>
          <w:tab w:val="num" w:pos="4320"/>
        </w:tabs>
        <w:ind w:left="4320" w:hanging="180"/>
      </w:pPr>
    </w:lvl>
    <w:lvl w:ilvl="6" w:tplc="DE504252" w:tentative="1">
      <w:start w:val="1"/>
      <w:numFmt w:val="decimal"/>
      <w:lvlText w:val="%7."/>
      <w:lvlJc w:val="left"/>
      <w:pPr>
        <w:tabs>
          <w:tab w:val="num" w:pos="5040"/>
        </w:tabs>
        <w:ind w:left="5040" w:hanging="360"/>
      </w:pPr>
    </w:lvl>
    <w:lvl w:ilvl="7" w:tplc="AD8EB126" w:tentative="1">
      <w:start w:val="1"/>
      <w:numFmt w:val="lowerLetter"/>
      <w:lvlText w:val="%8."/>
      <w:lvlJc w:val="left"/>
      <w:pPr>
        <w:tabs>
          <w:tab w:val="num" w:pos="5760"/>
        </w:tabs>
        <w:ind w:left="5760" w:hanging="360"/>
      </w:pPr>
    </w:lvl>
    <w:lvl w:ilvl="8" w:tplc="870E8774"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6C184566">
      <w:start w:val="1"/>
      <w:numFmt w:val="lowerRoman"/>
      <w:lvlText w:val="%1.)"/>
      <w:lvlJc w:val="left"/>
      <w:pPr>
        <w:tabs>
          <w:tab w:val="num" w:pos="720"/>
        </w:tabs>
        <w:ind w:left="435" w:hanging="435"/>
      </w:pPr>
      <w:rPr>
        <w:rFonts w:hint="default"/>
      </w:rPr>
    </w:lvl>
    <w:lvl w:ilvl="1" w:tplc="B260B29A" w:tentative="1">
      <w:start w:val="1"/>
      <w:numFmt w:val="lowerLetter"/>
      <w:lvlText w:val="%2."/>
      <w:lvlJc w:val="left"/>
      <w:pPr>
        <w:tabs>
          <w:tab w:val="num" w:pos="1440"/>
        </w:tabs>
        <w:ind w:left="1440" w:hanging="360"/>
      </w:pPr>
    </w:lvl>
    <w:lvl w:ilvl="2" w:tplc="66869D2C" w:tentative="1">
      <w:start w:val="1"/>
      <w:numFmt w:val="lowerRoman"/>
      <w:lvlText w:val="%3."/>
      <w:lvlJc w:val="right"/>
      <w:pPr>
        <w:tabs>
          <w:tab w:val="num" w:pos="2160"/>
        </w:tabs>
        <w:ind w:left="2160" w:hanging="180"/>
      </w:pPr>
    </w:lvl>
    <w:lvl w:ilvl="3" w:tplc="28C80650" w:tentative="1">
      <w:start w:val="1"/>
      <w:numFmt w:val="decimal"/>
      <w:lvlText w:val="%4."/>
      <w:lvlJc w:val="left"/>
      <w:pPr>
        <w:tabs>
          <w:tab w:val="num" w:pos="2880"/>
        </w:tabs>
        <w:ind w:left="2880" w:hanging="360"/>
      </w:pPr>
    </w:lvl>
    <w:lvl w:ilvl="4" w:tplc="A19E9850" w:tentative="1">
      <w:start w:val="1"/>
      <w:numFmt w:val="lowerLetter"/>
      <w:lvlText w:val="%5."/>
      <w:lvlJc w:val="left"/>
      <w:pPr>
        <w:tabs>
          <w:tab w:val="num" w:pos="3600"/>
        </w:tabs>
        <w:ind w:left="3600" w:hanging="360"/>
      </w:pPr>
    </w:lvl>
    <w:lvl w:ilvl="5" w:tplc="D640D104" w:tentative="1">
      <w:start w:val="1"/>
      <w:numFmt w:val="lowerRoman"/>
      <w:lvlText w:val="%6."/>
      <w:lvlJc w:val="right"/>
      <w:pPr>
        <w:tabs>
          <w:tab w:val="num" w:pos="4320"/>
        </w:tabs>
        <w:ind w:left="4320" w:hanging="180"/>
      </w:pPr>
    </w:lvl>
    <w:lvl w:ilvl="6" w:tplc="3F309546" w:tentative="1">
      <w:start w:val="1"/>
      <w:numFmt w:val="decimal"/>
      <w:lvlText w:val="%7."/>
      <w:lvlJc w:val="left"/>
      <w:pPr>
        <w:tabs>
          <w:tab w:val="num" w:pos="5040"/>
        </w:tabs>
        <w:ind w:left="5040" w:hanging="360"/>
      </w:pPr>
    </w:lvl>
    <w:lvl w:ilvl="7" w:tplc="262604F8" w:tentative="1">
      <w:start w:val="1"/>
      <w:numFmt w:val="lowerLetter"/>
      <w:lvlText w:val="%8."/>
      <w:lvlJc w:val="left"/>
      <w:pPr>
        <w:tabs>
          <w:tab w:val="num" w:pos="5760"/>
        </w:tabs>
        <w:ind w:left="5760" w:hanging="360"/>
      </w:pPr>
    </w:lvl>
    <w:lvl w:ilvl="8" w:tplc="0316B4BC"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5FBE60DA">
      <w:start w:val="1"/>
      <w:numFmt w:val="bullet"/>
      <w:lvlText w:val=""/>
      <w:lvlJc w:val="left"/>
      <w:pPr>
        <w:tabs>
          <w:tab w:val="num" w:pos="720"/>
        </w:tabs>
        <w:ind w:left="720" w:hanging="360"/>
      </w:pPr>
      <w:rPr>
        <w:rFonts w:ascii="Symbol" w:hAnsi="Symbol" w:hint="default"/>
      </w:rPr>
    </w:lvl>
    <w:lvl w:ilvl="1" w:tplc="EEA01C60" w:tentative="1">
      <w:start w:val="1"/>
      <w:numFmt w:val="bullet"/>
      <w:lvlText w:val="o"/>
      <w:lvlJc w:val="left"/>
      <w:pPr>
        <w:tabs>
          <w:tab w:val="num" w:pos="1440"/>
        </w:tabs>
        <w:ind w:left="1440" w:hanging="360"/>
      </w:pPr>
      <w:rPr>
        <w:rFonts w:ascii="Courier New" w:hAnsi="Courier New" w:hint="default"/>
      </w:rPr>
    </w:lvl>
    <w:lvl w:ilvl="2" w:tplc="102CC9BE" w:tentative="1">
      <w:start w:val="1"/>
      <w:numFmt w:val="bullet"/>
      <w:lvlText w:val=""/>
      <w:lvlJc w:val="left"/>
      <w:pPr>
        <w:tabs>
          <w:tab w:val="num" w:pos="2160"/>
        </w:tabs>
        <w:ind w:left="2160" w:hanging="360"/>
      </w:pPr>
      <w:rPr>
        <w:rFonts w:ascii="Wingdings" w:hAnsi="Wingdings" w:hint="default"/>
      </w:rPr>
    </w:lvl>
    <w:lvl w:ilvl="3" w:tplc="FB24529C" w:tentative="1">
      <w:start w:val="1"/>
      <w:numFmt w:val="bullet"/>
      <w:lvlText w:val=""/>
      <w:lvlJc w:val="left"/>
      <w:pPr>
        <w:tabs>
          <w:tab w:val="num" w:pos="2880"/>
        </w:tabs>
        <w:ind w:left="2880" w:hanging="360"/>
      </w:pPr>
      <w:rPr>
        <w:rFonts w:ascii="Symbol" w:hAnsi="Symbol" w:hint="default"/>
      </w:rPr>
    </w:lvl>
    <w:lvl w:ilvl="4" w:tplc="AD3436FE" w:tentative="1">
      <w:start w:val="1"/>
      <w:numFmt w:val="bullet"/>
      <w:lvlText w:val="o"/>
      <w:lvlJc w:val="left"/>
      <w:pPr>
        <w:tabs>
          <w:tab w:val="num" w:pos="3600"/>
        </w:tabs>
        <w:ind w:left="3600" w:hanging="360"/>
      </w:pPr>
      <w:rPr>
        <w:rFonts w:ascii="Courier New" w:hAnsi="Courier New" w:hint="default"/>
      </w:rPr>
    </w:lvl>
    <w:lvl w:ilvl="5" w:tplc="1310A49C" w:tentative="1">
      <w:start w:val="1"/>
      <w:numFmt w:val="bullet"/>
      <w:lvlText w:val=""/>
      <w:lvlJc w:val="left"/>
      <w:pPr>
        <w:tabs>
          <w:tab w:val="num" w:pos="4320"/>
        </w:tabs>
        <w:ind w:left="4320" w:hanging="360"/>
      </w:pPr>
      <w:rPr>
        <w:rFonts w:ascii="Wingdings" w:hAnsi="Wingdings" w:hint="default"/>
      </w:rPr>
    </w:lvl>
    <w:lvl w:ilvl="6" w:tplc="A23207C0" w:tentative="1">
      <w:start w:val="1"/>
      <w:numFmt w:val="bullet"/>
      <w:lvlText w:val=""/>
      <w:lvlJc w:val="left"/>
      <w:pPr>
        <w:tabs>
          <w:tab w:val="num" w:pos="5040"/>
        </w:tabs>
        <w:ind w:left="5040" w:hanging="360"/>
      </w:pPr>
      <w:rPr>
        <w:rFonts w:ascii="Symbol" w:hAnsi="Symbol" w:hint="default"/>
      </w:rPr>
    </w:lvl>
    <w:lvl w:ilvl="7" w:tplc="9F0E82AA" w:tentative="1">
      <w:start w:val="1"/>
      <w:numFmt w:val="bullet"/>
      <w:lvlText w:val="o"/>
      <w:lvlJc w:val="left"/>
      <w:pPr>
        <w:tabs>
          <w:tab w:val="num" w:pos="5760"/>
        </w:tabs>
        <w:ind w:left="5760" w:hanging="360"/>
      </w:pPr>
      <w:rPr>
        <w:rFonts w:ascii="Courier New" w:hAnsi="Courier New" w:hint="default"/>
      </w:rPr>
    </w:lvl>
    <w:lvl w:ilvl="8" w:tplc="1F7E8AF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1E286A2C">
      <w:start w:val="1"/>
      <w:numFmt w:val="bullet"/>
      <w:lvlText w:val=""/>
      <w:lvlJc w:val="left"/>
      <w:pPr>
        <w:tabs>
          <w:tab w:val="num" w:pos="1440"/>
        </w:tabs>
        <w:ind w:left="1440" w:hanging="360"/>
      </w:pPr>
      <w:rPr>
        <w:rFonts w:ascii="Symbol" w:hAnsi="Symbol" w:hint="default"/>
      </w:rPr>
    </w:lvl>
    <w:lvl w:ilvl="1" w:tplc="72E085A0" w:tentative="1">
      <w:start w:val="1"/>
      <w:numFmt w:val="bullet"/>
      <w:lvlText w:val="o"/>
      <w:lvlJc w:val="left"/>
      <w:pPr>
        <w:tabs>
          <w:tab w:val="num" w:pos="2160"/>
        </w:tabs>
        <w:ind w:left="2160" w:hanging="360"/>
      </w:pPr>
      <w:rPr>
        <w:rFonts w:ascii="Courier New" w:hAnsi="Courier New" w:hint="default"/>
      </w:rPr>
    </w:lvl>
    <w:lvl w:ilvl="2" w:tplc="B03A35EA" w:tentative="1">
      <w:start w:val="1"/>
      <w:numFmt w:val="bullet"/>
      <w:lvlText w:val=""/>
      <w:lvlJc w:val="left"/>
      <w:pPr>
        <w:tabs>
          <w:tab w:val="num" w:pos="2880"/>
        </w:tabs>
        <w:ind w:left="2880" w:hanging="360"/>
      </w:pPr>
      <w:rPr>
        <w:rFonts w:ascii="Wingdings" w:hAnsi="Wingdings" w:hint="default"/>
      </w:rPr>
    </w:lvl>
    <w:lvl w:ilvl="3" w:tplc="A650C736" w:tentative="1">
      <w:start w:val="1"/>
      <w:numFmt w:val="bullet"/>
      <w:lvlText w:val=""/>
      <w:lvlJc w:val="left"/>
      <w:pPr>
        <w:tabs>
          <w:tab w:val="num" w:pos="3600"/>
        </w:tabs>
        <w:ind w:left="3600" w:hanging="360"/>
      </w:pPr>
      <w:rPr>
        <w:rFonts w:ascii="Symbol" w:hAnsi="Symbol" w:hint="default"/>
      </w:rPr>
    </w:lvl>
    <w:lvl w:ilvl="4" w:tplc="12A22B1C" w:tentative="1">
      <w:start w:val="1"/>
      <w:numFmt w:val="bullet"/>
      <w:lvlText w:val="o"/>
      <w:lvlJc w:val="left"/>
      <w:pPr>
        <w:tabs>
          <w:tab w:val="num" w:pos="4320"/>
        </w:tabs>
        <w:ind w:left="4320" w:hanging="360"/>
      </w:pPr>
      <w:rPr>
        <w:rFonts w:ascii="Courier New" w:hAnsi="Courier New" w:hint="default"/>
      </w:rPr>
    </w:lvl>
    <w:lvl w:ilvl="5" w:tplc="38928036" w:tentative="1">
      <w:start w:val="1"/>
      <w:numFmt w:val="bullet"/>
      <w:lvlText w:val=""/>
      <w:lvlJc w:val="left"/>
      <w:pPr>
        <w:tabs>
          <w:tab w:val="num" w:pos="5040"/>
        </w:tabs>
        <w:ind w:left="5040" w:hanging="360"/>
      </w:pPr>
      <w:rPr>
        <w:rFonts w:ascii="Wingdings" w:hAnsi="Wingdings" w:hint="default"/>
      </w:rPr>
    </w:lvl>
    <w:lvl w:ilvl="6" w:tplc="1678805C" w:tentative="1">
      <w:start w:val="1"/>
      <w:numFmt w:val="bullet"/>
      <w:lvlText w:val=""/>
      <w:lvlJc w:val="left"/>
      <w:pPr>
        <w:tabs>
          <w:tab w:val="num" w:pos="5760"/>
        </w:tabs>
        <w:ind w:left="5760" w:hanging="360"/>
      </w:pPr>
      <w:rPr>
        <w:rFonts w:ascii="Symbol" w:hAnsi="Symbol" w:hint="default"/>
      </w:rPr>
    </w:lvl>
    <w:lvl w:ilvl="7" w:tplc="BF2EE988" w:tentative="1">
      <w:start w:val="1"/>
      <w:numFmt w:val="bullet"/>
      <w:lvlText w:val="o"/>
      <w:lvlJc w:val="left"/>
      <w:pPr>
        <w:tabs>
          <w:tab w:val="num" w:pos="6480"/>
        </w:tabs>
        <w:ind w:left="6480" w:hanging="360"/>
      </w:pPr>
      <w:rPr>
        <w:rFonts w:ascii="Courier New" w:hAnsi="Courier New" w:hint="default"/>
      </w:rPr>
    </w:lvl>
    <w:lvl w:ilvl="8" w:tplc="8B82650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A46EA8D4">
      <w:start w:val="1"/>
      <w:numFmt w:val="bullet"/>
      <w:lvlText w:val=""/>
      <w:lvlJc w:val="left"/>
      <w:pPr>
        <w:tabs>
          <w:tab w:val="num" w:pos="1440"/>
        </w:tabs>
        <w:ind w:left="1440" w:hanging="360"/>
      </w:pPr>
      <w:rPr>
        <w:rFonts w:ascii="Symbol" w:hAnsi="Symbol" w:hint="default"/>
      </w:rPr>
    </w:lvl>
    <w:lvl w:ilvl="1" w:tplc="7CAC4974" w:tentative="1">
      <w:start w:val="1"/>
      <w:numFmt w:val="bullet"/>
      <w:lvlText w:val="o"/>
      <w:lvlJc w:val="left"/>
      <w:pPr>
        <w:tabs>
          <w:tab w:val="num" w:pos="2160"/>
        </w:tabs>
        <w:ind w:left="2160" w:hanging="360"/>
      </w:pPr>
      <w:rPr>
        <w:rFonts w:ascii="Courier New" w:hAnsi="Courier New" w:hint="default"/>
      </w:rPr>
    </w:lvl>
    <w:lvl w:ilvl="2" w:tplc="6B4CABF0" w:tentative="1">
      <w:start w:val="1"/>
      <w:numFmt w:val="bullet"/>
      <w:lvlText w:val=""/>
      <w:lvlJc w:val="left"/>
      <w:pPr>
        <w:tabs>
          <w:tab w:val="num" w:pos="2880"/>
        </w:tabs>
        <w:ind w:left="2880" w:hanging="360"/>
      </w:pPr>
      <w:rPr>
        <w:rFonts w:ascii="Wingdings" w:hAnsi="Wingdings" w:hint="default"/>
      </w:rPr>
    </w:lvl>
    <w:lvl w:ilvl="3" w:tplc="B8EE1DA4" w:tentative="1">
      <w:start w:val="1"/>
      <w:numFmt w:val="bullet"/>
      <w:lvlText w:val=""/>
      <w:lvlJc w:val="left"/>
      <w:pPr>
        <w:tabs>
          <w:tab w:val="num" w:pos="3600"/>
        </w:tabs>
        <w:ind w:left="3600" w:hanging="360"/>
      </w:pPr>
      <w:rPr>
        <w:rFonts w:ascii="Symbol" w:hAnsi="Symbol" w:hint="default"/>
      </w:rPr>
    </w:lvl>
    <w:lvl w:ilvl="4" w:tplc="8DFEAD7E" w:tentative="1">
      <w:start w:val="1"/>
      <w:numFmt w:val="bullet"/>
      <w:lvlText w:val="o"/>
      <w:lvlJc w:val="left"/>
      <w:pPr>
        <w:tabs>
          <w:tab w:val="num" w:pos="4320"/>
        </w:tabs>
        <w:ind w:left="4320" w:hanging="360"/>
      </w:pPr>
      <w:rPr>
        <w:rFonts w:ascii="Courier New" w:hAnsi="Courier New" w:hint="default"/>
      </w:rPr>
    </w:lvl>
    <w:lvl w:ilvl="5" w:tplc="261C78A0" w:tentative="1">
      <w:start w:val="1"/>
      <w:numFmt w:val="bullet"/>
      <w:lvlText w:val=""/>
      <w:lvlJc w:val="left"/>
      <w:pPr>
        <w:tabs>
          <w:tab w:val="num" w:pos="5040"/>
        </w:tabs>
        <w:ind w:left="5040" w:hanging="360"/>
      </w:pPr>
      <w:rPr>
        <w:rFonts w:ascii="Wingdings" w:hAnsi="Wingdings" w:hint="default"/>
      </w:rPr>
    </w:lvl>
    <w:lvl w:ilvl="6" w:tplc="069CCB00" w:tentative="1">
      <w:start w:val="1"/>
      <w:numFmt w:val="bullet"/>
      <w:lvlText w:val=""/>
      <w:lvlJc w:val="left"/>
      <w:pPr>
        <w:tabs>
          <w:tab w:val="num" w:pos="5760"/>
        </w:tabs>
        <w:ind w:left="5760" w:hanging="360"/>
      </w:pPr>
      <w:rPr>
        <w:rFonts w:ascii="Symbol" w:hAnsi="Symbol" w:hint="default"/>
      </w:rPr>
    </w:lvl>
    <w:lvl w:ilvl="7" w:tplc="7D468A54" w:tentative="1">
      <w:start w:val="1"/>
      <w:numFmt w:val="bullet"/>
      <w:lvlText w:val="o"/>
      <w:lvlJc w:val="left"/>
      <w:pPr>
        <w:tabs>
          <w:tab w:val="num" w:pos="6480"/>
        </w:tabs>
        <w:ind w:left="6480" w:hanging="360"/>
      </w:pPr>
      <w:rPr>
        <w:rFonts w:ascii="Courier New" w:hAnsi="Courier New" w:hint="default"/>
      </w:rPr>
    </w:lvl>
    <w:lvl w:ilvl="8" w:tplc="4F3AF46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54F23B12">
      <w:start w:val="1"/>
      <w:numFmt w:val="bullet"/>
      <w:lvlText w:val=""/>
      <w:lvlJc w:val="left"/>
      <w:pPr>
        <w:tabs>
          <w:tab w:val="num" w:pos="1440"/>
        </w:tabs>
        <w:ind w:left="1440" w:hanging="360"/>
      </w:pPr>
      <w:rPr>
        <w:rFonts w:ascii="Symbol" w:hAnsi="Symbol" w:hint="default"/>
      </w:rPr>
    </w:lvl>
    <w:lvl w:ilvl="1" w:tplc="A858A90E">
      <w:start w:val="1"/>
      <w:numFmt w:val="bullet"/>
      <w:lvlText w:val="o"/>
      <w:lvlJc w:val="left"/>
      <w:pPr>
        <w:tabs>
          <w:tab w:val="num" w:pos="2160"/>
        </w:tabs>
        <w:ind w:left="2160" w:hanging="360"/>
      </w:pPr>
      <w:rPr>
        <w:rFonts w:ascii="Courier New" w:hAnsi="Courier New" w:hint="default"/>
      </w:rPr>
    </w:lvl>
    <w:lvl w:ilvl="2" w:tplc="27963212" w:tentative="1">
      <w:start w:val="1"/>
      <w:numFmt w:val="bullet"/>
      <w:lvlText w:val=""/>
      <w:lvlJc w:val="left"/>
      <w:pPr>
        <w:tabs>
          <w:tab w:val="num" w:pos="2880"/>
        </w:tabs>
        <w:ind w:left="2880" w:hanging="360"/>
      </w:pPr>
      <w:rPr>
        <w:rFonts w:ascii="Wingdings" w:hAnsi="Wingdings" w:hint="default"/>
      </w:rPr>
    </w:lvl>
    <w:lvl w:ilvl="3" w:tplc="38489960" w:tentative="1">
      <w:start w:val="1"/>
      <w:numFmt w:val="bullet"/>
      <w:lvlText w:val=""/>
      <w:lvlJc w:val="left"/>
      <w:pPr>
        <w:tabs>
          <w:tab w:val="num" w:pos="3600"/>
        </w:tabs>
        <w:ind w:left="3600" w:hanging="360"/>
      </w:pPr>
      <w:rPr>
        <w:rFonts w:ascii="Symbol" w:hAnsi="Symbol" w:hint="default"/>
      </w:rPr>
    </w:lvl>
    <w:lvl w:ilvl="4" w:tplc="A5125748" w:tentative="1">
      <w:start w:val="1"/>
      <w:numFmt w:val="bullet"/>
      <w:lvlText w:val="o"/>
      <w:lvlJc w:val="left"/>
      <w:pPr>
        <w:tabs>
          <w:tab w:val="num" w:pos="4320"/>
        </w:tabs>
        <w:ind w:left="4320" w:hanging="360"/>
      </w:pPr>
      <w:rPr>
        <w:rFonts w:ascii="Courier New" w:hAnsi="Courier New" w:hint="default"/>
      </w:rPr>
    </w:lvl>
    <w:lvl w:ilvl="5" w:tplc="D2049068" w:tentative="1">
      <w:start w:val="1"/>
      <w:numFmt w:val="bullet"/>
      <w:lvlText w:val=""/>
      <w:lvlJc w:val="left"/>
      <w:pPr>
        <w:tabs>
          <w:tab w:val="num" w:pos="5040"/>
        </w:tabs>
        <w:ind w:left="5040" w:hanging="360"/>
      </w:pPr>
      <w:rPr>
        <w:rFonts w:ascii="Wingdings" w:hAnsi="Wingdings" w:hint="default"/>
      </w:rPr>
    </w:lvl>
    <w:lvl w:ilvl="6" w:tplc="770473BA" w:tentative="1">
      <w:start w:val="1"/>
      <w:numFmt w:val="bullet"/>
      <w:lvlText w:val=""/>
      <w:lvlJc w:val="left"/>
      <w:pPr>
        <w:tabs>
          <w:tab w:val="num" w:pos="5760"/>
        </w:tabs>
        <w:ind w:left="5760" w:hanging="360"/>
      </w:pPr>
      <w:rPr>
        <w:rFonts w:ascii="Symbol" w:hAnsi="Symbol" w:hint="default"/>
      </w:rPr>
    </w:lvl>
    <w:lvl w:ilvl="7" w:tplc="2A4626E0" w:tentative="1">
      <w:start w:val="1"/>
      <w:numFmt w:val="bullet"/>
      <w:lvlText w:val="o"/>
      <w:lvlJc w:val="left"/>
      <w:pPr>
        <w:tabs>
          <w:tab w:val="num" w:pos="6480"/>
        </w:tabs>
        <w:ind w:left="6480" w:hanging="360"/>
      </w:pPr>
      <w:rPr>
        <w:rFonts w:ascii="Courier New" w:hAnsi="Courier New" w:hint="default"/>
      </w:rPr>
    </w:lvl>
    <w:lvl w:ilvl="8" w:tplc="B754AE66"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B338EE62">
      <w:start w:val="1"/>
      <w:numFmt w:val="bullet"/>
      <w:lvlText w:val=""/>
      <w:lvlJc w:val="left"/>
      <w:pPr>
        <w:tabs>
          <w:tab w:val="num" w:pos="720"/>
        </w:tabs>
        <w:ind w:left="720" w:hanging="360"/>
      </w:pPr>
      <w:rPr>
        <w:rFonts w:ascii="Symbol" w:hAnsi="Symbol" w:hint="default"/>
      </w:rPr>
    </w:lvl>
    <w:lvl w:ilvl="1" w:tplc="E278A068">
      <w:start w:val="1"/>
      <w:numFmt w:val="bullet"/>
      <w:lvlText w:val="o"/>
      <w:lvlJc w:val="left"/>
      <w:pPr>
        <w:tabs>
          <w:tab w:val="num" w:pos="1440"/>
        </w:tabs>
        <w:ind w:left="1440" w:hanging="360"/>
      </w:pPr>
      <w:rPr>
        <w:rFonts w:ascii="Courier New" w:hAnsi="Courier New" w:hint="default"/>
      </w:rPr>
    </w:lvl>
    <w:lvl w:ilvl="2" w:tplc="61E4D6CA" w:tentative="1">
      <w:start w:val="1"/>
      <w:numFmt w:val="bullet"/>
      <w:lvlText w:val=""/>
      <w:lvlJc w:val="left"/>
      <w:pPr>
        <w:tabs>
          <w:tab w:val="num" w:pos="2160"/>
        </w:tabs>
        <w:ind w:left="2160" w:hanging="360"/>
      </w:pPr>
      <w:rPr>
        <w:rFonts w:ascii="Wingdings" w:hAnsi="Wingdings" w:hint="default"/>
      </w:rPr>
    </w:lvl>
    <w:lvl w:ilvl="3" w:tplc="A6C2F560" w:tentative="1">
      <w:start w:val="1"/>
      <w:numFmt w:val="bullet"/>
      <w:lvlText w:val=""/>
      <w:lvlJc w:val="left"/>
      <w:pPr>
        <w:tabs>
          <w:tab w:val="num" w:pos="2880"/>
        </w:tabs>
        <w:ind w:left="2880" w:hanging="360"/>
      </w:pPr>
      <w:rPr>
        <w:rFonts w:ascii="Symbol" w:hAnsi="Symbol" w:hint="default"/>
      </w:rPr>
    </w:lvl>
    <w:lvl w:ilvl="4" w:tplc="E578BDC8" w:tentative="1">
      <w:start w:val="1"/>
      <w:numFmt w:val="bullet"/>
      <w:lvlText w:val="o"/>
      <w:lvlJc w:val="left"/>
      <w:pPr>
        <w:tabs>
          <w:tab w:val="num" w:pos="3600"/>
        </w:tabs>
        <w:ind w:left="3600" w:hanging="360"/>
      </w:pPr>
      <w:rPr>
        <w:rFonts w:ascii="Courier New" w:hAnsi="Courier New" w:hint="default"/>
      </w:rPr>
    </w:lvl>
    <w:lvl w:ilvl="5" w:tplc="42E6E6D4" w:tentative="1">
      <w:start w:val="1"/>
      <w:numFmt w:val="bullet"/>
      <w:lvlText w:val=""/>
      <w:lvlJc w:val="left"/>
      <w:pPr>
        <w:tabs>
          <w:tab w:val="num" w:pos="4320"/>
        </w:tabs>
        <w:ind w:left="4320" w:hanging="360"/>
      </w:pPr>
      <w:rPr>
        <w:rFonts w:ascii="Wingdings" w:hAnsi="Wingdings" w:hint="default"/>
      </w:rPr>
    </w:lvl>
    <w:lvl w:ilvl="6" w:tplc="F3E43C96" w:tentative="1">
      <w:start w:val="1"/>
      <w:numFmt w:val="bullet"/>
      <w:lvlText w:val=""/>
      <w:lvlJc w:val="left"/>
      <w:pPr>
        <w:tabs>
          <w:tab w:val="num" w:pos="5040"/>
        </w:tabs>
        <w:ind w:left="5040" w:hanging="360"/>
      </w:pPr>
      <w:rPr>
        <w:rFonts w:ascii="Symbol" w:hAnsi="Symbol" w:hint="default"/>
      </w:rPr>
    </w:lvl>
    <w:lvl w:ilvl="7" w:tplc="96C0EFAA" w:tentative="1">
      <w:start w:val="1"/>
      <w:numFmt w:val="bullet"/>
      <w:lvlText w:val="o"/>
      <w:lvlJc w:val="left"/>
      <w:pPr>
        <w:tabs>
          <w:tab w:val="num" w:pos="5760"/>
        </w:tabs>
        <w:ind w:left="5760" w:hanging="360"/>
      </w:pPr>
      <w:rPr>
        <w:rFonts w:ascii="Courier New" w:hAnsi="Courier New" w:hint="default"/>
      </w:rPr>
    </w:lvl>
    <w:lvl w:ilvl="8" w:tplc="FC1447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E082924A">
      <w:start w:val="1"/>
      <w:numFmt w:val="lowerRoman"/>
      <w:lvlText w:val="%1.)"/>
      <w:lvlJc w:val="left"/>
      <w:pPr>
        <w:tabs>
          <w:tab w:val="num" w:pos="540"/>
        </w:tabs>
        <w:ind w:left="255" w:hanging="435"/>
      </w:pPr>
      <w:rPr>
        <w:rFonts w:hint="default"/>
      </w:rPr>
    </w:lvl>
    <w:lvl w:ilvl="1" w:tplc="8E6A170E" w:tentative="1">
      <w:start w:val="1"/>
      <w:numFmt w:val="lowerLetter"/>
      <w:lvlText w:val="%2."/>
      <w:lvlJc w:val="left"/>
      <w:pPr>
        <w:tabs>
          <w:tab w:val="num" w:pos="1260"/>
        </w:tabs>
        <w:ind w:left="1260" w:hanging="360"/>
      </w:pPr>
    </w:lvl>
    <w:lvl w:ilvl="2" w:tplc="E996C726" w:tentative="1">
      <w:start w:val="1"/>
      <w:numFmt w:val="lowerRoman"/>
      <w:lvlText w:val="%3."/>
      <w:lvlJc w:val="right"/>
      <w:pPr>
        <w:tabs>
          <w:tab w:val="num" w:pos="1980"/>
        </w:tabs>
        <w:ind w:left="1980" w:hanging="180"/>
      </w:pPr>
    </w:lvl>
    <w:lvl w:ilvl="3" w:tplc="749AA14A" w:tentative="1">
      <w:start w:val="1"/>
      <w:numFmt w:val="decimal"/>
      <w:lvlText w:val="%4."/>
      <w:lvlJc w:val="left"/>
      <w:pPr>
        <w:tabs>
          <w:tab w:val="num" w:pos="2700"/>
        </w:tabs>
        <w:ind w:left="2700" w:hanging="360"/>
      </w:pPr>
    </w:lvl>
    <w:lvl w:ilvl="4" w:tplc="42146798" w:tentative="1">
      <w:start w:val="1"/>
      <w:numFmt w:val="lowerLetter"/>
      <w:lvlText w:val="%5."/>
      <w:lvlJc w:val="left"/>
      <w:pPr>
        <w:tabs>
          <w:tab w:val="num" w:pos="3420"/>
        </w:tabs>
        <w:ind w:left="3420" w:hanging="360"/>
      </w:pPr>
    </w:lvl>
    <w:lvl w:ilvl="5" w:tplc="BC8CD1B6" w:tentative="1">
      <w:start w:val="1"/>
      <w:numFmt w:val="lowerRoman"/>
      <w:lvlText w:val="%6."/>
      <w:lvlJc w:val="right"/>
      <w:pPr>
        <w:tabs>
          <w:tab w:val="num" w:pos="4140"/>
        </w:tabs>
        <w:ind w:left="4140" w:hanging="180"/>
      </w:pPr>
    </w:lvl>
    <w:lvl w:ilvl="6" w:tplc="C92C1E6E" w:tentative="1">
      <w:start w:val="1"/>
      <w:numFmt w:val="decimal"/>
      <w:lvlText w:val="%7."/>
      <w:lvlJc w:val="left"/>
      <w:pPr>
        <w:tabs>
          <w:tab w:val="num" w:pos="4860"/>
        </w:tabs>
        <w:ind w:left="4860" w:hanging="360"/>
      </w:pPr>
    </w:lvl>
    <w:lvl w:ilvl="7" w:tplc="BDEA475E" w:tentative="1">
      <w:start w:val="1"/>
      <w:numFmt w:val="lowerLetter"/>
      <w:lvlText w:val="%8."/>
      <w:lvlJc w:val="left"/>
      <w:pPr>
        <w:tabs>
          <w:tab w:val="num" w:pos="5580"/>
        </w:tabs>
        <w:ind w:left="5580" w:hanging="360"/>
      </w:pPr>
    </w:lvl>
    <w:lvl w:ilvl="8" w:tplc="7382A046"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551C9F76">
      <w:start w:val="1"/>
      <w:numFmt w:val="decimal"/>
      <w:lvlText w:val="%1."/>
      <w:lvlJc w:val="left"/>
      <w:pPr>
        <w:tabs>
          <w:tab w:val="num" w:pos="180"/>
        </w:tabs>
        <w:ind w:left="180" w:hanging="360"/>
      </w:pPr>
      <w:rPr>
        <w:rFonts w:hint="default"/>
      </w:rPr>
    </w:lvl>
    <w:lvl w:ilvl="1" w:tplc="E4F87BF0" w:tentative="1">
      <w:start w:val="1"/>
      <w:numFmt w:val="lowerLetter"/>
      <w:lvlText w:val="%2."/>
      <w:lvlJc w:val="left"/>
      <w:pPr>
        <w:tabs>
          <w:tab w:val="num" w:pos="900"/>
        </w:tabs>
        <w:ind w:left="900" w:hanging="360"/>
      </w:pPr>
    </w:lvl>
    <w:lvl w:ilvl="2" w:tplc="49CC96DA" w:tentative="1">
      <w:start w:val="1"/>
      <w:numFmt w:val="lowerRoman"/>
      <w:lvlText w:val="%3."/>
      <w:lvlJc w:val="right"/>
      <w:pPr>
        <w:tabs>
          <w:tab w:val="num" w:pos="1620"/>
        </w:tabs>
        <w:ind w:left="1620" w:hanging="180"/>
      </w:pPr>
    </w:lvl>
    <w:lvl w:ilvl="3" w:tplc="B9CEBAB2" w:tentative="1">
      <w:start w:val="1"/>
      <w:numFmt w:val="decimal"/>
      <w:lvlText w:val="%4."/>
      <w:lvlJc w:val="left"/>
      <w:pPr>
        <w:tabs>
          <w:tab w:val="num" w:pos="2340"/>
        </w:tabs>
        <w:ind w:left="2340" w:hanging="360"/>
      </w:pPr>
    </w:lvl>
    <w:lvl w:ilvl="4" w:tplc="F4EA4FF6" w:tentative="1">
      <w:start w:val="1"/>
      <w:numFmt w:val="lowerLetter"/>
      <w:lvlText w:val="%5."/>
      <w:lvlJc w:val="left"/>
      <w:pPr>
        <w:tabs>
          <w:tab w:val="num" w:pos="3060"/>
        </w:tabs>
        <w:ind w:left="3060" w:hanging="360"/>
      </w:pPr>
    </w:lvl>
    <w:lvl w:ilvl="5" w:tplc="07221F48" w:tentative="1">
      <w:start w:val="1"/>
      <w:numFmt w:val="lowerRoman"/>
      <w:lvlText w:val="%6."/>
      <w:lvlJc w:val="right"/>
      <w:pPr>
        <w:tabs>
          <w:tab w:val="num" w:pos="3780"/>
        </w:tabs>
        <w:ind w:left="3780" w:hanging="180"/>
      </w:pPr>
    </w:lvl>
    <w:lvl w:ilvl="6" w:tplc="67FCAEB6" w:tentative="1">
      <w:start w:val="1"/>
      <w:numFmt w:val="decimal"/>
      <w:lvlText w:val="%7."/>
      <w:lvlJc w:val="left"/>
      <w:pPr>
        <w:tabs>
          <w:tab w:val="num" w:pos="4500"/>
        </w:tabs>
        <w:ind w:left="4500" w:hanging="360"/>
      </w:pPr>
    </w:lvl>
    <w:lvl w:ilvl="7" w:tplc="15641270" w:tentative="1">
      <w:start w:val="1"/>
      <w:numFmt w:val="lowerLetter"/>
      <w:lvlText w:val="%8."/>
      <w:lvlJc w:val="left"/>
      <w:pPr>
        <w:tabs>
          <w:tab w:val="num" w:pos="5220"/>
        </w:tabs>
        <w:ind w:left="5220" w:hanging="360"/>
      </w:pPr>
    </w:lvl>
    <w:lvl w:ilvl="8" w:tplc="A84E580A"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E8966374">
      <w:start w:val="1"/>
      <w:numFmt w:val="bullet"/>
      <w:lvlText w:val=""/>
      <w:lvlJc w:val="left"/>
      <w:pPr>
        <w:tabs>
          <w:tab w:val="num" w:pos="720"/>
        </w:tabs>
        <w:ind w:left="720" w:hanging="360"/>
      </w:pPr>
      <w:rPr>
        <w:rFonts w:ascii="Symbol" w:hAnsi="Symbol" w:hint="default"/>
      </w:rPr>
    </w:lvl>
    <w:lvl w:ilvl="1" w:tplc="BBCACFE0" w:tentative="1">
      <w:start w:val="1"/>
      <w:numFmt w:val="bullet"/>
      <w:lvlText w:val="o"/>
      <w:lvlJc w:val="left"/>
      <w:pPr>
        <w:tabs>
          <w:tab w:val="num" w:pos="1440"/>
        </w:tabs>
        <w:ind w:left="1440" w:hanging="360"/>
      </w:pPr>
      <w:rPr>
        <w:rFonts w:ascii="Courier New" w:hAnsi="Courier New" w:hint="default"/>
      </w:rPr>
    </w:lvl>
    <w:lvl w:ilvl="2" w:tplc="7D664DD6" w:tentative="1">
      <w:start w:val="1"/>
      <w:numFmt w:val="bullet"/>
      <w:lvlText w:val=""/>
      <w:lvlJc w:val="left"/>
      <w:pPr>
        <w:tabs>
          <w:tab w:val="num" w:pos="2160"/>
        </w:tabs>
        <w:ind w:left="2160" w:hanging="360"/>
      </w:pPr>
      <w:rPr>
        <w:rFonts w:ascii="Wingdings" w:hAnsi="Wingdings" w:hint="default"/>
      </w:rPr>
    </w:lvl>
    <w:lvl w:ilvl="3" w:tplc="81BEC1BC" w:tentative="1">
      <w:start w:val="1"/>
      <w:numFmt w:val="bullet"/>
      <w:lvlText w:val=""/>
      <w:lvlJc w:val="left"/>
      <w:pPr>
        <w:tabs>
          <w:tab w:val="num" w:pos="2880"/>
        </w:tabs>
        <w:ind w:left="2880" w:hanging="360"/>
      </w:pPr>
      <w:rPr>
        <w:rFonts w:ascii="Symbol" w:hAnsi="Symbol" w:hint="default"/>
      </w:rPr>
    </w:lvl>
    <w:lvl w:ilvl="4" w:tplc="D1007932" w:tentative="1">
      <w:start w:val="1"/>
      <w:numFmt w:val="bullet"/>
      <w:lvlText w:val="o"/>
      <w:lvlJc w:val="left"/>
      <w:pPr>
        <w:tabs>
          <w:tab w:val="num" w:pos="3600"/>
        </w:tabs>
        <w:ind w:left="3600" w:hanging="360"/>
      </w:pPr>
      <w:rPr>
        <w:rFonts w:ascii="Courier New" w:hAnsi="Courier New" w:hint="default"/>
      </w:rPr>
    </w:lvl>
    <w:lvl w:ilvl="5" w:tplc="EEB07BDE" w:tentative="1">
      <w:start w:val="1"/>
      <w:numFmt w:val="bullet"/>
      <w:lvlText w:val=""/>
      <w:lvlJc w:val="left"/>
      <w:pPr>
        <w:tabs>
          <w:tab w:val="num" w:pos="4320"/>
        </w:tabs>
        <w:ind w:left="4320" w:hanging="360"/>
      </w:pPr>
      <w:rPr>
        <w:rFonts w:ascii="Wingdings" w:hAnsi="Wingdings" w:hint="default"/>
      </w:rPr>
    </w:lvl>
    <w:lvl w:ilvl="6" w:tplc="6F0211EE" w:tentative="1">
      <w:start w:val="1"/>
      <w:numFmt w:val="bullet"/>
      <w:lvlText w:val=""/>
      <w:lvlJc w:val="left"/>
      <w:pPr>
        <w:tabs>
          <w:tab w:val="num" w:pos="5040"/>
        </w:tabs>
        <w:ind w:left="5040" w:hanging="360"/>
      </w:pPr>
      <w:rPr>
        <w:rFonts w:ascii="Symbol" w:hAnsi="Symbol" w:hint="default"/>
      </w:rPr>
    </w:lvl>
    <w:lvl w:ilvl="7" w:tplc="4BE066AE" w:tentative="1">
      <w:start w:val="1"/>
      <w:numFmt w:val="bullet"/>
      <w:lvlText w:val="o"/>
      <w:lvlJc w:val="left"/>
      <w:pPr>
        <w:tabs>
          <w:tab w:val="num" w:pos="5760"/>
        </w:tabs>
        <w:ind w:left="5760" w:hanging="360"/>
      </w:pPr>
      <w:rPr>
        <w:rFonts w:ascii="Courier New" w:hAnsi="Courier New" w:hint="default"/>
      </w:rPr>
    </w:lvl>
    <w:lvl w:ilvl="8" w:tplc="B04C02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89D41A7C">
      <w:start w:val="1"/>
      <w:numFmt w:val="bullet"/>
      <w:lvlText w:val=""/>
      <w:lvlJc w:val="left"/>
      <w:pPr>
        <w:tabs>
          <w:tab w:val="num" w:pos="720"/>
        </w:tabs>
        <w:ind w:left="720" w:hanging="360"/>
      </w:pPr>
      <w:rPr>
        <w:rFonts w:ascii="Symbol" w:hAnsi="Symbol" w:hint="default"/>
      </w:rPr>
    </w:lvl>
    <w:lvl w:ilvl="1" w:tplc="67BAE5B6">
      <w:start w:val="1"/>
      <w:numFmt w:val="bullet"/>
      <w:lvlText w:val="o"/>
      <w:lvlJc w:val="left"/>
      <w:pPr>
        <w:tabs>
          <w:tab w:val="num" w:pos="1440"/>
        </w:tabs>
        <w:ind w:left="1440" w:hanging="360"/>
      </w:pPr>
      <w:rPr>
        <w:rFonts w:ascii="Courier New" w:hAnsi="Courier New" w:hint="default"/>
      </w:rPr>
    </w:lvl>
    <w:lvl w:ilvl="2" w:tplc="23641BD6" w:tentative="1">
      <w:start w:val="1"/>
      <w:numFmt w:val="bullet"/>
      <w:lvlText w:val=""/>
      <w:lvlJc w:val="left"/>
      <w:pPr>
        <w:tabs>
          <w:tab w:val="num" w:pos="2160"/>
        </w:tabs>
        <w:ind w:left="2160" w:hanging="360"/>
      </w:pPr>
      <w:rPr>
        <w:rFonts w:ascii="Wingdings" w:hAnsi="Wingdings" w:hint="default"/>
      </w:rPr>
    </w:lvl>
    <w:lvl w:ilvl="3" w:tplc="4C7EF008" w:tentative="1">
      <w:start w:val="1"/>
      <w:numFmt w:val="bullet"/>
      <w:lvlText w:val=""/>
      <w:lvlJc w:val="left"/>
      <w:pPr>
        <w:tabs>
          <w:tab w:val="num" w:pos="2880"/>
        </w:tabs>
        <w:ind w:left="2880" w:hanging="360"/>
      </w:pPr>
      <w:rPr>
        <w:rFonts w:ascii="Symbol" w:hAnsi="Symbol" w:hint="default"/>
      </w:rPr>
    </w:lvl>
    <w:lvl w:ilvl="4" w:tplc="E3C8F3C2" w:tentative="1">
      <w:start w:val="1"/>
      <w:numFmt w:val="bullet"/>
      <w:lvlText w:val="o"/>
      <w:lvlJc w:val="left"/>
      <w:pPr>
        <w:tabs>
          <w:tab w:val="num" w:pos="3600"/>
        </w:tabs>
        <w:ind w:left="3600" w:hanging="360"/>
      </w:pPr>
      <w:rPr>
        <w:rFonts w:ascii="Courier New" w:hAnsi="Courier New" w:hint="default"/>
      </w:rPr>
    </w:lvl>
    <w:lvl w:ilvl="5" w:tplc="EE16504E" w:tentative="1">
      <w:start w:val="1"/>
      <w:numFmt w:val="bullet"/>
      <w:lvlText w:val=""/>
      <w:lvlJc w:val="left"/>
      <w:pPr>
        <w:tabs>
          <w:tab w:val="num" w:pos="4320"/>
        </w:tabs>
        <w:ind w:left="4320" w:hanging="360"/>
      </w:pPr>
      <w:rPr>
        <w:rFonts w:ascii="Wingdings" w:hAnsi="Wingdings" w:hint="default"/>
      </w:rPr>
    </w:lvl>
    <w:lvl w:ilvl="6" w:tplc="31005626" w:tentative="1">
      <w:start w:val="1"/>
      <w:numFmt w:val="bullet"/>
      <w:lvlText w:val=""/>
      <w:lvlJc w:val="left"/>
      <w:pPr>
        <w:tabs>
          <w:tab w:val="num" w:pos="5040"/>
        </w:tabs>
        <w:ind w:left="5040" w:hanging="360"/>
      </w:pPr>
      <w:rPr>
        <w:rFonts w:ascii="Symbol" w:hAnsi="Symbol" w:hint="default"/>
      </w:rPr>
    </w:lvl>
    <w:lvl w:ilvl="7" w:tplc="80B664EC" w:tentative="1">
      <w:start w:val="1"/>
      <w:numFmt w:val="bullet"/>
      <w:lvlText w:val="o"/>
      <w:lvlJc w:val="left"/>
      <w:pPr>
        <w:tabs>
          <w:tab w:val="num" w:pos="5760"/>
        </w:tabs>
        <w:ind w:left="5760" w:hanging="360"/>
      </w:pPr>
      <w:rPr>
        <w:rFonts w:ascii="Courier New" w:hAnsi="Courier New" w:hint="default"/>
      </w:rPr>
    </w:lvl>
    <w:lvl w:ilvl="8" w:tplc="48CC17E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515A8012">
      <w:start w:val="1"/>
      <w:numFmt w:val="decimal"/>
      <w:pStyle w:val="References"/>
      <w:lvlText w:val="%1."/>
      <w:lvlJc w:val="left"/>
      <w:pPr>
        <w:tabs>
          <w:tab w:val="num" w:pos="360"/>
        </w:tabs>
        <w:ind w:left="360" w:hanging="360"/>
      </w:pPr>
      <w:rPr>
        <w:rFonts w:hint="default"/>
      </w:rPr>
    </w:lvl>
    <w:lvl w:ilvl="1" w:tplc="90F4816C">
      <w:start w:val="1"/>
      <w:numFmt w:val="lowerLetter"/>
      <w:lvlText w:val="%2."/>
      <w:lvlJc w:val="left"/>
      <w:pPr>
        <w:tabs>
          <w:tab w:val="num" w:pos="1620"/>
        </w:tabs>
        <w:ind w:left="1620" w:hanging="360"/>
      </w:pPr>
    </w:lvl>
    <w:lvl w:ilvl="2" w:tplc="A8262806" w:tentative="1">
      <w:start w:val="1"/>
      <w:numFmt w:val="lowerRoman"/>
      <w:lvlText w:val="%3."/>
      <w:lvlJc w:val="right"/>
      <w:pPr>
        <w:tabs>
          <w:tab w:val="num" w:pos="2340"/>
        </w:tabs>
        <w:ind w:left="2340" w:hanging="180"/>
      </w:pPr>
    </w:lvl>
    <w:lvl w:ilvl="3" w:tplc="B20C0124" w:tentative="1">
      <w:start w:val="1"/>
      <w:numFmt w:val="decimal"/>
      <w:lvlText w:val="%4."/>
      <w:lvlJc w:val="left"/>
      <w:pPr>
        <w:tabs>
          <w:tab w:val="num" w:pos="3060"/>
        </w:tabs>
        <w:ind w:left="3060" w:hanging="360"/>
      </w:pPr>
    </w:lvl>
    <w:lvl w:ilvl="4" w:tplc="0BAE6D96" w:tentative="1">
      <w:start w:val="1"/>
      <w:numFmt w:val="lowerLetter"/>
      <w:lvlText w:val="%5."/>
      <w:lvlJc w:val="left"/>
      <w:pPr>
        <w:tabs>
          <w:tab w:val="num" w:pos="3780"/>
        </w:tabs>
        <w:ind w:left="3780" w:hanging="360"/>
      </w:pPr>
    </w:lvl>
    <w:lvl w:ilvl="5" w:tplc="A4E2F556" w:tentative="1">
      <w:start w:val="1"/>
      <w:numFmt w:val="lowerRoman"/>
      <w:lvlText w:val="%6."/>
      <w:lvlJc w:val="right"/>
      <w:pPr>
        <w:tabs>
          <w:tab w:val="num" w:pos="4500"/>
        </w:tabs>
        <w:ind w:left="4500" w:hanging="180"/>
      </w:pPr>
    </w:lvl>
    <w:lvl w:ilvl="6" w:tplc="6776AFF4" w:tentative="1">
      <w:start w:val="1"/>
      <w:numFmt w:val="decimal"/>
      <w:lvlText w:val="%7."/>
      <w:lvlJc w:val="left"/>
      <w:pPr>
        <w:tabs>
          <w:tab w:val="num" w:pos="5220"/>
        </w:tabs>
        <w:ind w:left="5220" w:hanging="360"/>
      </w:pPr>
    </w:lvl>
    <w:lvl w:ilvl="7" w:tplc="C57491AC" w:tentative="1">
      <w:start w:val="1"/>
      <w:numFmt w:val="lowerLetter"/>
      <w:lvlText w:val="%8."/>
      <w:lvlJc w:val="left"/>
      <w:pPr>
        <w:tabs>
          <w:tab w:val="num" w:pos="5940"/>
        </w:tabs>
        <w:ind w:left="5940" w:hanging="360"/>
      </w:pPr>
    </w:lvl>
    <w:lvl w:ilvl="8" w:tplc="107A6E8E"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3B8E08B0">
      <w:start w:val="1"/>
      <w:numFmt w:val="bullet"/>
      <w:lvlText w:val=""/>
      <w:lvlJc w:val="left"/>
      <w:pPr>
        <w:tabs>
          <w:tab w:val="num" w:pos="720"/>
        </w:tabs>
        <w:ind w:left="720" w:hanging="360"/>
      </w:pPr>
      <w:rPr>
        <w:rFonts w:ascii="Symbol" w:hAnsi="Symbol" w:hint="default"/>
      </w:rPr>
    </w:lvl>
    <w:lvl w:ilvl="1" w:tplc="BA54AE5A" w:tentative="1">
      <w:start w:val="1"/>
      <w:numFmt w:val="bullet"/>
      <w:lvlText w:val="o"/>
      <w:lvlJc w:val="left"/>
      <w:pPr>
        <w:tabs>
          <w:tab w:val="num" w:pos="1440"/>
        </w:tabs>
        <w:ind w:left="1440" w:hanging="360"/>
      </w:pPr>
      <w:rPr>
        <w:rFonts w:ascii="Courier New" w:hAnsi="Courier New" w:hint="default"/>
      </w:rPr>
    </w:lvl>
    <w:lvl w:ilvl="2" w:tplc="1D9AF304" w:tentative="1">
      <w:start w:val="1"/>
      <w:numFmt w:val="bullet"/>
      <w:lvlText w:val=""/>
      <w:lvlJc w:val="left"/>
      <w:pPr>
        <w:tabs>
          <w:tab w:val="num" w:pos="2160"/>
        </w:tabs>
        <w:ind w:left="2160" w:hanging="360"/>
      </w:pPr>
      <w:rPr>
        <w:rFonts w:ascii="Wingdings" w:hAnsi="Wingdings" w:hint="default"/>
      </w:rPr>
    </w:lvl>
    <w:lvl w:ilvl="3" w:tplc="6484B88E" w:tentative="1">
      <w:start w:val="1"/>
      <w:numFmt w:val="bullet"/>
      <w:lvlText w:val=""/>
      <w:lvlJc w:val="left"/>
      <w:pPr>
        <w:tabs>
          <w:tab w:val="num" w:pos="2880"/>
        </w:tabs>
        <w:ind w:left="2880" w:hanging="360"/>
      </w:pPr>
      <w:rPr>
        <w:rFonts w:ascii="Symbol" w:hAnsi="Symbol" w:hint="default"/>
      </w:rPr>
    </w:lvl>
    <w:lvl w:ilvl="4" w:tplc="C6D2E9D0" w:tentative="1">
      <w:start w:val="1"/>
      <w:numFmt w:val="bullet"/>
      <w:lvlText w:val="o"/>
      <w:lvlJc w:val="left"/>
      <w:pPr>
        <w:tabs>
          <w:tab w:val="num" w:pos="3600"/>
        </w:tabs>
        <w:ind w:left="3600" w:hanging="360"/>
      </w:pPr>
      <w:rPr>
        <w:rFonts w:ascii="Courier New" w:hAnsi="Courier New" w:hint="default"/>
      </w:rPr>
    </w:lvl>
    <w:lvl w:ilvl="5" w:tplc="6ED6A9B0" w:tentative="1">
      <w:start w:val="1"/>
      <w:numFmt w:val="bullet"/>
      <w:lvlText w:val=""/>
      <w:lvlJc w:val="left"/>
      <w:pPr>
        <w:tabs>
          <w:tab w:val="num" w:pos="4320"/>
        </w:tabs>
        <w:ind w:left="4320" w:hanging="360"/>
      </w:pPr>
      <w:rPr>
        <w:rFonts w:ascii="Wingdings" w:hAnsi="Wingdings" w:hint="default"/>
      </w:rPr>
    </w:lvl>
    <w:lvl w:ilvl="6" w:tplc="5284EED6" w:tentative="1">
      <w:start w:val="1"/>
      <w:numFmt w:val="bullet"/>
      <w:lvlText w:val=""/>
      <w:lvlJc w:val="left"/>
      <w:pPr>
        <w:tabs>
          <w:tab w:val="num" w:pos="5040"/>
        </w:tabs>
        <w:ind w:left="5040" w:hanging="360"/>
      </w:pPr>
      <w:rPr>
        <w:rFonts w:ascii="Symbol" w:hAnsi="Symbol" w:hint="default"/>
      </w:rPr>
    </w:lvl>
    <w:lvl w:ilvl="7" w:tplc="4F48ECD2" w:tentative="1">
      <w:start w:val="1"/>
      <w:numFmt w:val="bullet"/>
      <w:lvlText w:val="o"/>
      <w:lvlJc w:val="left"/>
      <w:pPr>
        <w:tabs>
          <w:tab w:val="num" w:pos="5760"/>
        </w:tabs>
        <w:ind w:left="5760" w:hanging="360"/>
      </w:pPr>
      <w:rPr>
        <w:rFonts w:ascii="Courier New" w:hAnsi="Courier New" w:hint="default"/>
      </w:rPr>
    </w:lvl>
    <w:lvl w:ilvl="8" w:tplc="BC04999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4"/>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3"/>
  </w:num>
  <w:num w:numId="19">
    <w:abstractNumId w:val="16"/>
  </w:num>
  <w:num w:numId="20">
    <w:abstractNumId w:val="11"/>
  </w:num>
  <w:num w:numId="21">
    <w:abstractNumId w:val="6"/>
  </w:num>
  <w:num w:numId="22">
    <w:abstractNumId w:val="18"/>
  </w:num>
  <w:num w:numId="23">
    <w:abstractNumId w:val="19"/>
  </w:num>
  <w:num w:numId="24">
    <w:abstractNumId w:val="23"/>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903B1"/>
    <w:rsid w:val="001436D1"/>
    <w:rsid w:val="00196CF5"/>
    <w:rsid w:val="001D160B"/>
    <w:rsid w:val="001F5CB6"/>
    <w:rsid w:val="00281ABB"/>
    <w:rsid w:val="002D3D4A"/>
    <w:rsid w:val="002D68EA"/>
    <w:rsid w:val="002E1D8F"/>
    <w:rsid w:val="00351505"/>
    <w:rsid w:val="003663BC"/>
    <w:rsid w:val="003A0457"/>
    <w:rsid w:val="003B52BA"/>
    <w:rsid w:val="003C2CE6"/>
    <w:rsid w:val="003F1618"/>
    <w:rsid w:val="00405852"/>
    <w:rsid w:val="00457A1A"/>
    <w:rsid w:val="00462A17"/>
    <w:rsid w:val="0047543A"/>
    <w:rsid w:val="004A675F"/>
    <w:rsid w:val="004B7B8C"/>
    <w:rsid w:val="004C048E"/>
    <w:rsid w:val="0053188E"/>
    <w:rsid w:val="00542F30"/>
    <w:rsid w:val="005541FE"/>
    <w:rsid w:val="00597FDB"/>
    <w:rsid w:val="005A5112"/>
    <w:rsid w:val="005D0CA3"/>
    <w:rsid w:val="005D5132"/>
    <w:rsid w:val="005E153D"/>
    <w:rsid w:val="00613ED5"/>
    <w:rsid w:val="007327CE"/>
    <w:rsid w:val="00736717"/>
    <w:rsid w:val="00776A1B"/>
    <w:rsid w:val="007B5A1C"/>
    <w:rsid w:val="00865BB5"/>
    <w:rsid w:val="008674F6"/>
    <w:rsid w:val="00904804"/>
    <w:rsid w:val="00915FA1"/>
    <w:rsid w:val="009306A1"/>
    <w:rsid w:val="00943750"/>
    <w:rsid w:val="00977204"/>
    <w:rsid w:val="009B581D"/>
    <w:rsid w:val="00A111C0"/>
    <w:rsid w:val="00A553E9"/>
    <w:rsid w:val="00A96D21"/>
    <w:rsid w:val="00AB2A18"/>
    <w:rsid w:val="00AE38FA"/>
    <w:rsid w:val="00B00C10"/>
    <w:rsid w:val="00B02B7D"/>
    <w:rsid w:val="00B039C2"/>
    <w:rsid w:val="00B20336"/>
    <w:rsid w:val="00B75FB1"/>
    <w:rsid w:val="00BB7450"/>
    <w:rsid w:val="00BD494E"/>
    <w:rsid w:val="00BE1AD3"/>
    <w:rsid w:val="00C00501"/>
    <w:rsid w:val="00C37A8D"/>
    <w:rsid w:val="00C42AC9"/>
    <w:rsid w:val="00CA0507"/>
    <w:rsid w:val="00CB3767"/>
    <w:rsid w:val="00D351D8"/>
    <w:rsid w:val="00D67A10"/>
    <w:rsid w:val="00DC2B89"/>
    <w:rsid w:val="00DC69F1"/>
    <w:rsid w:val="00E03068"/>
    <w:rsid w:val="00E046B2"/>
    <w:rsid w:val="00E35C72"/>
    <w:rsid w:val="00E578B7"/>
    <w:rsid w:val="00E718DF"/>
    <w:rsid w:val="00E9636B"/>
    <w:rsid w:val="00EB4260"/>
    <w:rsid w:val="00EE5954"/>
    <w:rsid w:val="00F344CF"/>
    <w:rsid w:val="00FA23DE"/>
    <w:rsid w:val="00FA59B0"/>
    <w:rsid w:val="00FC73E0"/>
    <w:rsid w:val="00FD112F"/>
    <w:rsid w:val="00FD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8CA2A"/>
  <w15:docId w15:val="{72CD0FD4-CC25-4A80-9AA4-8C31C3D9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lang w:val="en-GB"/>
    </w:rPr>
  </w:style>
  <w:style w:type="paragraph" w:styleId="berschrift1">
    <w:name w:val="heading 1"/>
    <w:basedOn w:val="Standard"/>
    <w:next w:val="Standard"/>
    <w:link w:val="berschrift1Zchn"/>
    <w:uiPriority w:val="9"/>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character" w:customStyle="1" w:styleId="berschrift1Zchn">
    <w:name w:val="Überschrift 1 Zchn"/>
    <w:basedOn w:val="Absatz-Standardschriftart"/>
    <w:link w:val="berschrift1"/>
    <w:uiPriority w:val="9"/>
    <w:rsid w:val="00351505"/>
    <w:rPr>
      <w:rFonts w:ascii="Arial" w:hAnsi="Arial"/>
      <w:b/>
      <w:sz w:val="28"/>
      <w:lang w:val="en-GB"/>
    </w:rPr>
  </w:style>
  <w:style w:type="paragraph" w:styleId="Literaturverzeichnis">
    <w:name w:val="Bibliography"/>
    <w:basedOn w:val="Standard"/>
    <w:next w:val="Standard"/>
    <w:uiPriority w:val="37"/>
    <w:unhideWhenUsed/>
    <w:rsid w:val="0035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414">
      <w:bodyDiv w:val="1"/>
      <w:marLeft w:val="0"/>
      <w:marRight w:val="0"/>
      <w:marTop w:val="0"/>
      <w:marBottom w:val="0"/>
      <w:divBdr>
        <w:top w:val="none" w:sz="0" w:space="0" w:color="auto"/>
        <w:left w:val="none" w:sz="0" w:space="0" w:color="auto"/>
        <w:bottom w:val="none" w:sz="0" w:space="0" w:color="auto"/>
        <w:right w:val="none" w:sz="0" w:space="0" w:color="auto"/>
      </w:divBdr>
    </w:div>
    <w:div w:id="18968237">
      <w:bodyDiv w:val="1"/>
      <w:marLeft w:val="0"/>
      <w:marRight w:val="0"/>
      <w:marTop w:val="0"/>
      <w:marBottom w:val="0"/>
      <w:divBdr>
        <w:top w:val="none" w:sz="0" w:space="0" w:color="auto"/>
        <w:left w:val="none" w:sz="0" w:space="0" w:color="auto"/>
        <w:bottom w:val="none" w:sz="0" w:space="0" w:color="auto"/>
        <w:right w:val="none" w:sz="0" w:space="0" w:color="auto"/>
      </w:divBdr>
    </w:div>
    <w:div w:id="23793278">
      <w:bodyDiv w:val="1"/>
      <w:marLeft w:val="0"/>
      <w:marRight w:val="0"/>
      <w:marTop w:val="0"/>
      <w:marBottom w:val="0"/>
      <w:divBdr>
        <w:top w:val="none" w:sz="0" w:space="0" w:color="auto"/>
        <w:left w:val="none" w:sz="0" w:space="0" w:color="auto"/>
        <w:bottom w:val="none" w:sz="0" w:space="0" w:color="auto"/>
        <w:right w:val="none" w:sz="0" w:space="0" w:color="auto"/>
      </w:divBdr>
    </w:div>
    <w:div w:id="34933063">
      <w:bodyDiv w:val="1"/>
      <w:marLeft w:val="0"/>
      <w:marRight w:val="0"/>
      <w:marTop w:val="0"/>
      <w:marBottom w:val="0"/>
      <w:divBdr>
        <w:top w:val="none" w:sz="0" w:space="0" w:color="auto"/>
        <w:left w:val="none" w:sz="0" w:space="0" w:color="auto"/>
        <w:bottom w:val="none" w:sz="0" w:space="0" w:color="auto"/>
        <w:right w:val="none" w:sz="0" w:space="0" w:color="auto"/>
      </w:divBdr>
    </w:div>
    <w:div w:id="43024231">
      <w:bodyDiv w:val="1"/>
      <w:marLeft w:val="0"/>
      <w:marRight w:val="0"/>
      <w:marTop w:val="0"/>
      <w:marBottom w:val="0"/>
      <w:divBdr>
        <w:top w:val="none" w:sz="0" w:space="0" w:color="auto"/>
        <w:left w:val="none" w:sz="0" w:space="0" w:color="auto"/>
        <w:bottom w:val="none" w:sz="0" w:space="0" w:color="auto"/>
        <w:right w:val="none" w:sz="0" w:space="0" w:color="auto"/>
      </w:divBdr>
    </w:div>
    <w:div w:id="75640918">
      <w:bodyDiv w:val="1"/>
      <w:marLeft w:val="0"/>
      <w:marRight w:val="0"/>
      <w:marTop w:val="0"/>
      <w:marBottom w:val="0"/>
      <w:divBdr>
        <w:top w:val="none" w:sz="0" w:space="0" w:color="auto"/>
        <w:left w:val="none" w:sz="0" w:space="0" w:color="auto"/>
        <w:bottom w:val="none" w:sz="0" w:space="0" w:color="auto"/>
        <w:right w:val="none" w:sz="0" w:space="0" w:color="auto"/>
      </w:divBdr>
    </w:div>
    <w:div w:id="79446277">
      <w:bodyDiv w:val="1"/>
      <w:marLeft w:val="0"/>
      <w:marRight w:val="0"/>
      <w:marTop w:val="0"/>
      <w:marBottom w:val="0"/>
      <w:divBdr>
        <w:top w:val="none" w:sz="0" w:space="0" w:color="auto"/>
        <w:left w:val="none" w:sz="0" w:space="0" w:color="auto"/>
        <w:bottom w:val="none" w:sz="0" w:space="0" w:color="auto"/>
        <w:right w:val="none" w:sz="0" w:space="0" w:color="auto"/>
      </w:divBdr>
    </w:div>
    <w:div w:id="87385224">
      <w:bodyDiv w:val="1"/>
      <w:marLeft w:val="0"/>
      <w:marRight w:val="0"/>
      <w:marTop w:val="0"/>
      <w:marBottom w:val="0"/>
      <w:divBdr>
        <w:top w:val="none" w:sz="0" w:space="0" w:color="auto"/>
        <w:left w:val="none" w:sz="0" w:space="0" w:color="auto"/>
        <w:bottom w:val="none" w:sz="0" w:space="0" w:color="auto"/>
        <w:right w:val="none" w:sz="0" w:space="0" w:color="auto"/>
      </w:divBdr>
    </w:div>
    <w:div w:id="89548197">
      <w:bodyDiv w:val="1"/>
      <w:marLeft w:val="0"/>
      <w:marRight w:val="0"/>
      <w:marTop w:val="0"/>
      <w:marBottom w:val="0"/>
      <w:divBdr>
        <w:top w:val="none" w:sz="0" w:space="0" w:color="auto"/>
        <w:left w:val="none" w:sz="0" w:space="0" w:color="auto"/>
        <w:bottom w:val="none" w:sz="0" w:space="0" w:color="auto"/>
        <w:right w:val="none" w:sz="0" w:space="0" w:color="auto"/>
      </w:divBdr>
    </w:div>
    <w:div w:id="95760475">
      <w:bodyDiv w:val="1"/>
      <w:marLeft w:val="0"/>
      <w:marRight w:val="0"/>
      <w:marTop w:val="0"/>
      <w:marBottom w:val="0"/>
      <w:divBdr>
        <w:top w:val="none" w:sz="0" w:space="0" w:color="auto"/>
        <w:left w:val="none" w:sz="0" w:space="0" w:color="auto"/>
        <w:bottom w:val="none" w:sz="0" w:space="0" w:color="auto"/>
        <w:right w:val="none" w:sz="0" w:space="0" w:color="auto"/>
      </w:divBdr>
    </w:div>
    <w:div w:id="101001963">
      <w:bodyDiv w:val="1"/>
      <w:marLeft w:val="0"/>
      <w:marRight w:val="0"/>
      <w:marTop w:val="0"/>
      <w:marBottom w:val="0"/>
      <w:divBdr>
        <w:top w:val="none" w:sz="0" w:space="0" w:color="auto"/>
        <w:left w:val="none" w:sz="0" w:space="0" w:color="auto"/>
        <w:bottom w:val="none" w:sz="0" w:space="0" w:color="auto"/>
        <w:right w:val="none" w:sz="0" w:space="0" w:color="auto"/>
      </w:divBdr>
    </w:div>
    <w:div w:id="112796800">
      <w:bodyDiv w:val="1"/>
      <w:marLeft w:val="0"/>
      <w:marRight w:val="0"/>
      <w:marTop w:val="0"/>
      <w:marBottom w:val="0"/>
      <w:divBdr>
        <w:top w:val="none" w:sz="0" w:space="0" w:color="auto"/>
        <w:left w:val="none" w:sz="0" w:space="0" w:color="auto"/>
        <w:bottom w:val="none" w:sz="0" w:space="0" w:color="auto"/>
        <w:right w:val="none" w:sz="0" w:space="0" w:color="auto"/>
      </w:divBdr>
    </w:div>
    <w:div w:id="117721140">
      <w:bodyDiv w:val="1"/>
      <w:marLeft w:val="0"/>
      <w:marRight w:val="0"/>
      <w:marTop w:val="0"/>
      <w:marBottom w:val="0"/>
      <w:divBdr>
        <w:top w:val="none" w:sz="0" w:space="0" w:color="auto"/>
        <w:left w:val="none" w:sz="0" w:space="0" w:color="auto"/>
        <w:bottom w:val="none" w:sz="0" w:space="0" w:color="auto"/>
        <w:right w:val="none" w:sz="0" w:space="0" w:color="auto"/>
      </w:divBdr>
    </w:div>
    <w:div w:id="136192484">
      <w:bodyDiv w:val="1"/>
      <w:marLeft w:val="0"/>
      <w:marRight w:val="0"/>
      <w:marTop w:val="0"/>
      <w:marBottom w:val="0"/>
      <w:divBdr>
        <w:top w:val="none" w:sz="0" w:space="0" w:color="auto"/>
        <w:left w:val="none" w:sz="0" w:space="0" w:color="auto"/>
        <w:bottom w:val="none" w:sz="0" w:space="0" w:color="auto"/>
        <w:right w:val="none" w:sz="0" w:space="0" w:color="auto"/>
      </w:divBdr>
    </w:div>
    <w:div w:id="136387215">
      <w:bodyDiv w:val="1"/>
      <w:marLeft w:val="0"/>
      <w:marRight w:val="0"/>
      <w:marTop w:val="0"/>
      <w:marBottom w:val="0"/>
      <w:divBdr>
        <w:top w:val="none" w:sz="0" w:space="0" w:color="auto"/>
        <w:left w:val="none" w:sz="0" w:space="0" w:color="auto"/>
        <w:bottom w:val="none" w:sz="0" w:space="0" w:color="auto"/>
        <w:right w:val="none" w:sz="0" w:space="0" w:color="auto"/>
      </w:divBdr>
    </w:div>
    <w:div w:id="142890725">
      <w:bodyDiv w:val="1"/>
      <w:marLeft w:val="0"/>
      <w:marRight w:val="0"/>
      <w:marTop w:val="0"/>
      <w:marBottom w:val="0"/>
      <w:divBdr>
        <w:top w:val="none" w:sz="0" w:space="0" w:color="auto"/>
        <w:left w:val="none" w:sz="0" w:space="0" w:color="auto"/>
        <w:bottom w:val="none" w:sz="0" w:space="0" w:color="auto"/>
        <w:right w:val="none" w:sz="0" w:space="0" w:color="auto"/>
      </w:divBdr>
    </w:div>
    <w:div w:id="149292461">
      <w:bodyDiv w:val="1"/>
      <w:marLeft w:val="0"/>
      <w:marRight w:val="0"/>
      <w:marTop w:val="0"/>
      <w:marBottom w:val="0"/>
      <w:divBdr>
        <w:top w:val="none" w:sz="0" w:space="0" w:color="auto"/>
        <w:left w:val="none" w:sz="0" w:space="0" w:color="auto"/>
        <w:bottom w:val="none" w:sz="0" w:space="0" w:color="auto"/>
        <w:right w:val="none" w:sz="0" w:space="0" w:color="auto"/>
      </w:divBdr>
    </w:div>
    <w:div w:id="158162186">
      <w:bodyDiv w:val="1"/>
      <w:marLeft w:val="0"/>
      <w:marRight w:val="0"/>
      <w:marTop w:val="0"/>
      <w:marBottom w:val="0"/>
      <w:divBdr>
        <w:top w:val="none" w:sz="0" w:space="0" w:color="auto"/>
        <w:left w:val="none" w:sz="0" w:space="0" w:color="auto"/>
        <w:bottom w:val="none" w:sz="0" w:space="0" w:color="auto"/>
        <w:right w:val="none" w:sz="0" w:space="0" w:color="auto"/>
      </w:divBdr>
    </w:div>
    <w:div w:id="187645341">
      <w:bodyDiv w:val="1"/>
      <w:marLeft w:val="0"/>
      <w:marRight w:val="0"/>
      <w:marTop w:val="0"/>
      <w:marBottom w:val="0"/>
      <w:divBdr>
        <w:top w:val="none" w:sz="0" w:space="0" w:color="auto"/>
        <w:left w:val="none" w:sz="0" w:space="0" w:color="auto"/>
        <w:bottom w:val="none" w:sz="0" w:space="0" w:color="auto"/>
        <w:right w:val="none" w:sz="0" w:space="0" w:color="auto"/>
      </w:divBdr>
    </w:div>
    <w:div w:id="227425940">
      <w:bodyDiv w:val="1"/>
      <w:marLeft w:val="0"/>
      <w:marRight w:val="0"/>
      <w:marTop w:val="0"/>
      <w:marBottom w:val="0"/>
      <w:divBdr>
        <w:top w:val="none" w:sz="0" w:space="0" w:color="auto"/>
        <w:left w:val="none" w:sz="0" w:space="0" w:color="auto"/>
        <w:bottom w:val="none" w:sz="0" w:space="0" w:color="auto"/>
        <w:right w:val="none" w:sz="0" w:space="0" w:color="auto"/>
      </w:divBdr>
    </w:div>
    <w:div w:id="243153880">
      <w:bodyDiv w:val="1"/>
      <w:marLeft w:val="0"/>
      <w:marRight w:val="0"/>
      <w:marTop w:val="0"/>
      <w:marBottom w:val="0"/>
      <w:divBdr>
        <w:top w:val="none" w:sz="0" w:space="0" w:color="auto"/>
        <w:left w:val="none" w:sz="0" w:space="0" w:color="auto"/>
        <w:bottom w:val="none" w:sz="0" w:space="0" w:color="auto"/>
        <w:right w:val="none" w:sz="0" w:space="0" w:color="auto"/>
      </w:divBdr>
    </w:div>
    <w:div w:id="258761237">
      <w:bodyDiv w:val="1"/>
      <w:marLeft w:val="0"/>
      <w:marRight w:val="0"/>
      <w:marTop w:val="0"/>
      <w:marBottom w:val="0"/>
      <w:divBdr>
        <w:top w:val="none" w:sz="0" w:space="0" w:color="auto"/>
        <w:left w:val="none" w:sz="0" w:space="0" w:color="auto"/>
        <w:bottom w:val="none" w:sz="0" w:space="0" w:color="auto"/>
        <w:right w:val="none" w:sz="0" w:space="0" w:color="auto"/>
      </w:divBdr>
    </w:div>
    <w:div w:id="262424160">
      <w:bodyDiv w:val="1"/>
      <w:marLeft w:val="0"/>
      <w:marRight w:val="0"/>
      <w:marTop w:val="0"/>
      <w:marBottom w:val="0"/>
      <w:divBdr>
        <w:top w:val="none" w:sz="0" w:space="0" w:color="auto"/>
        <w:left w:val="none" w:sz="0" w:space="0" w:color="auto"/>
        <w:bottom w:val="none" w:sz="0" w:space="0" w:color="auto"/>
        <w:right w:val="none" w:sz="0" w:space="0" w:color="auto"/>
      </w:divBdr>
    </w:div>
    <w:div w:id="276763268">
      <w:bodyDiv w:val="1"/>
      <w:marLeft w:val="0"/>
      <w:marRight w:val="0"/>
      <w:marTop w:val="0"/>
      <w:marBottom w:val="0"/>
      <w:divBdr>
        <w:top w:val="none" w:sz="0" w:space="0" w:color="auto"/>
        <w:left w:val="none" w:sz="0" w:space="0" w:color="auto"/>
        <w:bottom w:val="none" w:sz="0" w:space="0" w:color="auto"/>
        <w:right w:val="none" w:sz="0" w:space="0" w:color="auto"/>
      </w:divBdr>
    </w:div>
    <w:div w:id="294869442">
      <w:bodyDiv w:val="1"/>
      <w:marLeft w:val="0"/>
      <w:marRight w:val="0"/>
      <w:marTop w:val="0"/>
      <w:marBottom w:val="0"/>
      <w:divBdr>
        <w:top w:val="none" w:sz="0" w:space="0" w:color="auto"/>
        <w:left w:val="none" w:sz="0" w:space="0" w:color="auto"/>
        <w:bottom w:val="none" w:sz="0" w:space="0" w:color="auto"/>
        <w:right w:val="none" w:sz="0" w:space="0" w:color="auto"/>
      </w:divBdr>
    </w:div>
    <w:div w:id="296112514">
      <w:bodyDiv w:val="1"/>
      <w:marLeft w:val="0"/>
      <w:marRight w:val="0"/>
      <w:marTop w:val="0"/>
      <w:marBottom w:val="0"/>
      <w:divBdr>
        <w:top w:val="none" w:sz="0" w:space="0" w:color="auto"/>
        <w:left w:val="none" w:sz="0" w:space="0" w:color="auto"/>
        <w:bottom w:val="none" w:sz="0" w:space="0" w:color="auto"/>
        <w:right w:val="none" w:sz="0" w:space="0" w:color="auto"/>
      </w:divBdr>
    </w:div>
    <w:div w:id="304505969">
      <w:bodyDiv w:val="1"/>
      <w:marLeft w:val="0"/>
      <w:marRight w:val="0"/>
      <w:marTop w:val="0"/>
      <w:marBottom w:val="0"/>
      <w:divBdr>
        <w:top w:val="none" w:sz="0" w:space="0" w:color="auto"/>
        <w:left w:val="none" w:sz="0" w:space="0" w:color="auto"/>
        <w:bottom w:val="none" w:sz="0" w:space="0" w:color="auto"/>
        <w:right w:val="none" w:sz="0" w:space="0" w:color="auto"/>
      </w:divBdr>
    </w:div>
    <w:div w:id="318119660">
      <w:bodyDiv w:val="1"/>
      <w:marLeft w:val="0"/>
      <w:marRight w:val="0"/>
      <w:marTop w:val="0"/>
      <w:marBottom w:val="0"/>
      <w:divBdr>
        <w:top w:val="none" w:sz="0" w:space="0" w:color="auto"/>
        <w:left w:val="none" w:sz="0" w:space="0" w:color="auto"/>
        <w:bottom w:val="none" w:sz="0" w:space="0" w:color="auto"/>
        <w:right w:val="none" w:sz="0" w:space="0" w:color="auto"/>
      </w:divBdr>
    </w:div>
    <w:div w:id="325062112">
      <w:bodyDiv w:val="1"/>
      <w:marLeft w:val="0"/>
      <w:marRight w:val="0"/>
      <w:marTop w:val="0"/>
      <w:marBottom w:val="0"/>
      <w:divBdr>
        <w:top w:val="none" w:sz="0" w:space="0" w:color="auto"/>
        <w:left w:val="none" w:sz="0" w:space="0" w:color="auto"/>
        <w:bottom w:val="none" w:sz="0" w:space="0" w:color="auto"/>
        <w:right w:val="none" w:sz="0" w:space="0" w:color="auto"/>
      </w:divBdr>
    </w:div>
    <w:div w:id="325132484">
      <w:bodyDiv w:val="1"/>
      <w:marLeft w:val="0"/>
      <w:marRight w:val="0"/>
      <w:marTop w:val="0"/>
      <w:marBottom w:val="0"/>
      <w:divBdr>
        <w:top w:val="none" w:sz="0" w:space="0" w:color="auto"/>
        <w:left w:val="none" w:sz="0" w:space="0" w:color="auto"/>
        <w:bottom w:val="none" w:sz="0" w:space="0" w:color="auto"/>
        <w:right w:val="none" w:sz="0" w:space="0" w:color="auto"/>
      </w:divBdr>
    </w:div>
    <w:div w:id="357775557">
      <w:bodyDiv w:val="1"/>
      <w:marLeft w:val="0"/>
      <w:marRight w:val="0"/>
      <w:marTop w:val="0"/>
      <w:marBottom w:val="0"/>
      <w:divBdr>
        <w:top w:val="none" w:sz="0" w:space="0" w:color="auto"/>
        <w:left w:val="none" w:sz="0" w:space="0" w:color="auto"/>
        <w:bottom w:val="none" w:sz="0" w:space="0" w:color="auto"/>
        <w:right w:val="none" w:sz="0" w:space="0" w:color="auto"/>
      </w:divBdr>
    </w:div>
    <w:div w:id="358051286">
      <w:bodyDiv w:val="1"/>
      <w:marLeft w:val="0"/>
      <w:marRight w:val="0"/>
      <w:marTop w:val="0"/>
      <w:marBottom w:val="0"/>
      <w:divBdr>
        <w:top w:val="none" w:sz="0" w:space="0" w:color="auto"/>
        <w:left w:val="none" w:sz="0" w:space="0" w:color="auto"/>
        <w:bottom w:val="none" w:sz="0" w:space="0" w:color="auto"/>
        <w:right w:val="none" w:sz="0" w:space="0" w:color="auto"/>
      </w:divBdr>
    </w:div>
    <w:div w:id="396174769">
      <w:bodyDiv w:val="1"/>
      <w:marLeft w:val="0"/>
      <w:marRight w:val="0"/>
      <w:marTop w:val="0"/>
      <w:marBottom w:val="0"/>
      <w:divBdr>
        <w:top w:val="none" w:sz="0" w:space="0" w:color="auto"/>
        <w:left w:val="none" w:sz="0" w:space="0" w:color="auto"/>
        <w:bottom w:val="none" w:sz="0" w:space="0" w:color="auto"/>
        <w:right w:val="none" w:sz="0" w:space="0" w:color="auto"/>
      </w:divBdr>
    </w:div>
    <w:div w:id="408574509">
      <w:bodyDiv w:val="1"/>
      <w:marLeft w:val="0"/>
      <w:marRight w:val="0"/>
      <w:marTop w:val="0"/>
      <w:marBottom w:val="0"/>
      <w:divBdr>
        <w:top w:val="none" w:sz="0" w:space="0" w:color="auto"/>
        <w:left w:val="none" w:sz="0" w:space="0" w:color="auto"/>
        <w:bottom w:val="none" w:sz="0" w:space="0" w:color="auto"/>
        <w:right w:val="none" w:sz="0" w:space="0" w:color="auto"/>
      </w:divBdr>
    </w:div>
    <w:div w:id="410004755">
      <w:bodyDiv w:val="1"/>
      <w:marLeft w:val="0"/>
      <w:marRight w:val="0"/>
      <w:marTop w:val="0"/>
      <w:marBottom w:val="0"/>
      <w:divBdr>
        <w:top w:val="none" w:sz="0" w:space="0" w:color="auto"/>
        <w:left w:val="none" w:sz="0" w:space="0" w:color="auto"/>
        <w:bottom w:val="none" w:sz="0" w:space="0" w:color="auto"/>
        <w:right w:val="none" w:sz="0" w:space="0" w:color="auto"/>
      </w:divBdr>
    </w:div>
    <w:div w:id="429542419">
      <w:bodyDiv w:val="1"/>
      <w:marLeft w:val="0"/>
      <w:marRight w:val="0"/>
      <w:marTop w:val="0"/>
      <w:marBottom w:val="0"/>
      <w:divBdr>
        <w:top w:val="none" w:sz="0" w:space="0" w:color="auto"/>
        <w:left w:val="none" w:sz="0" w:space="0" w:color="auto"/>
        <w:bottom w:val="none" w:sz="0" w:space="0" w:color="auto"/>
        <w:right w:val="none" w:sz="0" w:space="0" w:color="auto"/>
      </w:divBdr>
    </w:div>
    <w:div w:id="436562485">
      <w:bodyDiv w:val="1"/>
      <w:marLeft w:val="0"/>
      <w:marRight w:val="0"/>
      <w:marTop w:val="0"/>
      <w:marBottom w:val="0"/>
      <w:divBdr>
        <w:top w:val="none" w:sz="0" w:space="0" w:color="auto"/>
        <w:left w:val="none" w:sz="0" w:space="0" w:color="auto"/>
        <w:bottom w:val="none" w:sz="0" w:space="0" w:color="auto"/>
        <w:right w:val="none" w:sz="0" w:space="0" w:color="auto"/>
      </w:divBdr>
    </w:div>
    <w:div w:id="443306479">
      <w:bodyDiv w:val="1"/>
      <w:marLeft w:val="0"/>
      <w:marRight w:val="0"/>
      <w:marTop w:val="0"/>
      <w:marBottom w:val="0"/>
      <w:divBdr>
        <w:top w:val="none" w:sz="0" w:space="0" w:color="auto"/>
        <w:left w:val="none" w:sz="0" w:space="0" w:color="auto"/>
        <w:bottom w:val="none" w:sz="0" w:space="0" w:color="auto"/>
        <w:right w:val="none" w:sz="0" w:space="0" w:color="auto"/>
      </w:divBdr>
    </w:div>
    <w:div w:id="475344540">
      <w:bodyDiv w:val="1"/>
      <w:marLeft w:val="0"/>
      <w:marRight w:val="0"/>
      <w:marTop w:val="0"/>
      <w:marBottom w:val="0"/>
      <w:divBdr>
        <w:top w:val="none" w:sz="0" w:space="0" w:color="auto"/>
        <w:left w:val="none" w:sz="0" w:space="0" w:color="auto"/>
        <w:bottom w:val="none" w:sz="0" w:space="0" w:color="auto"/>
        <w:right w:val="none" w:sz="0" w:space="0" w:color="auto"/>
      </w:divBdr>
    </w:div>
    <w:div w:id="480314491">
      <w:bodyDiv w:val="1"/>
      <w:marLeft w:val="0"/>
      <w:marRight w:val="0"/>
      <w:marTop w:val="0"/>
      <w:marBottom w:val="0"/>
      <w:divBdr>
        <w:top w:val="none" w:sz="0" w:space="0" w:color="auto"/>
        <w:left w:val="none" w:sz="0" w:space="0" w:color="auto"/>
        <w:bottom w:val="none" w:sz="0" w:space="0" w:color="auto"/>
        <w:right w:val="none" w:sz="0" w:space="0" w:color="auto"/>
      </w:divBdr>
    </w:div>
    <w:div w:id="486094788">
      <w:bodyDiv w:val="1"/>
      <w:marLeft w:val="0"/>
      <w:marRight w:val="0"/>
      <w:marTop w:val="0"/>
      <w:marBottom w:val="0"/>
      <w:divBdr>
        <w:top w:val="none" w:sz="0" w:space="0" w:color="auto"/>
        <w:left w:val="none" w:sz="0" w:space="0" w:color="auto"/>
        <w:bottom w:val="none" w:sz="0" w:space="0" w:color="auto"/>
        <w:right w:val="none" w:sz="0" w:space="0" w:color="auto"/>
      </w:divBdr>
    </w:div>
    <w:div w:id="494758530">
      <w:bodyDiv w:val="1"/>
      <w:marLeft w:val="0"/>
      <w:marRight w:val="0"/>
      <w:marTop w:val="0"/>
      <w:marBottom w:val="0"/>
      <w:divBdr>
        <w:top w:val="none" w:sz="0" w:space="0" w:color="auto"/>
        <w:left w:val="none" w:sz="0" w:space="0" w:color="auto"/>
        <w:bottom w:val="none" w:sz="0" w:space="0" w:color="auto"/>
        <w:right w:val="none" w:sz="0" w:space="0" w:color="auto"/>
      </w:divBdr>
    </w:div>
    <w:div w:id="512647590">
      <w:bodyDiv w:val="1"/>
      <w:marLeft w:val="0"/>
      <w:marRight w:val="0"/>
      <w:marTop w:val="0"/>
      <w:marBottom w:val="0"/>
      <w:divBdr>
        <w:top w:val="none" w:sz="0" w:space="0" w:color="auto"/>
        <w:left w:val="none" w:sz="0" w:space="0" w:color="auto"/>
        <w:bottom w:val="none" w:sz="0" w:space="0" w:color="auto"/>
        <w:right w:val="none" w:sz="0" w:space="0" w:color="auto"/>
      </w:divBdr>
    </w:div>
    <w:div w:id="512842025">
      <w:bodyDiv w:val="1"/>
      <w:marLeft w:val="0"/>
      <w:marRight w:val="0"/>
      <w:marTop w:val="0"/>
      <w:marBottom w:val="0"/>
      <w:divBdr>
        <w:top w:val="none" w:sz="0" w:space="0" w:color="auto"/>
        <w:left w:val="none" w:sz="0" w:space="0" w:color="auto"/>
        <w:bottom w:val="none" w:sz="0" w:space="0" w:color="auto"/>
        <w:right w:val="none" w:sz="0" w:space="0" w:color="auto"/>
      </w:divBdr>
    </w:div>
    <w:div w:id="520243460">
      <w:bodyDiv w:val="1"/>
      <w:marLeft w:val="0"/>
      <w:marRight w:val="0"/>
      <w:marTop w:val="0"/>
      <w:marBottom w:val="0"/>
      <w:divBdr>
        <w:top w:val="none" w:sz="0" w:space="0" w:color="auto"/>
        <w:left w:val="none" w:sz="0" w:space="0" w:color="auto"/>
        <w:bottom w:val="none" w:sz="0" w:space="0" w:color="auto"/>
        <w:right w:val="none" w:sz="0" w:space="0" w:color="auto"/>
      </w:divBdr>
    </w:div>
    <w:div w:id="535854556">
      <w:bodyDiv w:val="1"/>
      <w:marLeft w:val="0"/>
      <w:marRight w:val="0"/>
      <w:marTop w:val="0"/>
      <w:marBottom w:val="0"/>
      <w:divBdr>
        <w:top w:val="none" w:sz="0" w:space="0" w:color="auto"/>
        <w:left w:val="none" w:sz="0" w:space="0" w:color="auto"/>
        <w:bottom w:val="none" w:sz="0" w:space="0" w:color="auto"/>
        <w:right w:val="none" w:sz="0" w:space="0" w:color="auto"/>
      </w:divBdr>
    </w:div>
    <w:div w:id="542449973">
      <w:bodyDiv w:val="1"/>
      <w:marLeft w:val="0"/>
      <w:marRight w:val="0"/>
      <w:marTop w:val="0"/>
      <w:marBottom w:val="0"/>
      <w:divBdr>
        <w:top w:val="none" w:sz="0" w:space="0" w:color="auto"/>
        <w:left w:val="none" w:sz="0" w:space="0" w:color="auto"/>
        <w:bottom w:val="none" w:sz="0" w:space="0" w:color="auto"/>
        <w:right w:val="none" w:sz="0" w:space="0" w:color="auto"/>
      </w:divBdr>
    </w:div>
    <w:div w:id="548802037">
      <w:bodyDiv w:val="1"/>
      <w:marLeft w:val="0"/>
      <w:marRight w:val="0"/>
      <w:marTop w:val="0"/>
      <w:marBottom w:val="0"/>
      <w:divBdr>
        <w:top w:val="none" w:sz="0" w:space="0" w:color="auto"/>
        <w:left w:val="none" w:sz="0" w:space="0" w:color="auto"/>
        <w:bottom w:val="none" w:sz="0" w:space="0" w:color="auto"/>
        <w:right w:val="none" w:sz="0" w:space="0" w:color="auto"/>
      </w:divBdr>
    </w:div>
    <w:div w:id="573710410">
      <w:bodyDiv w:val="1"/>
      <w:marLeft w:val="0"/>
      <w:marRight w:val="0"/>
      <w:marTop w:val="0"/>
      <w:marBottom w:val="0"/>
      <w:divBdr>
        <w:top w:val="none" w:sz="0" w:space="0" w:color="auto"/>
        <w:left w:val="none" w:sz="0" w:space="0" w:color="auto"/>
        <w:bottom w:val="none" w:sz="0" w:space="0" w:color="auto"/>
        <w:right w:val="none" w:sz="0" w:space="0" w:color="auto"/>
      </w:divBdr>
    </w:div>
    <w:div w:id="601382237">
      <w:bodyDiv w:val="1"/>
      <w:marLeft w:val="0"/>
      <w:marRight w:val="0"/>
      <w:marTop w:val="0"/>
      <w:marBottom w:val="0"/>
      <w:divBdr>
        <w:top w:val="none" w:sz="0" w:space="0" w:color="auto"/>
        <w:left w:val="none" w:sz="0" w:space="0" w:color="auto"/>
        <w:bottom w:val="none" w:sz="0" w:space="0" w:color="auto"/>
        <w:right w:val="none" w:sz="0" w:space="0" w:color="auto"/>
      </w:divBdr>
    </w:div>
    <w:div w:id="608581776">
      <w:bodyDiv w:val="1"/>
      <w:marLeft w:val="0"/>
      <w:marRight w:val="0"/>
      <w:marTop w:val="0"/>
      <w:marBottom w:val="0"/>
      <w:divBdr>
        <w:top w:val="none" w:sz="0" w:space="0" w:color="auto"/>
        <w:left w:val="none" w:sz="0" w:space="0" w:color="auto"/>
        <w:bottom w:val="none" w:sz="0" w:space="0" w:color="auto"/>
        <w:right w:val="none" w:sz="0" w:space="0" w:color="auto"/>
      </w:divBdr>
    </w:div>
    <w:div w:id="618953892">
      <w:bodyDiv w:val="1"/>
      <w:marLeft w:val="0"/>
      <w:marRight w:val="0"/>
      <w:marTop w:val="0"/>
      <w:marBottom w:val="0"/>
      <w:divBdr>
        <w:top w:val="none" w:sz="0" w:space="0" w:color="auto"/>
        <w:left w:val="none" w:sz="0" w:space="0" w:color="auto"/>
        <w:bottom w:val="none" w:sz="0" w:space="0" w:color="auto"/>
        <w:right w:val="none" w:sz="0" w:space="0" w:color="auto"/>
      </w:divBdr>
    </w:div>
    <w:div w:id="623969795">
      <w:bodyDiv w:val="1"/>
      <w:marLeft w:val="0"/>
      <w:marRight w:val="0"/>
      <w:marTop w:val="0"/>
      <w:marBottom w:val="0"/>
      <w:divBdr>
        <w:top w:val="none" w:sz="0" w:space="0" w:color="auto"/>
        <w:left w:val="none" w:sz="0" w:space="0" w:color="auto"/>
        <w:bottom w:val="none" w:sz="0" w:space="0" w:color="auto"/>
        <w:right w:val="none" w:sz="0" w:space="0" w:color="auto"/>
      </w:divBdr>
    </w:div>
    <w:div w:id="636028596">
      <w:bodyDiv w:val="1"/>
      <w:marLeft w:val="0"/>
      <w:marRight w:val="0"/>
      <w:marTop w:val="0"/>
      <w:marBottom w:val="0"/>
      <w:divBdr>
        <w:top w:val="none" w:sz="0" w:space="0" w:color="auto"/>
        <w:left w:val="none" w:sz="0" w:space="0" w:color="auto"/>
        <w:bottom w:val="none" w:sz="0" w:space="0" w:color="auto"/>
        <w:right w:val="none" w:sz="0" w:space="0" w:color="auto"/>
      </w:divBdr>
    </w:div>
    <w:div w:id="656610683">
      <w:bodyDiv w:val="1"/>
      <w:marLeft w:val="0"/>
      <w:marRight w:val="0"/>
      <w:marTop w:val="0"/>
      <w:marBottom w:val="0"/>
      <w:divBdr>
        <w:top w:val="none" w:sz="0" w:space="0" w:color="auto"/>
        <w:left w:val="none" w:sz="0" w:space="0" w:color="auto"/>
        <w:bottom w:val="none" w:sz="0" w:space="0" w:color="auto"/>
        <w:right w:val="none" w:sz="0" w:space="0" w:color="auto"/>
      </w:divBdr>
    </w:div>
    <w:div w:id="658576128">
      <w:bodyDiv w:val="1"/>
      <w:marLeft w:val="0"/>
      <w:marRight w:val="0"/>
      <w:marTop w:val="0"/>
      <w:marBottom w:val="0"/>
      <w:divBdr>
        <w:top w:val="none" w:sz="0" w:space="0" w:color="auto"/>
        <w:left w:val="none" w:sz="0" w:space="0" w:color="auto"/>
        <w:bottom w:val="none" w:sz="0" w:space="0" w:color="auto"/>
        <w:right w:val="none" w:sz="0" w:space="0" w:color="auto"/>
      </w:divBdr>
    </w:div>
    <w:div w:id="661737143">
      <w:bodyDiv w:val="1"/>
      <w:marLeft w:val="0"/>
      <w:marRight w:val="0"/>
      <w:marTop w:val="0"/>
      <w:marBottom w:val="0"/>
      <w:divBdr>
        <w:top w:val="none" w:sz="0" w:space="0" w:color="auto"/>
        <w:left w:val="none" w:sz="0" w:space="0" w:color="auto"/>
        <w:bottom w:val="none" w:sz="0" w:space="0" w:color="auto"/>
        <w:right w:val="none" w:sz="0" w:space="0" w:color="auto"/>
      </w:divBdr>
    </w:div>
    <w:div w:id="672562480">
      <w:bodyDiv w:val="1"/>
      <w:marLeft w:val="0"/>
      <w:marRight w:val="0"/>
      <w:marTop w:val="0"/>
      <w:marBottom w:val="0"/>
      <w:divBdr>
        <w:top w:val="none" w:sz="0" w:space="0" w:color="auto"/>
        <w:left w:val="none" w:sz="0" w:space="0" w:color="auto"/>
        <w:bottom w:val="none" w:sz="0" w:space="0" w:color="auto"/>
        <w:right w:val="none" w:sz="0" w:space="0" w:color="auto"/>
      </w:divBdr>
    </w:div>
    <w:div w:id="700398942">
      <w:bodyDiv w:val="1"/>
      <w:marLeft w:val="0"/>
      <w:marRight w:val="0"/>
      <w:marTop w:val="0"/>
      <w:marBottom w:val="0"/>
      <w:divBdr>
        <w:top w:val="none" w:sz="0" w:space="0" w:color="auto"/>
        <w:left w:val="none" w:sz="0" w:space="0" w:color="auto"/>
        <w:bottom w:val="none" w:sz="0" w:space="0" w:color="auto"/>
        <w:right w:val="none" w:sz="0" w:space="0" w:color="auto"/>
      </w:divBdr>
    </w:div>
    <w:div w:id="700477970">
      <w:bodyDiv w:val="1"/>
      <w:marLeft w:val="0"/>
      <w:marRight w:val="0"/>
      <w:marTop w:val="0"/>
      <w:marBottom w:val="0"/>
      <w:divBdr>
        <w:top w:val="none" w:sz="0" w:space="0" w:color="auto"/>
        <w:left w:val="none" w:sz="0" w:space="0" w:color="auto"/>
        <w:bottom w:val="none" w:sz="0" w:space="0" w:color="auto"/>
        <w:right w:val="none" w:sz="0" w:space="0" w:color="auto"/>
      </w:divBdr>
    </w:div>
    <w:div w:id="703093781">
      <w:bodyDiv w:val="1"/>
      <w:marLeft w:val="0"/>
      <w:marRight w:val="0"/>
      <w:marTop w:val="0"/>
      <w:marBottom w:val="0"/>
      <w:divBdr>
        <w:top w:val="none" w:sz="0" w:space="0" w:color="auto"/>
        <w:left w:val="none" w:sz="0" w:space="0" w:color="auto"/>
        <w:bottom w:val="none" w:sz="0" w:space="0" w:color="auto"/>
        <w:right w:val="none" w:sz="0" w:space="0" w:color="auto"/>
      </w:divBdr>
    </w:div>
    <w:div w:id="710106264">
      <w:bodyDiv w:val="1"/>
      <w:marLeft w:val="0"/>
      <w:marRight w:val="0"/>
      <w:marTop w:val="0"/>
      <w:marBottom w:val="0"/>
      <w:divBdr>
        <w:top w:val="none" w:sz="0" w:space="0" w:color="auto"/>
        <w:left w:val="none" w:sz="0" w:space="0" w:color="auto"/>
        <w:bottom w:val="none" w:sz="0" w:space="0" w:color="auto"/>
        <w:right w:val="none" w:sz="0" w:space="0" w:color="auto"/>
      </w:divBdr>
    </w:div>
    <w:div w:id="712651465">
      <w:bodyDiv w:val="1"/>
      <w:marLeft w:val="0"/>
      <w:marRight w:val="0"/>
      <w:marTop w:val="0"/>
      <w:marBottom w:val="0"/>
      <w:divBdr>
        <w:top w:val="none" w:sz="0" w:space="0" w:color="auto"/>
        <w:left w:val="none" w:sz="0" w:space="0" w:color="auto"/>
        <w:bottom w:val="none" w:sz="0" w:space="0" w:color="auto"/>
        <w:right w:val="none" w:sz="0" w:space="0" w:color="auto"/>
      </w:divBdr>
    </w:div>
    <w:div w:id="725572066">
      <w:bodyDiv w:val="1"/>
      <w:marLeft w:val="0"/>
      <w:marRight w:val="0"/>
      <w:marTop w:val="0"/>
      <w:marBottom w:val="0"/>
      <w:divBdr>
        <w:top w:val="none" w:sz="0" w:space="0" w:color="auto"/>
        <w:left w:val="none" w:sz="0" w:space="0" w:color="auto"/>
        <w:bottom w:val="none" w:sz="0" w:space="0" w:color="auto"/>
        <w:right w:val="none" w:sz="0" w:space="0" w:color="auto"/>
      </w:divBdr>
    </w:div>
    <w:div w:id="747272307">
      <w:bodyDiv w:val="1"/>
      <w:marLeft w:val="0"/>
      <w:marRight w:val="0"/>
      <w:marTop w:val="0"/>
      <w:marBottom w:val="0"/>
      <w:divBdr>
        <w:top w:val="none" w:sz="0" w:space="0" w:color="auto"/>
        <w:left w:val="none" w:sz="0" w:space="0" w:color="auto"/>
        <w:bottom w:val="none" w:sz="0" w:space="0" w:color="auto"/>
        <w:right w:val="none" w:sz="0" w:space="0" w:color="auto"/>
      </w:divBdr>
    </w:div>
    <w:div w:id="762996544">
      <w:bodyDiv w:val="1"/>
      <w:marLeft w:val="0"/>
      <w:marRight w:val="0"/>
      <w:marTop w:val="0"/>
      <w:marBottom w:val="0"/>
      <w:divBdr>
        <w:top w:val="none" w:sz="0" w:space="0" w:color="auto"/>
        <w:left w:val="none" w:sz="0" w:space="0" w:color="auto"/>
        <w:bottom w:val="none" w:sz="0" w:space="0" w:color="auto"/>
        <w:right w:val="none" w:sz="0" w:space="0" w:color="auto"/>
      </w:divBdr>
    </w:div>
    <w:div w:id="764348460">
      <w:bodyDiv w:val="1"/>
      <w:marLeft w:val="0"/>
      <w:marRight w:val="0"/>
      <w:marTop w:val="0"/>
      <w:marBottom w:val="0"/>
      <w:divBdr>
        <w:top w:val="none" w:sz="0" w:space="0" w:color="auto"/>
        <w:left w:val="none" w:sz="0" w:space="0" w:color="auto"/>
        <w:bottom w:val="none" w:sz="0" w:space="0" w:color="auto"/>
        <w:right w:val="none" w:sz="0" w:space="0" w:color="auto"/>
      </w:divBdr>
    </w:div>
    <w:div w:id="785661704">
      <w:bodyDiv w:val="1"/>
      <w:marLeft w:val="0"/>
      <w:marRight w:val="0"/>
      <w:marTop w:val="0"/>
      <w:marBottom w:val="0"/>
      <w:divBdr>
        <w:top w:val="none" w:sz="0" w:space="0" w:color="auto"/>
        <w:left w:val="none" w:sz="0" w:space="0" w:color="auto"/>
        <w:bottom w:val="none" w:sz="0" w:space="0" w:color="auto"/>
        <w:right w:val="none" w:sz="0" w:space="0" w:color="auto"/>
      </w:divBdr>
    </w:div>
    <w:div w:id="800264741">
      <w:bodyDiv w:val="1"/>
      <w:marLeft w:val="0"/>
      <w:marRight w:val="0"/>
      <w:marTop w:val="0"/>
      <w:marBottom w:val="0"/>
      <w:divBdr>
        <w:top w:val="none" w:sz="0" w:space="0" w:color="auto"/>
        <w:left w:val="none" w:sz="0" w:space="0" w:color="auto"/>
        <w:bottom w:val="none" w:sz="0" w:space="0" w:color="auto"/>
        <w:right w:val="none" w:sz="0" w:space="0" w:color="auto"/>
      </w:divBdr>
    </w:div>
    <w:div w:id="810095568">
      <w:bodyDiv w:val="1"/>
      <w:marLeft w:val="0"/>
      <w:marRight w:val="0"/>
      <w:marTop w:val="0"/>
      <w:marBottom w:val="0"/>
      <w:divBdr>
        <w:top w:val="none" w:sz="0" w:space="0" w:color="auto"/>
        <w:left w:val="none" w:sz="0" w:space="0" w:color="auto"/>
        <w:bottom w:val="none" w:sz="0" w:space="0" w:color="auto"/>
        <w:right w:val="none" w:sz="0" w:space="0" w:color="auto"/>
      </w:divBdr>
    </w:div>
    <w:div w:id="811676221">
      <w:bodyDiv w:val="1"/>
      <w:marLeft w:val="0"/>
      <w:marRight w:val="0"/>
      <w:marTop w:val="0"/>
      <w:marBottom w:val="0"/>
      <w:divBdr>
        <w:top w:val="none" w:sz="0" w:space="0" w:color="auto"/>
        <w:left w:val="none" w:sz="0" w:space="0" w:color="auto"/>
        <w:bottom w:val="none" w:sz="0" w:space="0" w:color="auto"/>
        <w:right w:val="none" w:sz="0" w:space="0" w:color="auto"/>
      </w:divBdr>
    </w:div>
    <w:div w:id="838426168">
      <w:bodyDiv w:val="1"/>
      <w:marLeft w:val="0"/>
      <w:marRight w:val="0"/>
      <w:marTop w:val="0"/>
      <w:marBottom w:val="0"/>
      <w:divBdr>
        <w:top w:val="none" w:sz="0" w:space="0" w:color="auto"/>
        <w:left w:val="none" w:sz="0" w:space="0" w:color="auto"/>
        <w:bottom w:val="none" w:sz="0" w:space="0" w:color="auto"/>
        <w:right w:val="none" w:sz="0" w:space="0" w:color="auto"/>
      </w:divBdr>
    </w:div>
    <w:div w:id="854922126">
      <w:bodyDiv w:val="1"/>
      <w:marLeft w:val="0"/>
      <w:marRight w:val="0"/>
      <w:marTop w:val="0"/>
      <w:marBottom w:val="0"/>
      <w:divBdr>
        <w:top w:val="none" w:sz="0" w:space="0" w:color="auto"/>
        <w:left w:val="none" w:sz="0" w:space="0" w:color="auto"/>
        <w:bottom w:val="none" w:sz="0" w:space="0" w:color="auto"/>
        <w:right w:val="none" w:sz="0" w:space="0" w:color="auto"/>
      </w:divBdr>
    </w:div>
    <w:div w:id="903374916">
      <w:bodyDiv w:val="1"/>
      <w:marLeft w:val="0"/>
      <w:marRight w:val="0"/>
      <w:marTop w:val="0"/>
      <w:marBottom w:val="0"/>
      <w:divBdr>
        <w:top w:val="none" w:sz="0" w:space="0" w:color="auto"/>
        <w:left w:val="none" w:sz="0" w:space="0" w:color="auto"/>
        <w:bottom w:val="none" w:sz="0" w:space="0" w:color="auto"/>
        <w:right w:val="none" w:sz="0" w:space="0" w:color="auto"/>
      </w:divBdr>
    </w:div>
    <w:div w:id="912934540">
      <w:bodyDiv w:val="1"/>
      <w:marLeft w:val="0"/>
      <w:marRight w:val="0"/>
      <w:marTop w:val="0"/>
      <w:marBottom w:val="0"/>
      <w:divBdr>
        <w:top w:val="none" w:sz="0" w:space="0" w:color="auto"/>
        <w:left w:val="none" w:sz="0" w:space="0" w:color="auto"/>
        <w:bottom w:val="none" w:sz="0" w:space="0" w:color="auto"/>
        <w:right w:val="none" w:sz="0" w:space="0" w:color="auto"/>
      </w:divBdr>
    </w:div>
    <w:div w:id="916018031">
      <w:bodyDiv w:val="1"/>
      <w:marLeft w:val="0"/>
      <w:marRight w:val="0"/>
      <w:marTop w:val="0"/>
      <w:marBottom w:val="0"/>
      <w:divBdr>
        <w:top w:val="none" w:sz="0" w:space="0" w:color="auto"/>
        <w:left w:val="none" w:sz="0" w:space="0" w:color="auto"/>
        <w:bottom w:val="none" w:sz="0" w:space="0" w:color="auto"/>
        <w:right w:val="none" w:sz="0" w:space="0" w:color="auto"/>
      </w:divBdr>
    </w:div>
    <w:div w:id="916480327">
      <w:bodyDiv w:val="1"/>
      <w:marLeft w:val="0"/>
      <w:marRight w:val="0"/>
      <w:marTop w:val="0"/>
      <w:marBottom w:val="0"/>
      <w:divBdr>
        <w:top w:val="none" w:sz="0" w:space="0" w:color="auto"/>
        <w:left w:val="none" w:sz="0" w:space="0" w:color="auto"/>
        <w:bottom w:val="none" w:sz="0" w:space="0" w:color="auto"/>
        <w:right w:val="none" w:sz="0" w:space="0" w:color="auto"/>
      </w:divBdr>
    </w:div>
    <w:div w:id="920605195">
      <w:bodyDiv w:val="1"/>
      <w:marLeft w:val="0"/>
      <w:marRight w:val="0"/>
      <w:marTop w:val="0"/>
      <w:marBottom w:val="0"/>
      <w:divBdr>
        <w:top w:val="none" w:sz="0" w:space="0" w:color="auto"/>
        <w:left w:val="none" w:sz="0" w:space="0" w:color="auto"/>
        <w:bottom w:val="none" w:sz="0" w:space="0" w:color="auto"/>
        <w:right w:val="none" w:sz="0" w:space="0" w:color="auto"/>
      </w:divBdr>
    </w:div>
    <w:div w:id="921528664">
      <w:bodyDiv w:val="1"/>
      <w:marLeft w:val="0"/>
      <w:marRight w:val="0"/>
      <w:marTop w:val="0"/>
      <w:marBottom w:val="0"/>
      <w:divBdr>
        <w:top w:val="none" w:sz="0" w:space="0" w:color="auto"/>
        <w:left w:val="none" w:sz="0" w:space="0" w:color="auto"/>
        <w:bottom w:val="none" w:sz="0" w:space="0" w:color="auto"/>
        <w:right w:val="none" w:sz="0" w:space="0" w:color="auto"/>
      </w:divBdr>
    </w:div>
    <w:div w:id="927151030">
      <w:bodyDiv w:val="1"/>
      <w:marLeft w:val="0"/>
      <w:marRight w:val="0"/>
      <w:marTop w:val="0"/>
      <w:marBottom w:val="0"/>
      <w:divBdr>
        <w:top w:val="none" w:sz="0" w:space="0" w:color="auto"/>
        <w:left w:val="none" w:sz="0" w:space="0" w:color="auto"/>
        <w:bottom w:val="none" w:sz="0" w:space="0" w:color="auto"/>
        <w:right w:val="none" w:sz="0" w:space="0" w:color="auto"/>
      </w:divBdr>
    </w:div>
    <w:div w:id="936598574">
      <w:bodyDiv w:val="1"/>
      <w:marLeft w:val="0"/>
      <w:marRight w:val="0"/>
      <w:marTop w:val="0"/>
      <w:marBottom w:val="0"/>
      <w:divBdr>
        <w:top w:val="none" w:sz="0" w:space="0" w:color="auto"/>
        <w:left w:val="none" w:sz="0" w:space="0" w:color="auto"/>
        <w:bottom w:val="none" w:sz="0" w:space="0" w:color="auto"/>
        <w:right w:val="none" w:sz="0" w:space="0" w:color="auto"/>
      </w:divBdr>
    </w:div>
    <w:div w:id="951864515">
      <w:bodyDiv w:val="1"/>
      <w:marLeft w:val="0"/>
      <w:marRight w:val="0"/>
      <w:marTop w:val="0"/>
      <w:marBottom w:val="0"/>
      <w:divBdr>
        <w:top w:val="none" w:sz="0" w:space="0" w:color="auto"/>
        <w:left w:val="none" w:sz="0" w:space="0" w:color="auto"/>
        <w:bottom w:val="none" w:sz="0" w:space="0" w:color="auto"/>
        <w:right w:val="none" w:sz="0" w:space="0" w:color="auto"/>
      </w:divBdr>
    </w:div>
    <w:div w:id="955866955">
      <w:bodyDiv w:val="1"/>
      <w:marLeft w:val="0"/>
      <w:marRight w:val="0"/>
      <w:marTop w:val="0"/>
      <w:marBottom w:val="0"/>
      <w:divBdr>
        <w:top w:val="none" w:sz="0" w:space="0" w:color="auto"/>
        <w:left w:val="none" w:sz="0" w:space="0" w:color="auto"/>
        <w:bottom w:val="none" w:sz="0" w:space="0" w:color="auto"/>
        <w:right w:val="none" w:sz="0" w:space="0" w:color="auto"/>
      </w:divBdr>
    </w:div>
    <w:div w:id="988897427">
      <w:bodyDiv w:val="1"/>
      <w:marLeft w:val="0"/>
      <w:marRight w:val="0"/>
      <w:marTop w:val="0"/>
      <w:marBottom w:val="0"/>
      <w:divBdr>
        <w:top w:val="none" w:sz="0" w:space="0" w:color="auto"/>
        <w:left w:val="none" w:sz="0" w:space="0" w:color="auto"/>
        <w:bottom w:val="none" w:sz="0" w:space="0" w:color="auto"/>
        <w:right w:val="none" w:sz="0" w:space="0" w:color="auto"/>
      </w:divBdr>
    </w:div>
    <w:div w:id="1000427812">
      <w:bodyDiv w:val="1"/>
      <w:marLeft w:val="0"/>
      <w:marRight w:val="0"/>
      <w:marTop w:val="0"/>
      <w:marBottom w:val="0"/>
      <w:divBdr>
        <w:top w:val="none" w:sz="0" w:space="0" w:color="auto"/>
        <w:left w:val="none" w:sz="0" w:space="0" w:color="auto"/>
        <w:bottom w:val="none" w:sz="0" w:space="0" w:color="auto"/>
        <w:right w:val="none" w:sz="0" w:space="0" w:color="auto"/>
      </w:divBdr>
    </w:div>
    <w:div w:id="1001733917">
      <w:bodyDiv w:val="1"/>
      <w:marLeft w:val="0"/>
      <w:marRight w:val="0"/>
      <w:marTop w:val="0"/>
      <w:marBottom w:val="0"/>
      <w:divBdr>
        <w:top w:val="none" w:sz="0" w:space="0" w:color="auto"/>
        <w:left w:val="none" w:sz="0" w:space="0" w:color="auto"/>
        <w:bottom w:val="none" w:sz="0" w:space="0" w:color="auto"/>
        <w:right w:val="none" w:sz="0" w:space="0" w:color="auto"/>
      </w:divBdr>
    </w:div>
    <w:div w:id="1005934292">
      <w:bodyDiv w:val="1"/>
      <w:marLeft w:val="0"/>
      <w:marRight w:val="0"/>
      <w:marTop w:val="0"/>
      <w:marBottom w:val="0"/>
      <w:divBdr>
        <w:top w:val="none" w:sz="0" w:space="0" w:color="auto"/>
        <w:left w:val="none" w:sz="0" w:space="0" w:color="auto"/>
        <w:bottom w:val="none" w:sz="0" w:space="0" w:color="auto"/>
        <w:right w:val="none" w:sz="0" w:space="0" w:color="auto"/>
      </w:divBdr>
    </w:div>
    <w:div w:id="1011834770">
      <w:bodyDiv w:val="1"/>
      <w:marLeft w:val="0"/>
      <w:marRight w:val="0"/>
      <w:marTop w:val="0"/>
      <w:marBottom w:val="0"/>
      <w:divBdr>
        <w:top w:val="none" w:sz="0" w:space="0" w:color="auto"/>
        <w:left w:val="none" w:sz="0" w:space="0" w:color="auto"/>
        <w:bottom w:val="none" w:sz="0" w:space="0" w:color="auto"/>
        <w:right w:val="none" w:sz="0" w:space="0" w:color="auto"/>
      </w:divBdr>
    </w:div>
    <w:div w:id="1019165270">
      <w:bodyDiv w:val="1"/>
      <w:marLeft w:val="0"/>
      <w:marRight w:val="0"/>
      <w:marTop w:val="0"/>
      <w:marBottom w:val="0"/>
      <w:divBdr>
        <w:top w:val="none" w:sz="0" w:space="0" w:color="auto"/>
        <w:left w:val="none" w:sz="0" w:space="0" w:color="auto"/>
        <w:bottom w:val="none" w:sz="0" w:space="0" w:color="auto"/>
        <w:right w:val="none" w:sz="0" w:space="0" w:color="auto"/>
      </w:divBdr>
    </w:div>
    <w:div w:id="1027681577">
      <w:bodyDiv w:val="1"/>
      <w:marLeft w:val="0"/>
      <w:marRight w:val="0"/>
      <w:marTop w:val="0"/>
      <w:marBottom w:val="0"/>
      <w:divBdr>
        <w:top w:val="none" w:sz="0" w:space="0" w:color="auto"/>
        <w:left w:val="none" w:sz="0" w:space="0" w:color="auto"/>
        <w:bottom w:val="none" w:sz="0" w:space="0" w:color="auto"/>
        <w:right w:val="none" w:sz="0" w:space="0" w:color="auto"/>
      </w:divBdr>
    </w:div>
    <w:div w:id="1029841937">
      <w:bodyDiv w:val="1"/>
      <w:marLeft w:val="0"/>
      <w:marRight w:val="0"/>
      <w:marTop w:val="0"/>
      <w:marBottom w:val="0"/>
      <w:divBdr>
        <w:top w:val="none" w:sz="0" w:space="0" w:color="auto"/>
        <w:left w:val="none" w:sz="0" w:space="0" w:color="auto"/>
        <w:bottom w:val="none" w:sz="0" w:space="0" w:color="auto"/>
        <w:right w:val="none" w:sz="0" w:space="0" w:color="auto"/>
      </w:divBdr>
    </w:div>
    <w:div w:id="1051267038">
      <w:bodyDiv w:val="1"/>
      <w:marLeft w:val="0"/>
      <w:marRight w:val="0"/>
      <w:marTop w:val="0"/>
      <w:marBottom w:val="0"/>
      <w:divBdr>
        <w:top w:val="none" w:sz="0" w:space="0" w:color="auto"/>
        <w:left w:val="none" w:sz="0" w:space="0" w:color="auto"/>
        <w:bottom w:val="none" w:sz="0" w:space="0" w:color="auto"/>
        <w:right w:val="none" w:sz="0" w:space="0" w:color="auto"/>
      </w:divBdr>
    </w:div>
    <w:div w:id="1057314569">
      <w:bodyDiv w:val="1"/>
      <w:marLeft w:val="0"/>
      <w:marRight w:val="0"/>
      <w:marTop w:val="0"/>
      <w:marBottom w:val="0"/>
      <w:divBdr>
        <w:top w:val="none" w:sz="0" w:space="0" w:color="auto"/>
        <w:left w:val="none" w:sz="0" w:space="0" w:color="auto"/>
        <w:bottom w:val="none" w:sz="0" w:space="0" w:color="auto"/>
        <w:right w:val="none" w:sz="0" w:space="0" w:color="auto"/>
      </w:divBdr>
    </w:div>
    <w:div w:id="1076978052">
      <w:bodyDiv w:val="1"/>
      <w:marLeft w:val="0"/>
      <w:marRight w:val="0"/>
      <w:marTop w:val="0"/>
      <w:marBottom w:val="0"/>
      <w:divBdr>
        <w:top w:val="none" w:sz="0" w:space="0" w:color="auto"/>
        <w:left w:val="none" w:sz="0" w:space="0" w:color="auto"/>
        <w:bottom w:val="none" w:sz="0" w:space="0" w:color="auto"/>
        <w:right w:val="none" w:sz="0" w:space="0" w:color="auto"/>
      </w:divBdr>
    </w:div>
    <w:div w:id="1076979900">
      <w:bodyDiv w:val="1"/>
      <w:marLeft w:val="0"/>
      <w:marRight w:val="0"/>
      <w:marTop w:val="0"/>
      <w:marBottom w:val="0"/>
      <w:divBdr>
        <w:top w:val="none" w:sz="0" w:space="0" w:color="auto"/>
        <w:left w:val="none" w:sz="0" w:space="0" w:color="auto"/>
        <w:bottom w:val="none" w:sz="0" w:space="0" w:color="auto"/>
        <w:right w:val="none" w:sz="0" w:space="0" w:color="auto"/>
      </w:divBdr>
    </w:div>
    <w:div w:id="1084913817">
      <w:bodyDiv w:val="1"/>
      <w:marLeft w:val="0"/>
      <w:marRight w:val="0"/>
      <w:marTop w:val="0"/>
      <w:marBottom w:val="0"/>
      <w:divBdr>
        <w:top w:val="none" w:sz="0" w:space="0" w:color="auto"/>
        <w:left w:val="none" w:sz="0" w:space="0" w:color="auto"/>
        <w:bottom w:val="none" w:sz="0" w:space="0" w:color="auto"/>
        <w:right w:val="none" w:sz="0" w:space="0" w:color="auto"/>
      </w:divBdr>
    </w:div>
    <w:div w:id="1088186135">
      <w:bodyDiv w:val="1"/>
      <w:marLeft w:val="0"/>
      <w:marRight w:val="0"/>
      <w:marTop w:val="0"/>
      <w:marBottom w:val="0"/>
      <w:divBdr>
        <w:top w:val="none" w:sz="0" w:space="0" w:color="auto"/>
        <w:left w:val="none" w:sz="0" w:space="0" w:color="auto"/>
        <w:bottom w:val="none" w:sz="0" w:space="0" w:color="auto"/>
        <w:right w:val="none" w:sz="0" w:space="0" w:color="auto"/>
      </w:divBdr>
    </w:div>
    <w:div w:id="1106539397">
      <w:bodyDiv w:val="1"/>
      <w:marLeft w:val="0"/>
      <w:marRight w:val="0"/>
      <w:marTop w:val="0"/>
      <w:marBottom w:val="0"/>
      <w:divBdr>
        <w:top w:val="none" w:sz="0" w:space="0" w:color="auto"/>
        <w:left w:val="none" w:sz="0" w:space="0" w:color="auto"/>
        <w:bottom w:val="none" w:sz="0" w:space="0" w:color="auto"/>
        <w:right w:val="none" w:sz="0" w:space="0" w:color="auto"/>
      </w:divBdr>
    </w:div>
    <w:div w:id="1174566762">
      <w:bodyDiv w:val="1"/>
      <w:marLeft w:val="0"/>
      <w:marRight w:val="0"/>
      <w:marTop w:val="0"/>
      <w:marBottom w:val="0"/>
      <w:divBdr>
        <w:top w:val="none" w:sz="0" w:space="0" w:color="auto"/>
        <w:left w:val="none" w:sz="0" w:space="0" w:color="auto"/>
        <w:bottom w:val="none" w:sz="0" w:space="0" w:color="auto"/>
        <w:right w:val="none" w:sz="0" w:space="0" w:color="auto"/>
      </w:divBdr>
    </w:div>
    <w:div w:id="1175193600">
      <w:bodyDiv w:val="1"/>
      <w:marLeft w:val="0"/>
      <w:marRight w:val="0"/>
      <w:marTop w:val="0"/>
      <w:marBottom w:val="0"/>
      <w:divBdr>
        <w:top w:val="none" w:sz="0" w:space="0" w:color="auto"/>
        <w:left w:val="none" w:sz="0" w:space="0" w:color="auto"/>
        <w:bottom w:val="none" w:sz="0" w:space="0" w:color="auto"/>
        <w:right w:val="none" w:sz="0" w:space="0" w:color="auto"/>
      </w:divBdr>
    </w:div>
    <w:div w:id="1190295793">
      <w:bodyDiv w:val="1"/>
      <w:marLeft w:val="0"/>
      <w:marRight w:val="0"/>
      <w:marTop w:val="0"/>
      <w:marBottom w:val="0"/>
      <w:divBdr>
        <w:top w:val="none" w:sz="0" w:space="0" w:color="auto"/>
        <w:left w:val="none" w:sz="0" w:space="0" w:color="auto"/>
        <w:bottom w:val="none" w:sz="0" w:space="0" w:color="auto"/>
        <w:right w:val="none" w:sz="0" w:space="0" w:color="auto"/>
      </w:divBdr>
    </w:div>
    <w:div w:id="1197615934">
      <w:bodyDiv w:val="1"/>
      <w:marLeft w:val="0"/>
      <w:marRight w:val="0"/>
      <w:marTop w:val="0"/>
      <w:marBottom w:val="0"/>
      <w:divBdr>
        <w:top w:val="none" w:sz="0" w:space="0" w:color="auto"/>
        <w:left w:val="none" w:sz="0" w:space="0" w:color="auto"/>
        <w:bottom w:val="none" w:sz="0" w:space="0" w:color="auto"/>
        <w:right w:val="none" w:sz="0" w:space="0" w:color="auto"/>
      </w:divBdr>
    </w:div>
    <w:div w:id="1200633070">
      <w:bodyDiv w:val="1"/>
      <w:marLeft w:val="0"/>
      <w:marRight w:val="0"/>
      <w:marTop w:val="0"/>
      <w:marBottom w:val="0"/>
      <w:divBdr>
        <w:top w:val="none" w:sz="0" w:space="0" w:color="auto"/>
        <w:left w:val="none" w:sz="0" w:space="0" w:color="auto"/>
        <w:bottom w:val="none" w:sz="0" w:space="0" w:color="auto"/>
        <w:right w:val="none" w:sz="0" w:space="0" w:color="auto"/>
      </w:divBdr>
    </w:div>
    <w:div w:id="1225146333">
      <w:bodyDiv w:val="1"/>
      <w:marLeft w:val="0"/>
      <w:marRight w:val="0"/>
      <w:marTop w:val="0"/>
      <w:marBottom w:val="0"/>
      <w:divBdr>
        <w:top w:val="none" w:sz="0" w:space="0" w:color="auto"/>
        <w:left w:val="none" w:sz="0" w:space="0" w:color="auto"/>
        <w:bottom w:val="none" w:sz="0" w:space="0" w:color="auto"/>
        <w:right w:val="none" w:sz="0" w:space="0" w:color="auto"/>
      </w:divBdr>
    </w:div>
    <w:div w:id="1227766289">
      <w:bodyDiv w:val="1"/>
      <w:marLeft w:val="0"/>
      <w:marRight w:val="0"/>
      <w:marTop w:val="0"/>
      <w:marBottom w:val="0"/>
      <w:divBdr>
        <w:top w:val="none" w:sz="0" w:space="0" w:color="auto"/>
        <w:left w:val="none" w:sz="0" w:space="0" w:color="auto"/>
        <w:bottom w:val="none" w:sz="0" w:space="0" w:color="auto"/>
        <w:right w:val="none" w:sz="0" w:space="0" w:color="auto"/>
      </w:divBdr>
    </w:div>
    <w:div w:id="1244216833">
      <w:bodyDiv w:val="1"/>
      <w:marLeft w:val="0"/>
      <w:marRight w:val="0"/>
      <w:marTop w:val="0"/>
      <w:marBottom w:val="0"/>
      <w:divBdr>
        <w:top w:val="none" w:sz="0" w:space="0" w:color="auto"/>
        <w:left w:val="none" w:sz="0" w:space="0" w:color="auto"/>
        <w:bottom w:val="none" w:sz="0" w:space="0" w:color="auto"/>
        <w:right w:val="none" w:sz="0" w:space="0" w:color="auto"/>
      </w:divBdr>
    </w:div>
    <w:div w:id="1256741849">
      <w:bodyDiv w:val="1"/>
      <w:marLeft w:val="0"/>
      <w:marRight w:val="0"/>
      <w:marTop w:val="0"/>
      <w:marBottom w:val="0"/>
      <w:divBdr>
        <w:top w:val="none" w:sz="0" w:space="0" w:color="auto"/>
        <w:left w:val="none" w:sz="0" w:space="0" w:color="auto"/>
        <w:bottom w:val="none" w:sz="0" w:space="0" w:color="auto"/>
        <w:right w:val="none" w:sz="0" w:space="0" w:color="auto"/>
      </w:divBdr>
    </w:div>
    <w:div w:id="1258756735">
      <w:bodyDiv w:val="1"/>
      <w:marLeft w:val="0"/>
      <w:marRight w:val="0"/>
      <w:marTop w:val="0"/>
      <w:marBottom w:val="0"/>
      <w:divBdr>
        <w:top w:val="none" w:sz="0" w:space="0" w:color="auto"/>
        <w:left w:val="none" w:sz="0" w:space="0" w:color="auto"/>
        <w:bottom w:val="none" w:sz="0" w:space="0" w:color="auto"/>
        <w:right w:val="none" w:sz="0" w:space="0" w:color="auto"/>
      </w:divBdr>
    </w:div>
    <w:div w:id="1268079741">
      <w:bodyDiv w:val="1"/>
      <w:marLeft w:val="0"/>
      <w:marRight w:val="0"/>
      <w:marTop w:val="0"/>
      <w:marBottom w:val="0"/>
      <w:divBdr>
        <w:top w:val="none" w:sz="0" w:space="0" w:color="auto"/>
        <w:left w:val="none" w:sz="0" w:space="0" w:color="auto"/>
        <w:bottom w:val="none" w:sz="0" w:space="0" w:color="auto"/>
        <w:right w:val="none" w:sz="0" w:space="0" w:color="auto"/>
      </w:divBdr>
    </w:div>
    <w:div w:id="1270890623">
      <w:bodyDiv w:val="1"/>
      <w:marLeft w:val="0"/>
      <w:marRight w:val="0"/>
      <w:marTop w:val="0"/>
      <w:marBottom w:val="0"/>
      <w:divBdr>
        <w:top w:val="none" w:sz="0" w:space="0" w:color="auto"/>
        <w:left w:val="none" w:sz="0" w:space="0" w:color="auto"/>
        <w:bottom w:val="none" w:sz="0" w:space="0" w:color="auto"/>
        <w:right w:val="none" w:sz="0" w:space="0" w:color="auto"/>
      </w:divBdr>
    </w:div>
    <w:div w:id="1271939176">
      <w:bodyDiv w:val="1"/>
      <w:marLeft w:val="0"/>
      <w:marRight w:val="0"/>
      <w:marTop w:val="0"/>
      <w:marBottom w:val="0"/>
      <w:divBdr>
        <w:top w:val="none" w:sz="0" w:space="0" w:color="auto"/>
        <w:left w:val="none" w:sz="0" w:space="0" w:color="auto"/>
        <w:bottom w:val="none" w:sz="0" w:space="0" w:color="auto"/>
        <w:right w:val="none" w:sz="0" w:space="0" w:color="auto"/>
      </w:divBdr>
    </w:div>
    <w:div w:id="1302349833">
      <w:bodyDiv w:val="1"/>
      <w:marLeft w:val="0"/>
      <w:marRight w:val="0"/>
      <w:marTop w:val="0"/>
      <w:marBottom w:val="0"/>
      <w:divBdr>
        <w:top w:val="none" w:sz="0" w:space="0" w:color="auto"/>
        <w:left w:val="none" w:sz="0" w:space="0" w:color="auto"/>
        <w:bottom w:val="none" w:sz="0" w:space="0" w:color="auto"/>
        <w:right w:val="none" w:sz="0" w:space="0" w:color="auto"/>
      </w:divBdr>
    </w:div>
    <w:div w:id="1307658828">
      <w:bodyDiv w:val="1"/>
      <w:marLeft w:val="0"/>
      <w:marRight w:val="0"/>
      <w:marTop w:val="0"/>
      <w:marBottom w:val="0"/>
      <w:divBdr>
        <w:top w:val="none" w:sz="0" w:space="0" w:color="auto"/>
        <w:left w:val="none" w:sz="0" w:space="0" w:color="auto"/>
        <w:bottom w:val="none" w:sz="0" w:space="0" w:color="auto"/>
        <w:right w:val="none" w:sz="0" w:space="0" w:color="auto"/>
      </w:divBdr>
    </w:div>
    <w:div w:id="1312056155">
      <w:bodyDiv w:val="1"/>
      <w:marLeft w:val="0"/>
      <w:marRight w:val="0"/>
      <w:marTop w:val="0"/>
      <w:marBottom w:val="0"/>
      <w:divBdr>
        <w:top w:val="none" w:sz="0" w:space="0" w:color="auto"/>
        <w:left w:val="none" w:sz="0" w:space="0" w:color="auto"/>
        <w:bottom w:val="none" w:sz="0" w:space="0" w:color="auto"/>
        <w:right w:val="none" w:sz="0" w:space="0" w:color="auto"/>
      </w:divBdr>
    </w:div>
    <w:div w:id="1345942177">
      <w:bodyDiv w:val="1"/>
      <w:marLeft w:val="0"/>
      <w:marRight w:val="0"/>
      <w:marTop w:val="0"/>
      <w:marBottom w:val="0"/>
      <w:divBdr>
        <w:top w:val="none" w:sz="0" w:space="0" w:color="auto"/>
        <w:left w:val="none" w:sz="0" w:space="0" w:color="auto"/>
        <w:bottom w:val="none" w:sz="0" w:space="0" w:color="auto"/>
        <w:right w:val="none" w:sz="0" w:space="0" w:color="auto"/>
      </w:divBdr>
    </w:div>
    <w:div w:id="1364019990">
      <w:bodyDiv w:val="1"/>
      <w:marLeft w:val="0"/>
      <w:marRight w:val="0"/>
      <w:marTop w:val="0"/>
      <w:marBottom w:val="0"/>
      <w:divBdr>
        <w:top w:val="none" w:sz="0" w:space="0" w:color="auto"/>
        <w:left w:val="none" w:sz="0" w:space="0" w:color="auto"/>
        <w:bottom w:val="none" w:sz="0" w:space="0" w:color="auto"/>
        <w:right w:val="none" w:sz="0" w:space="0" w:color="auto"/>
      </w:divBdr>
    </w:div>
    <w:div w:id="1390612501">
      <w:bodyDiv w:val="1"/>
      <w:marLeft w:val="0"/>
      <w:marRight w:val="0"/>
      <w:marTop w:val="0"/>
      <w:marBottom w:val="0"/>
      <w:divBdr>
        <w:top w:val="none" w:sz="0" w:space="0" w:color="auto"/>
        <w:left w:val="none" w:sz="0" w:space="0" w:color="auto"/>
        <w:bottom w:val="none" w:sz="0" w:space="0" w:color="auto"/>
        <w:right w:val="none" w:sz="0" w:space="0" w:color="auto"/>
      </w:divBdr>
    </w:div>
    <w:div w:id="1401446114">
      <w:bodyDiv w:val="1"/>
      <w:marLeft w:val="0"/>
      <w:marRight w:val="0"/>
      <w:marTop w:val="0"/>
      <w:marBottom w:val="0"/>
      <w:divBdr>
        <w:top w:val="none" w:sz="0" w:space="0" w:color="auto"/>
        <w:left w:val="none" w:sz="0" w:space="0" w:color="auto"/>
        <w:bottom w:val="none" w:sz="0" w:space="0" w:color="auto"/>
        <w:right w:val="none" w:sz="0" w:space="0" w:color="auto"/>
      </w:divBdr>
    </w:div>
    <w:div w:id="1405447284">
      <w:bodyDiv w:val="1"/>
      <w:marLeft w:val="0"/>
      <w:marRight w:val="0"/>
      <w:marTop w:val="0"/>
      <w:marBottom w:val="0"/>
      <w:divBdr>
        <w:top w:val="none" w:sz="0" w:space="0" w:color="auto"/>
        <w:left w:val="none" w:sz="0" w:space="0" w:color="auto"/>
        <w:bottom w:val="none" w:sz="0" w:space="0" w:color="auto"/>
        <w:right w:val="none" w:sz="0" w:space="0" w:color="auto"/>
      </w:divBdr>
    </w:div>
    <w:div w:id="1419211603">
      <w:bodyDiv w:val="1"/>
      <w:marLeft w:val="0"/>
      <w:marRight w:val="0"/>
      <w:marTop w:val="0"/>
      <w:marBottom w:val="0"/>
      <w:divBdr>
        <w:top w:val="none" w:sz="0" w:space="0" w:color="auto"/>
        <w:left w:val="none" w:sz="0" w:space="0" w:color="auto"/>
        <w:bottom w:val="none" w:sz="0" w:space="0" w:color="auto"/>
        <w:right w:val="none" w:sz="0" w:space="0" w:color="auto"/>
      </w:divBdr>
    </w:div>
    <w:div w:id="1450926918">
      <w:bodyDiv w:val="1"/>
      <w:marLeft w:val="0"/>
      <w:marRight w:val="0"/>
      <w:marTop w:val="0"/>
      <w:marBottom w:val="0"/>
      <w:divBdr>
        <w:top w:val="none" w:sz="0" w:space="0" w:color="auto"/>
        <w:left w:val="none" w:sz="0" w:space="0" w:color="auto"/>
        <w:bottom w:val="none" w:sz="0" w:space="0" w:color="auto"/>
        <w:right w:val="none" w:sz="0" w:space="0" w:color="auto"/>
      </w:divBdr>
    </w:div>
    <w:div w:id="1456363417">
      <w:bodyDiv w:val="1"/>
      <w:marLeft w:val="0"/>
      <w:marRight w:val="0"/>
      <w:marTop w:val="0"/>
      <w:marBottom w:val="0"/>
      <w:divBdr>
        <w:top w:val="none" w:sz="0" w:space="0" w:color="auto"/>
        <w:left w:val="none" w:sz="0" w:space="0" w:color="auto"/>
        <w:bottom w:val="none" w:sz="0" w:space="0" w:color="auto"/>
        <w:right w:val="none" w:sz="0" w:space="0" w:color="auto"/>
      </w:divBdr>
    </w:div>
    <w:div w:id="1496143773">
      <w:bodyDiv w:val="1"/>
      <w:marLeft w:val="0"/>
      <w:marRight w:val="0"/>
      <w:marTop w:val="0"/>
      <w:marBottom w:val="0"/>
      <w:divBdr>
        <w:top w:val="none" w:sz="0" w:space="0" w:color="auto"/>
        <w:left w:val="none" w:sz="0" w:space="0" w:color="auto"/>
        <w:bottom w:val="none" w:sz="0" w:space="0" w:color="auto"/>
        <w:right w:val="none" w:sz="0" w:space="0" w:color="auto"/>
      </w:divBdr>
    </w:div>
    <w:div w:id="1499805852">
      <w:bodyDiv w:val="1"/>
      <w:marLeft w:val="0"/>
      <w:marRight w:val="0"/>
      <w:marTop w:val="0"/>
      <w:marBottom w:val="0"/>
      <w:divBdr>
        <w:top w:val="none" w:sz="0" w:space="0" w:color="auto"/>
        <w:left w:val="none" w:sz="0" w:space="0" w:color="auto"/>
        <w:bottom w:val="none" w:sz="0" w:space="0" w:color="auto"/>
        <w:right w:val="none" w:sz="0" w:space="0" w:color="auto"/>
      </w:divBdr>
    </w:div>
    <w:div w:id="1522549400">
      <w:bodyDiv w:val="1"/>
      <w:marLeft w:val="0"/>
      <w:marRight w:val="0"/>
      <w:marTop w:val="0"/>
      <w:marBottom w:val="0"/>
      <w:divBdr>
        <w:top w:val="none" w:sz="0" w:space="0" w:color="auto"/>
        <w:left w:val="none" w:sz="0" w:space="0" w:color="auto"/>
        <w:bottom w:val="none" w:sz="0" w:space="0" w:color="auto"/>
        <w:right w:val="none" w:sz="0" w:space="0" w:color="auto"/>
      </w:divBdr>
    </w:div>
    <w:div w:id="1534882090">
      <w:bodyDiv w:val="1"/>
      <w:marLeft w:val="0"/>
      <w:marRight w:val="0"/>
      <w:marTop w:val="0"/>
      <w:marBottom w:val="0"/>
      <w:divBdr>
        <w:top w:val="none" w:sz="0" w:space="0" w:color="auto"/>
        <w:left w:val="none" w:sz="0" w:space="0" w:color="auto"/>
        <w:bottom w:val="none" w:sz="0" w:space="0" w:color="auto"/>
        <w:right w:val="none" w:sz="0" w:space="0" w:color="auto"/>
      </w:divBdr>
    </w:div>
    <w:div w:id="1536507286">
      <w:bodyDiv w:val="1"/>
      <w:marLeft w:val="0"/>
      <w:marRight w:val="0"/>
      <w:marTop w:val="0"/>
      <w:marBottom w:val="0"/>
      <w:divBdr>
        <w:top w:val="none" w:sz="0" w:space="0" w:color="auto"/>
        <w:left w:val="none" w:sz="0" w:space="0" w:color="auto"/>
        <w:bottom w:val="none" w:sz="0" w:space="0" w:color="auto"/>
        <w:right w:val="none" w:sz="0" w:space="0" w:color="auto"/>
      </w:divBdr>
    </w:div>
    <w:div w:id="1540429735">
      <w:bodyDiv w:val="1"/>
      <w:marLeft w:val="0"/>
      <w:marRight w:val="0"/>
      <w:marTop w:val="0"/>
      <w:marBottom w:val="0"/>
      <w:divBdr>
        <w:top w:val="none" w:sz="0" w:space="0" w:color="auto"/>
        <w:left w:val="none" w:sz="0" w:space="0" w:color="auto"/>
        <w:bottom w:val="none" w:sz="0" w:space="0" w:color="auto"/>
        <w:right w:val="none" w:sz="0" w:space="0" w:color="auto"/>
      </w:divBdr>
    </w:div>
    <w:div w:id="1550338487">
      <w:bodyDiv w:val="1"/>
      <w:marLeft w:val="0"/>
      <w:marRight w:val="0"/>
      <w:marTop w:val="0"/>
      <w:marBottom w:val="0"/>
      <w:divBdr>
        <w:top w:val="none" w:sz="0" w:space="0" w:color="auto"/>
        <w:left w:val="none" w:sz="0" w:space="0" w:color="auto"/>
        <w:bottom w:val="none" w:sz="0" w:space="0" w:color="auto"/>
        <w:right w:val="none" w:sz="0" w:space="0" w:color="auto"/>
      </w:divBdr>
    </w:div>
    <w:div w:id="1557549169">
      <w:bodyDiv w:val="1"/>
      <w:marLeft w:val="0"/>
      <w:marRight w:val="0"/>
      <w:marTop w:val="0"/>
      <w:marBottom w:val="0"/>
      <w:divBdr>
        <w:top w:val="none" w:sz="0" w:space="0" w:color="auto"/>
        <w:left w:val="none" w:sz="0" w:space="0" w:color="auto"/>
        <w:bottom w:val="none" w:sz="0" w:space="0" w:color="auto"/>
        <w:right w:val="none" w:sz="0" w:space="0" w:color="auto"/>
      </w:divBdr>
    </w:div>
    <w:div w:id="1573735879">
      <w:bodyDiv w:val="1"/>
      <w:marLeft w:val="0"/>
      <w:marRight w:val="0"/>
      <w:marTop w:val="0"/>
      <w:marBottom w:val="0"/>
      <w:divBdr>
        <w:top w:val="none" w:sz="0" w:space="0" w:color="auto"/>
        <w:left w:val="none" w:sz="0" w:space="0" w:color="auto"/>
        <w:bottom w:val="none" w:sz="0" w:space="0" w:color="auto"/>
        <w:right w:val="none" w:sz="0" w:space="0" w:color="auto"/>
      </w:divBdr>
    </w:div>
    <w:div w:id="1575816515">
      <w:bodyDiv w:val="1"/>
      <w:marLeft w:val="0"/>
      <w:marRight w:val="0"/>
      <w:marTop w:val="0"/>
      <w:marBottom w:val="0"/>
      <w:divBdr>
        <w:top w:val="none" w:sz="0" w:space="0" w:color="auto"/>
        <w:left w:val="none" w:sz="0" w:space="0" w:color="auto"/>
        <w:bottom w:val="none" w:sz="0" w:space="0" w:color="auto"/>
        <w:right w:val="none" w:sz="0" w:space="0" w:color="auto"/>
      </w:divBdr>
    </w:div>
    <w:div w:id="1575899130">
      <w:bodyDiv w:val="1"/>
      <w:marLeft w:val="0"/>
      <w:marRight w:val="0"/>
      <w:marTop w:val="0"/>
      <w:marBottom w:val="0"/>
      <w:divBdr>
        <w:top w:val="none" w:sz="0" w:space="0" w:color="auto"/>
        <w:left w:val="none" w:sz="0" w:space="0" w:color="auto"/>
        <w:bottom w:val="none" w:sz="0" w:space="0" w:color="auto"/>
        <w:right w:val="none" w:sz="0" w:space="0" w:color="auto"/>
      </w:divBdr>
    </w:div>
    <w:div w:id="1577933869">
      <w:bodyDiv w:val="1"/>
      <w:marLeft w:val="0"/>
      <w:marRight w:val="0"/>
      <w:marTop w:val="0"/>
      <w:marBottom w:val="0"/>
      <w:divBdr>
        <w:top w:val="none" w:sz="0" w:space="0" w:color="auto"/>
        <w:left w:val="none" w:sz="0" w:space="0" w:color="auto"/>
        <w:bottom w:val="none" w:sz="0" w:space="0" w:color="auto"/>
        <w:right w:val="none" w:sz="0" w:space="0" w:color="auto"/>
      </w:divBdr>
    </w:div>
    <w:div w:id="1638413349">
      <w:bodyDiv w:val="1"/>
      <w:marLeft w:val="0"/>
      <w:marRight w:val="0"/>
      <w:marTop w:val="0"/>
      <w:marBottom w:val="0"/>
      <w:divBdr>
        <w:top w:val="none" w:sz="0" w:space="0" w:color="auto"/>
        <w:left w:val="none" w:sz="0" w:space="0" w:color="auto"/>
        <w:bottom w:val="none" w:sz="0" w:space="0" w:color="auto"/>
        <w:right w:val="none" w:sz="0" w:space="0" w:color="auto"/>
      </w:divBdr>
    </w:div>
    <w:div w:id="1647852730">
      <w:bodyDiv w:val="1"/>
      <w:marLeft w:val="0"/>
      <w:marRight w:val="0"/>
      <w:marTop w:val="0"/>
      <w:marBottom w:val="0"/>
      <w:divBdr>
        <w:top w:val="none" w:sz="0" w:space="0" w:color="auto"/>
        <w:left w:val="none" w:sz="0" w:space="0" w:color="auto"/>
        <w:bottom w:val="none" w:sz="0" w:space="0" w:color="auto"/>
        <w:right w:val="none" w:sz="0" w:space="0" w:color="auto"/>
      </w:divBdr>
    </w:div>
    <w:div w:id="1658529247">
      <w:bodyDiv w:val="1"/>
      <w:marLeft w:val="0"/>
      <w:marRight w:val="0"/>
      <w:marTop w:val="0"/>
      <w:marBottom w:val="0"/>
      <w:divBdr>
        <w:top w:val="none" w:sz="0" w:space="0" w:color="auto"/>
        <w:left w:val="none" w:sz="0" w:space="0" w:color="auto"/>
        <w:bottom w:val="none" w:sz="0" w:space="0" w:color="auto"/>
        <w:right w:val="none" w:sz="0" w:space="0" w:color="auto"/>
      </w:divBdr>
    </w:div>
    <w:div w:id="1659386106">
      <w:bodyDiv w:val="1"/>
      <w:marLeft w:val="0"/>
      <w:marRight w:val="0"/>
      <w:marTop w:val="0"/>
      <w:marBottom w:val="0"/>
      <w:divBdr>
        <w:top w:val="none" w:sz="0" w:space="0" w:color="auto"/>
        <w:left w:val="none" w:sz="0" w:space="0" w:color="auto"/>
        <w:bottom w:val="none" w:sz="0" w:space="0" w:color="auto"/>
        <w:right w:val="none" w:sz="0" w:space="0" w:color="auto"/>
      </w:divBdr>
    </w:div>
    <w:div w:id="1715278372">
      <w:bodyDiv w:val="1"/>
      <w:marLeft w:val="0"/>
      <w:marRight w:val="0"/>
      <w:marTop w:val="0"/>
      <w:marBottom w:val="0"/>
      <w:divBdr>
        <w:top w:val="none" w:sz="0" w:space="0" w:color="auto"/>
        <w:left w:val="none" w:sz="0" w:space="0" w:color="auto"/>
        <w:bottom w:val="none" w:sz="0" w:space="0" w:color="auto"/>
        <w:right w:val="none" w:sz="0" w:space="0" w:color="auto"/>
      </w:divBdr>
    </w:div>
    <w:div w:id="1725059304">
      <w:bodyDiv w:val="1"/>
      <w:marLeft w:val="0"/>
      <w:marRight w:val="0"/>
      <w:marTop w:val="0"/>
      <w:marBottom w:val="0"/>
      <w:divBdr>
        <w:top w:val="none" w:sz="0" w:space="0" w:color="auto"/>
        <w:left w:val="none" w:sz="0" w:space="0" w:color="auto"/>
        <w:bottom w:val="none" w:sz="0" w:space="0" w:color="auto"/>
        <w:right w:val="none" w:sz="0" w:space="0" w:color="auto"/>
      </w:divBdr>
    </w:div>
    <w:div w:id="1725524309">
      <w:bodyDiv w:val="1"/>
      <w:marLeft w:val="0"/>
      <w:marRight w:val="0"/>
      <w:marTop w:val="0"/>
      <w:marBottom w:val="0"/>
      <w:divBdr>
        <w:top w:val="none" w:sz="0" w:space="0" w:color="auto"/>
        <w:left w:val="none" w:sz="0" w:space="0" w:color="auto"/>
        <w:bottom w:val="none" w:sz="0" w:space="0" w:color="auto"/>
        <w:right w:val="none" w:sz="0" w:space="0" w:color="auto"/>
      </w:divBdr>
    </w:div>
    <w:div w:id="1731493241">
      <w:bodyDiv w:val="1"/>
      <w:marLeft w:val="0"/>
      <w:marRight w:val="0"/>
      <w:marTop w:val="0"/>
      <w:marBottom w:val="0"/>
      <w:divBdr>
        <w:top w:val="none" w:sz="0" w:space="0" w:color="auto"/>
        <w:left w:val="none" w:sz="0" w:space="0" w:color="auto"/>
        <w:bottom w:val="none" w:sz="0" w:space="0" w:color="auto"/>
        <w:right w:val="none" w:sz="0" w:space="0" w:color="auto"/>
      </w:divBdr>
    </w:div>
    <w:div w:id="1735473153">
      <w:bodyDiv w:val="1"/>
      <w:marLeft w:val="0"/>
      <w:marRight w:val="0"/>
      <w:marTop w:val="0"/>
      <w:marBottom w:val="0"/>
      <w:divBdr>
        <w:top w:val="none" w:sz="0" w:space="0" w:color="auto"/>
        <w:left w:val="none" w:sz="0" w:space="0" w:color="auto"/>
        <w:bottom w:val="none" w:sz="0" w:space="0" w:color="auto"/>
        <w:right w:val="none" w:sz="0" w:space="0" w:color="auto"/>
      </w:divBdr>
    </w:div>
    <w:div w:id="1739401837">
      <w:bodyDiv w:val="1"/>
      <w:marLeft w:val="0"/>
      <w:marRight w:val="0"/>
      <w:marTop w:val="0"/>
      <w:marBottom w:val="0"/>
      <w:divBdr>
        <w:top w:val="none" w:sz="0" w:space="0" w:color="auto"/>
        <w:left w:val="none" w:sz="0" w:space="0" w:color="auto"/>
        <w:bottom w:val="none" w:sz="0" w:space="0" w:color="auto"/>
        <w:right w:val="none" w:sz="0" w:space="0" w:color="auto"/>
      </w:divBdr>
    </w:div>
    <w:div w:id="1748334747">
      <w:bodyDiv w:val="1"/>
      <w:marLeft w:val="0"/>
      <w:marRight w:val="0"/>
      <w:marTop w:val="0"/>
      <w:marBottom w:val="0"/>
      <w:divBdr>
        <w:top w:val="none" w:sz="0" w:space="0" w:color="auto"/>
        <w:left w:val="none" w:sz="0" w:space="0" w:color="auto"/>
        <w:bottom w:val="none" w:sz="0" w:space="0" w:color="auto"/>
        <w:right w:val="none" w:sz="0" w:space="0" w:color="auto"/>
      </w:divBdr>
    </w:div>
    <w:div w:id="1750695681">
      <w:bodyDiv w:val="1"/>
      <w:marLeft w:val="0"/>
      <w:marRight w:val="0"/>
      <w:marTop w:val="0"/>
      <w:marBottom w:val="0"/>
      <w:divBdr>
        <w:top w:val="none" w:sz="0" w:space="0" w:color="auto"/>
        <w:left w:val="none" w:sz="0" w:space="0" w:color="auto"/>
        <w:bottom w:val="none" w:sz="0" w:space="0" w:color="auto"/>
        <w:right w:val="none" w:sz="0" w:space="0" w:color="auto"/>
      </w:divBdr>
    </w:div>
    <w:div w:id="1774662677">
      <w:bodyDiv w:val="1"/>
      <w:marLeft w:val="0"/>
      <w:marRight w:val="0"/>
      <w:marTop w:val="0"/>
      <w:marBottom w:val="0"/>
      <w:divBdr>
        <w:top w:val="none" w:sz="0" w:space="0" w:color="auto"/>
        <w:left w:val="none" w:sz="0" w:space="0" w:color="auto"/>
        <w:bottom w:val="none" w:sz="0" w:space="0" w:color="auto"/>
        <w:right w:val="none" w:sz="0" w:space="0" w:color="auto"/>
      </w:divBdr>
    </w:div>
    <w:div w:id="1786583871">
      <w:bodyDiv w:val="1"/>
      <w:marLeft w:val="0"/>
      <w:marRight w:val="0"/>
      <w:marTop w:val="0"/>
      <w:marBottom w:val="0"/>
      <w:divBdr>
        <w:top w:val="none" w:sz="0" w:space="0" w:color="auto"/>
        <w:left w:val="none" w:sz="0" w:space="0" w:color="auto"/>
        <w:bottom w:val="none" w:sz="0" w:space="0" w:color="auto"/>
        <w:right w:val="none" w:sz="0" w:space="0" w:color="auto"/>
      </w:divBdr>
    </w:div>
    <w:div w:id="1803646489">
      <w:bodyDiv w:val="1"/>
      <w:marLeft w:val="0"/>
      <w:marRight w:val="0"/>
      <w:marTop w:val="0"/>
      <w:marBottom w:val="0"/>
      <w:divBdr>
        <w:top w:val="none" w:sz="0" w:space="0" w:color="auto"/>
        <w:left w:val="none" w:sz="0" w:space="0" w:color="auto"/>
        <w:bottom w:val="none" w:sz="0" w:space="0" w:color="auto"/>
        <w:right w:val="none" w:sz="0" w:space="0" w:color="auto"/>
      </w:divBdr>
    </w:div>
    <w:div w:id="1842814521">
      <w:bodyDiv w:val="1"/>
      <w:marLeft w:val="0"/>
      <w:marRight w:val="0"/>
      <w:marTop w:val="0"/>
      <w:marBottom w:val="0"/>
      <w:divBdr>
        <w:top w:val="none" w:sz="0" w:space="0" w:color="auto"/>
        <w:left w:val="none" w:sz="0" w:space="0" w:color="auto"/>
        <w:bottom w:val="none" w:sz="0" w:space="0" w:color="auto"/>
        <w:right w:val="none" w:sz="0" w:space="0" w:color="auto"/>
      </w:divBdr>
    </w:div>
    <w:div w:id="1854151190">
      <w:bodyDiv w:val="1"/>
      <w:marLeft w:val="0"/>
      <w:marRight w:val="0"/>
      <w:marTop w:val="0"/>
      <w:marBottom w:val="0"/>
      <w:divBdr>
        <w:top w:val="none" w:sz="0" w:space="0" w:color="auto"/>
        <w:left w:val="none" w:sz="0" w:space="0" w:color="auto"/>
        <w:bottom w:val="none" w:sz="0" w:space="0" w:color="auto"/>
        <w:right w:val="none" w:sz="0" w:space="0" w:color="auto"/>
      </w:divBdr>
    </w:div>
    <w:div w:id="1899899566">
      <w:bodyDiv w:val="1"/>
      <w:marLeft w:val="0"/>
      <w:marRight w:val="0"/>
      <w:marTop w:val="0"/>
      <w:marBottom w:val="0"/>
      <w:divBdr>
        <w:top w:val="none" w:sz="0" w:space="0" w:color="auto"/>
        <w:left w:val="none" w:sz="0" w:space="0" w:color="auto"/>
        <w:bottom w:val="none" w:sz="0" w:space="0" w:color="auto"/>
        <w:right w:val="none" w:sz="0" w:space="0" w:color="auto"/>
      </w:divBdr>
    </w:div>
    <w:div w:id="1902205009">
      <w:bodyDiv w:val="1"/>
      <w:marLeft w:val="0"/>
      <w:marRight w:val="0"/>
      <w:marTop w:val="0"/>
      <w:marBottom w:val="0"/>
      <w:divBdr>
        <w:top w:val="none" w:sz="0" w:space="0" w:color="auto"/>
        <w:left w:val="none" w:sz="0" w:space="0" w:color="auto"/>
        <w:bottom w:val="none" w:sz="0" w:space="0" w:color="auto"/>
        <w:right w:val="none" w:sz="0" w:space="0" w:color="auto"/>
      </w:divBdr>
    </w:div>
    <w:div w:id="1913851581">
      <w:bodyDiv w:val="1"/>
      <w:marLeft w:val="0"/>
      <w:marRight w:val="0"/>
      <w:marTop w:val="0"/>
      <w:marBottom w:val="0"/>
      <w:divBdr>
        <w:top w:val="none" w:sz="0" w:space="0" w:color="auto"/>
        <w:left w:val="none" w:sz="0" w:space="0" w:color="auto"/>
        <w:bottom w:val="none" w:sz="0" w:space="0" w:color="auto"/>
        <w:right w:val="none" w:sz="0" w:space="0" w:color="auto"/>
      </w:divBdr>
    </w:div>
    <w:div w:id="1914050858">
      <w:bodyDiv w:val="1"/>
      <w:marLeft w:val="0"/>
      <w:marRight w:val="0"/>
      <w:marTop w:val="0"/>
      <w:marBottom w:val="0"/>
      <w:divBdr>
        <w:top w:val="none" w:sz="0" w:space="0" w:color="auto"/>
        <w:left w:val="none" w:sz="0" w:space="0" w:color="auto"/>
        <w:bottom w:val="none" w:sz="0" w:space="0" w:color="auto"/>
        <w:right w:val="none" w:sz="0" w:space="0" w:color="auto"/>
      </w:divBdr>
    </w:div>
    <w:div w:id="1923904774">
      <w:bodyDiv w:val="1"/>
      <w:marLeft w:val="0"/>
      <w:marRight w:val="0"/>
      <w:marTop w:val="0"/>
      <w:marBottom w:val="0"/>
      <w:divBdr>
        <w:top w:val="none" w:sz="0" w:space="0" w:color="auto"/>
        <w:left w:val="none" w:sz="0" w:space="0" w:color="auto"/>
        <w:bottom w:val="none" w:sz="0" w:space="0" w:color="auto"/>
        <w:right w:val="none" w:sz="0" w:space="0" w:color="auto"/>
      </w:divBdr>
    </w:div>
    <w:div w:id="1946041105">
      <w:bodyDiv w:val="1"/>
      <w:marLeft w:val="0"/>
      <w:marRight w:val="0"/>
      <w:marTop w:val="0"/>
      <w:marBottom w:val="0"/>
      <w:divBdr>
        <w:top w:val="none" w:sz="0" w:space="0" w:color="auto"/>
        <w:left w:val="none" w:sz="0" w:space="0" w:color="auto"/>
        <w:bottom w:val="none" w:sz="0" w:space="0" w:color="auto"/>
        <w:right w:val="none" w:sz="0" w:space="0" w:color="auto"/>
      </w:divBdr>
    </w:div>
    <w:div w:id="1950315156">
      <w:bodyDiv w:val="1"/>
      <w:marLeft w:val="0"/>
      <w:marRight w:val="0"/>
      <w:marTop w:val="0"/>
      <w:marBottom w:val="0"/>
      <w:divBdr>
        <w:top w:val="none" w:sz="0" w:space="0" w:color="auto"/>
        <w:left w:val="none" w:sz="0" w:space="0" w:color="auto"/>
        <w:bottom w:val="none" w:sz="0" w:space="0" w:color="auto"/>
        <w:right w:val="none" w:sz="0" w:space="0" w:color="auto"/>
      </w:divBdr>
    </w:div>
    <w:div w:id="1953705139">
      <w:bodyDiv w:val="1"/>
      <w:marLeft w:val="0"/>
      <w:marRight w:val="0"/>
      <w:marTop w:val="0"/>
      <w:marBottom w:val="0"/>
      <w:divBdr>
        <w:top w:val="none" w:sz="0" w:space="0" w:color="auto"/>
        <w:left w:val="none" w:sz="0" w:space="0" w:color="auto"/>
        <w:bottom w:val="none" w:sz="0" w:space="0" w:color="auto"/>
        <w:right w:val="none" w:sz="0" w:space="0" w:color="auto"/>
      </w:divBdr>
    </w:div>
    <w:div w:id="1976524682">
      <w:bodyDiv w:val="1"/>
      <w:marLeft w:val="0"/>
      <w:marRight w:val="0"/>
      <w:marTop w:val="0"/>
      <w:marBottom w:val="0"/>
      <w:divBdr>
        <w:top w:val="none" w:sz="0" w:space="0" w:color="auto"/>
        <w:left w:val="none" w:sz="0" w:space="0" w:color="auto"/>
        <w:bottom w:val="none" w:sz="0" w:space="0" w:color="auto"/>
        <w:right w:val="none" w:sz="0" w:space="0" w:color="auto"/>
      </w:divBdr>
    </w:div>
    <w:div w:id="1982996411">
      <w:bodyDiv w:val="1"/>
      <w:marLeft w:val="0"/>
      <w:marRight w:val="0"/>
      <w:marTop w:val="0"/>
      <w:marBottom w:val="0"/>
      <w:divBdr>
        <w:top w:val="none" w:sz="0" w:space="0" w:color="auto"/>
        <w:left w:val="none" w:sz="0" w:space="0" w:color="auto"/>
        <w:bottom w:val="none" w:sz="0" w:space="0" w:color="auto"/>
        <w:right w:val="none" w:sz="0" w:space="0" w:color="auto"/>
      </w:divBdr>
    </w:div>
    <w:div w:id="1987198572">
      <w:bodyDiv w:val="1"/>
      <w:marLeft w:val="0"/>
      <w:marRight w:val="0"/>
      <w:marTop w:val="0"/>
      <w:marBottom w:val="0"/>
      <w:divBdr>
        <w:top w:val="none" w:sz="0" w:space="0" w:color="auto"/>
        <w:left w:val="none" w:sz="0" w:space="0" w:color="auto"/>
        <w:bottom w:val="none" w:sz="0" w:space="0" w:color="auto"/>
        <w:right w:val="none" w:sz="0" w:space="0" w:color="auto"/>
      </w:divBdr>
    </w:div>
    <w:div w:id="1993563098">
      <w:bodyDiv w:val="1"/>
      <w:marLeft w:val="0"/>
      <w:marRight w:val="0"/>
      <w:marTop w:val="0"/>
      <w:marBottom w:val="0"/>
      <w:divBdr>
        <w:top w:val="none" w:sz="0" w:space="0" w:color="auto"/>
        <w:left w:val="none" w:sz="0" w:space="0" w:color="auto"/>
        <w:bottom w:val="none" w:sz="0" w:space="0" w:color="auto"/>
        <w:right w:val="none" w:sz="0" w:space="0" w:color="auto"/>
      </w:divBdr>
    </w:div>
    <w:div w:id="2035113068">
      <w:bodyDiv w:val="1"/>
      <w:marLeft w:val="0"/>
      <w:marRight w:val="0"/>
      <w:marTop w:val="0"/>
      <w:marBottom w:val="0"/>
      <w:divBdr>
        <w:top w:val="none" w:sz="0" w:space="0" w:color="auto"/>
        <w:left w:val="none" w:sz="0" w:space="0" w:color="auto"/>
        <w:bottom w:val="none" w:sz="0" w:space="0" w:color="auto"/>
        <w:right w:val="none" w:sz="0" w:space="0" w:color="auto"/>
      </w:divBdr>
    </w:div>
    <w:div w:id="2053533911">
      <w:bodyDiv w:val="1"/>
      <w:marLeft w:val="0"/>
      <w:marRight w:val="0"/>
      <w:marTop w:val="0"/>
      <w:marBottom w:val="0"/>
      <w:divBdr>
        <w:top w:val="none" w:sz="0" w:space="0" w:color="auto"/>
        <w:left w:val="none" w:sz="0" w:space="0" w:color="auto"/>
        <w:bottom w:val="none" w:sz="0" w:space="0" w:color="auto"/>
        <w:right w:val="none" w:sz="0" w:space="0" w:color="auto"/>
      </w:divBdr>
    </w:div>
    <w:div w:id="2087992592">
      <w:bodyDiv w:val="1"/>
      <w:marLeft w:val="0"/>
      <w:marRight w:val="0"/>
      <w:marTop w:val="0"/>
      <w:marBottom w:val="0"/>
      <w:divBdr>
        <w:top w:val="none" w:sz="0" w:space="0" w:color="auto"/>
        <w:left w:val="none" w:sz="0" w:space="0" w:color="auto"/>
        <w:bottom w:val="none" w:sz="0" w:space="0" w:color="auto"/>
        <w:right w:val="none" w:sz="0" w:space="0" w:color="auto"/>
      </w:divBdr>
    </w:div>
    <w:div w:id="2107074741">
      <w:bodyDiv w:val="1"/>
      <w:marLeft w:val="0"/>
      <w:marRight w:val="0"/>
      <w:marTop w:val="0"/>
      <w:marBottom w:val="0"/>
      <w:divBdr>
        <w:top w:val="none" w:sz="0" w:space="0" w:color="auto"/>
        <w:left w:val="none" w:sz="0" w:space="0" w:color="auto"/>
        <w:bottom w:val="none" w:sz="0" w:space="0" w:color="auto"/>
        <w:right w:val="none" w:sz="0" w:space="0" w:color="auto"/>
      </w:divBdr>
    </w:div>
    <w:div w:id="2118940253">
      <w:bodyDiv w:val="1"/>
      <w:marLeft w:val="0"/>
      <w:marRight w:val="0"/>
      <w:marTop w:val="0"/>
      <w:marBottom w:val="0"/>
      <w:divBdr>
        <w:top w:val="none" w:sz="0" w:space="0" w:color="auto"/>
        <w:left w:val="none" w:sz="0" w:space="0" w:color="auto"/>
        <w:bottom w:val="none" w:sz="0" w:space="0" w:color="auto"/>
        <w:right w:val="none" w:sz="0" w:space="0" w:color="auto"/>
      </w:divBdr>
    </w:div>
    <w:div w:id="2120024424">
      <w:bodyDiv w:val="1"/>
      <w:marLeft w:val="0"/>
      <w:marRight w:val="0"/>
      <w:marTop w:val="0"/>
      <w:marBottom w:val="0"/>
      <w:divBdr>
        <w:top w:val="none" w:sz="0" w:space="0" w:color="auto"/>
        <w:left w:val="none" w:sz="0" w:space="0" w:color="auto"/>
        <w:bottom w:val="none" w:sz="0" w:space="0" w:color="auto"/>
        <w:right w:val="none" w:sz="0" w:space="0" w:color="auto"/>
      </w:divBdr>
    </w:div>
    <w:div w:id="2129157146">
      <w:bodyDiv w:val="1"/>
      <w:marLeft w:val="0"/>
      <w:marRight w:val="0"/>
      <w:marTop w:val="0"/>
      <w:marBottom w:val="0"/>
      <w:divBdr>
        <w:top w:val="none" w:sz="0" w:space="0" w:color="auto"/>
        <w:left w:val="none" w:sz="0" w:space="0" w:color="auto"/>
        <w:bottom w:val="none" w:sz="0" w:space="0" w:color="auto"/>
        <w:right w:val="none" w:sz="0" w:space="0" w:color="auto"/>
      </w:divBdr>
    </w:div>
    <w:div w:id="2137218799">
      <w:bodyDiv w:val="1"/>
      <w:marLeft w:val="0"/>
      <w:marRight w:val="0"/>
      <w:marTop w:val="0"/>
      <w:marBottom w:val="0"/>
      <w:divBdr>
        <w:top w:val="none" w:sz="0" w:space="0" w:color="auto"/>
        <w:left w:val="none" w:sz="0" w:space="0" w:color="auto"/>
        <w:bottom w:val="none" w:sz="0" w:space="0" w:color="auto"/>
        <w:right w:val="none" w:sz="0" w:space="0" w:color="auto"/>
      </w:divBdr>
    </w:div>
    <w:div w:id="21468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Fel18</b:Tag>
    <b:SourceType>JournalArticle</b:SourceType>
    <b:Guid>{6C469275-FFE0-44DC-8DA3-3CD28949A27C}</b:Guid>
    <b:Author>
      <b:Author>
        <b:NameList>
          <b:Person>
            <b:Last>Felling</b:Last>
            <b:First>T.</b:First>
          </b:Person>
          <b:Person>
            <b:Last>Weber</b:Last>
            <b:First>C.</b:First>
          </b:Person>
        </b:NameList>
      </b:Author>
    </b:Author>
    <b:Title>Consistent and robust delimitation of price zones under uncertainty with an application to Central Western Europe</b:Title>
    <b:JournalName>Energy Economics</b:JournalName>
    <b:Year>2018</b:Year>
    <b:Pages>583-601</b:Pages>
    <b:Volume>75</b:Volume>
    <b:RefOrder>5</b:RefOrder>
  </b:Source>
  <b:Source>
    <b:Tag>Ege161</b:Tag>
    <b:SourceType>JournalArticle</b:SourceType>
    <b:Guid>{0A85A728-9723-47B8-835E-82020FB0AC69}</b:Guid>
    <b:Author>
      <b:Author>
        <b:NameList>
          <b:Person>
            <b:Last>Egerer</b:Last>
            <b:First>J.</b:First>
          </b:Person>
          <b:Person>
            <b:Last>Weibezahn</b:Last>
            <b:First>J.</b:First>
          </b:Person>
          <b:Person>
            <b:Last>Hermann</b:Last>
            <b:First>T.</b:First>
          </b:Person>
        </b:NameList>
      </b:Author>
    </b:Author>
    <b:Title>Two price zones for the German electricity market - Market implications and distributional effects</b:Title>
    <b:JournalName>Energy Economics</b:JournalName>
    <b:Year>2016</b:Year>
    <b:Pages>365-381</b:Pages>
    <b:Volume>59</b:Volume>
    <b:RefOrder>1</b:RefOrder>
  </b:Source>
  <b:Source>
    <b:Tag>Amb19</b:Tag>
    <b:SourceType>ArticleInAPeriodical</b:SourceType>
    <b:Guid>{608B2C19-1827-4B1F-B123-1EF5FB11EA37}</b:Guid>
    <b:Author>
      <b:Author>
        <b:NameList>
          <b:Person>
            <b:Last>Ambrosius</b:Last>
            <b:First>M.</b:First>
          </b:Person>
          <b:Person>
            <b:Last>Egerer</b:Last>
            <b:First>J.</b:First>
          </b:Person>
          <b:Person>
            <b:Last>Grimm</b:Last>
            <b:First>A.</b:First>
            <b:Middle>V.</b:Middle>
          </b:Person>
          <b:Person>
            <b:Last>van der Weijde</b:Last>
            <b:First>A.</b:First>
          </b:Person>
        </b:NameList>
      </b:Author>
    </b:Author>
    <b:JournalName>The role of expectations for market design - on structural regulatory uncertainty in electricity markets</b:JournalName>
    <b:Year>2019</b:Year>
    <b:DOI>10.17863/CAM.40107</b:DOI>
    <b:Title>The role of expectations for market design - on structural regulatory uncertainty in electricity markets</b:Title>
    <b:RefOrder>3</b:RefOrder>
  </b:Source>
  <b:Source>
    <b:Tag>Gal15</b:Tag>
    <b:SourceType>ArticleInAPeriodical</b:SourceType>
    <b:Guid>{FD21859D-2DA5-48B4-9689-43638740931F}</b:Guid>
    <b:Author>
      <b:Author>
        <b:NameList>
          <b:Person>
            <b:Last>Gal</b:Last>
            <b:First>N</b:First>
          </b:Person>
          <b:Person>
            <b:Last>Milstein</b:Last>
            <b:First>I.</b:First>
          </b:Person>
          <b:Person>
            <b:Last>Tishler</b:Last>
            <b:First>A.</b:First>
          </b:Person>
          <b:Person>
            <b:Last>Woo</b:Last>
            <b:First>C.</b:First>
          </b:Person>
        </b:NameList>
      </b:Author>
    </b:Author>
    <b:Title>Fuel cost uncertainty, capacity investment and price in a competitive electricity market</b:Title>
    <b:PeriodicalTitle>Energy Economics</b:PeriodicalTitle>
    <b:Year>2015</b:Year>
    <b:Pages>658-668</b:Pages>
    <b:Volume>83</b:Volume>
    <b:RefOrder>4</b:RefOrder>
  </b:Source>
  <b:Source>
    <b:Tag>Gri16</b:Tag>
    <b:SourceType>ArticleInAPeriodical</b:SourceType>
    <b:Guid>{58A6CB4E-466E-4904-A646-58771896EFCE}</b:Guid>
    <b:Author>
      <b:Author>
        <b:NameList>
          <b:Person>
            <b:Last>Grimm</b:Last>
            <b:First>V.</b:First>
          </b:Person>
          <b:Person>
            <b:Last>Martin</b:Last>
            <b:First>A.</b:First>
          </b:Person>
          <b:Person>
            <b:Last>Schmidt</b:Last>
            <b:First>M.</b:First>
          </b:Person>
          <b:Person>
            <b:Last>Weibelzahl</b:Last>
            <b:First>M.</b:First>
          </b:Person>
          <b:Person>
            <b:Last>Zöttl</b:Last>
            <b:First>G.</b:First>
          </b:Person>
        </b:NameList>
      </b:Author>
    </b:Author>
    <b:Title>Transmission and generation investment in electricity markets: The effects of market splitting and network fee regimes</b:Title>
    <b:PeriodicalTitle>European Journal of Operational Research</b:PeriodicalTitle>
    <b:Year>2016</b:Year>
    <b:Pages>493-509</b:Pages>
    <b:Volume>254</b:Volume>
    <b:Issue>2</b:Issue>
    <b:RefOrder>6</b:RefOrder>
  </b:Source>
  <b:Source>
    <b:Tag>Tre15</b:Tag>
    <b:SourceType>ArticleInAPeriodical</b:SourceType>
    <b:Guid>{3EB7A700-0D77-495E-A70E-6FF8C5F006BC}</b:Guid>
    <b:Author>
      <b:Author>
        <b:NameList>
          <b:Person>
            <b:Last>Trepper</b:Last>
            <b:First>K.</b:First>
          </b:Person>
          <b:Person>
            <b:Last>Bucksteeg</b:Last>
            <b:First>M.</b:First>
          </b:Person>
          <b:Person>
            <b:Last>Weber</b:Last>
            <b:First>C.</b:First>
          </b:Person>
        </b:NameList>
      </b:Author>
    </b:Author>
    <b:Title>Market Splitting in Germany - New evidence from a three-stage numerical model of Europe</b:Title>
    <b:PeriodicalTitle>Energy Policy</b:PeriodicalTitle>
    <b:Year>2015</b:Year>
    <b:Month>12</b:Month>
    <b:Pages>199-215</b:Pages>
    <b:RefOrder>2</b:RefOrder>
  </b:Source>
</b:Sources>
</file>

<file path=customXml/itemProps1.xml><?xml version="1.0" encoding="utf-8"?>
<ds:datastoreItem xmlns:ds="http://schemas.openxmlformats.org/officeDocument/2006/customXml" ds:itemID="{7079D831-A914-4661-8FA8-4204CC13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1224</Words>
  <Characters>7716</Characters>
  <Application>Microsoft Office Word</Application>
  <DocSecurity>0</DocSecurity>
  <Lines>64</Lines>
  <Paragraphs>17</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Lang, Lukas</cp:lastModifiedBy>
  <cp:revision>4</cp:revision>
  <cp:lastPrinted>2012-01-19T09:58:00Z</cp:lastPrinted>
  <dcterms:created xsi:type="dcterms:W3CDTF">2020-01-24T10:09:00Z</dcterms:created>
  <dcterms:modified xsi:type="dcterms:W3CDTF">2020-01-24T11:52:00Z</dcterms:modified>
</cp:coreProperties>
</file>