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BD" w:rsidRPr="006A1C1D" w:rsidRDefault="00A140BD" w:rsidP="00A140BD">
      <w:pPr>
        <w:spacing w:after="0" w:line="240" w:lineRule="auto"/>
        <w:jc w:val="center"/>
        <w:rPr>
          <w:rFonts w:ascii="Times New Roman" w:hAnsi="Times New Roman" w:cs="Times New Roman"/>
          <w:b/>
          <w:lang w:val="en-US"/>
        </w:rPr>
      </w:pPr>
      <w:r w:rsidRPr="006A1C1D">
        <w:rPr>
          <w:rFonts w:ascii="Times New Roman" w:hAnsi="Times New Roman" w:cs="Times New Roman"/>
          <w:b/>
          <w:lang w:val="en-US"/>
        </w:rPr>
        <w:t>Income, Energy and the role of Energy Efficiency Governance</w:t>
      </w:r>
    </w:p>
    <w:p w:rsidR="00A140BD" w:rsidRPr="006A1C1D" w:rsidRDefault="00A140BD" w:rsidP="00A140BD">
      <w:pPr>
        <w:spacing w:after="0" w:line="240" w:lineRule="auto"/>
        <w:jc w:val="center"/>
        <w:rPr>
          <w:rFonts w:ascii="Times New Roman" w:hAnsi="Times New Roman" w:cs="Times New Roman"/>
        </w:rPr>
      </w:pPr>
      <w:r w:rsidRPr="006A1C1D">
        <w:rPr>
          <w:rFonts w:ascii="Times New Roman" w:hAnsi="Times New Roman" w:cs="Times New Roman"/>
          <w:b/>
        </w:rPr>
        <w:t>J. Barrera-</w:t>
      </w:r>
      <w:proofErr w:type="spellStart"/>
      <w:proofErr w:type="gramStart"/>
      <w:r w:rsidRPr="006A1C1D">
        <w:rPr>
          <w:rFonts w:ascii="Times New Roman" w:hAnsi="Times New Roman" w:cs="Times New Roman"/>
          <w:b/>
        </w:rPr>
        <w:t>Santana</w:t>
      </w:r>
      <w:r w:rsidRPr="006A1C1D">
        <w:rPr>
          <w:rFonts w:ascii="Times New Roman" w:hAnsi="Times New Roman" w:cs="Times New Roman"/>
          <w:b/>
          <w:vertAlign w:val="superscript"/>
        </w:rPr>
        <w:t>a,b</w:t>
      </w:r>
      <w:proofErr w:type="spellEnd"/>
      <w:proofErr w:type="gramEnd"/>
      <w:r w:rsidRPr="006A1C1D">
        <w:rPr>
          <w:rFonts w:ascii="Times New Roman" w:hAnsi="Times New Roman" w:cs="Times New Roman"/>
          <w:b/>
        </w:rPr>
        <w:t xml:space="preserve">, </w:t>
      </w:r>
      <w:r w:rsidRPr="006A1C1D">
        <w:rPr>
          <w:rFonts w:ascii="Times New Roman" w:hAnsi="Times New Roman" w:cs="Times New Roman"/>
          <w:b/>
          <w:bCs/>
        </w:rPr>
        <w:t xml:space="preserve">Gustavo A. </w:t>
      </w:r>
      <w:proofErr w:type="spellStart"/>
      <w:r w:rsidRPr="006A1C1D">
        <w:rPr>
          <w:rFonts w:ascii="Times New Roman" w:hAnsi="Times New Roman" w:cs="Times New Roman"/>
          <w:b/>
          <w:bCs/>
        </w:rPr>
        <w:t>Marrero</w:t>
      </w:r>
      <w:r w:rsidRPr="006A1C1D">
        <w:rPr>
          <w:rFonts w:ascii="Times New Roman" w:hAnsi="Times New Roman" w:cs="Times New Roman"/>
          <w:b/>
          <w:bCs/>
          <w:vertAlign w:val="superscript"/>
        </w:rPr>
        <w:t>a,b,c</w:t>
      </w:r>
      <w:proofErr w:type="spellEnd"/>
      <w:r w:rsidRPr="006A1C1D">
        <w:rPr>
          <w:rFonts w:ascii="Times New Roman" w:hAnsi="Times New Roman" w:cs="Times New Roman"/>
          <w:b/>
          <w:bCs/>
          <w:vertAlign w:val="superscript"/>
        </w:rPr>
        <w:t>(*)</w:t>
      </w:r>
      <w:r w:rsidRPr="006A1C1D">
        <w:rPr>
          <w:rFonts w:ascii="Times New Roman" w:hAnsi="Times New Roman" w:cs="Times New Roman"/>
          <w:b/>
        </w:rPr>
        <w:t xml:space="preserve">, </w:t>
      </w:r>
      <w:r w:rsidRPr="006A1C1D">
        <w:rPr>
          <w:rFonts w:ascii="Times New Roman" w:hAnsi="Times New Roman" w:cs="Times New Roman"/>
          <w:b/>
          <w:bCs/>
        </w:rPr>
        <w:t>Francisco J. Ramos-</w:t>
      </w:r>
      <w:proofErr w:type="spellStart"/>
      <w:r w:rsidRPr="006A1C1D">
        <w:rPr>
          <w:rFonts w:ascii="Times New Roman" w:hAnsi="Times New Roman" w:cs="Times New Roman"/>
          <w:b/>
          <w:bCs/>
        </w:rPr>
        <w:t>Real</w:t>
      </w:r>
      <w:r w:rsidRPr="006A1C1D">
        <w:rPr>
          <w:rFonts w:ascii="Times New Roman" w:hAnsi="Times New Roman" w:cs="Times New Roman"/>
          <w:b/>
          <w:bCs/>
          <w:vertAlign w:val="superscript"/>
        </w:rPr>
        <w:t>a,b,d</w:t>
      </w:r>
      <w:proofErr w:type="spellEnd"/>
    </w:p>
    <w:p w:rsidR="00A140BD" w:rsidRPr="00AF4078" w:rsidRDefault="00A140BD" w:rsidP="00A140BD">
      <w:pPr>
        <w:spacing w:after="0" w:line="240" w:lineRule="auto"/>
        <w:jc w:val="both"/>
        <w:rPr>
          <w:rFonts w:ascii="Times New Roman" w:hAnsi="Times New Roman" w:cs="Times New Roman"/>
          <w:sz w:val="16"/>
          <w:szCs w:val="16"/>
          <w:lang w:val="en-US"/>
        </w:rPr>
      </w:pPr>
      <w:r w:rsidRPr="00AF4078">
        <w:rPr>
          <w:rFonts w:ascii="Times New Roman" w:hAnsi="Times New Roman" w:cs="Times New Roman"/>
          <w:sz w:val="16"/>
          <w:szCs w:val="16"/>
          <w:vertAlign w:val="superscript"/>
          <w:lang w:val="en-US"/>
        </w:rPr>
        <w:t>a</w:t>
      </w:r>
      <w:r w:rsidRPr="00AF4078">
        <w:rPr>
          <w:rFonts w:ascii="Times New Roman" w:hAnsi="Times New Roman" w:cs="Times New Roman"/>
          <w:sz w:val="16"/>
          <w:szCs w:val="16"/>
          <w:lang w:val="en-US"/>
        </w:rPr>
        <w:t xml:space="preserve"> Department of Economics, University of La Laguna (Tenerife, Spain) </w:t>
      </w:r>
    </w:p>
    <w:p w:rsidR="00A140BD" w:rsidRPr="00AF4078" w:rsidRDefault="00A140BD" w:rsidP="00A140BD">
      <w:pPr>
        <w:spacing w:after="0" w:line="240" w:lineRule="auto"/>
        <w:jc w:val="both"/>
        <w:rPr>
          <w:rFonts w:ascii="Times New Roman" w:hAnsi="Times New Roman" w:cs="Times New Roman"/>
          <w:sz w:val="16"/>
          <w:szCs w:val="16"/>
          <w:lang w:val="en-US"/>
        </w:rPr>
      </w:pPr>
      <w:r w:rsidRPr="00AF4078">
        <w:rPr>
          <w:rFonts w:ascii="Times New Roman" w:hAnsi="Times New Roman" w:cs="Times New Roman"/>
          <w:sz w:val="16"/>
          <w:szCs w:val="16"/>
          <w:vertAlign w:val="superscript"/>
          <w:lang w:val="en-US"/>
        </w:rPr>
        <w:t>b</w:t>
      </w:r>
      <w:r w:rsidRPr="00AF4078">
        <w:rPr>
          <w:rFonts w:ascii="Times New Roman" w:hAnsi="Times New Roman" w:cs="Times New Roman"/>
          <w:sz w:val="16"/>
          <w:szCs w:val="16"/>
          <w:lang w:val="en-US"/>
        </w:rPr>
        <w:t xml:space="preserve"> CEDESOG, University of La Laguna (Tenerife, Spain)</w:t>
      </w:r>
    </w:p>
    <w:p w:rsidR="00A140BD" w:rsidRPr="00AF4078" w:rsidRDefault="00A140BD" w:rsidP="00A140BD">
      <w:pPr>
        <w:spacing w:after="0" w:line="240" w:lineRule="auto"/>
        <w:jc w:val="both"/>
        <w:rPr>
          <w:rFonts w:ascii="Times New Roman" w:hAnsi="Times New Roman" w:cs="Times New Roman"/>
          <w:sz w:val="16"/>
          <w:szCs w:val="16"/>
          <w:lang w:val="en-US"/>
        </w:rPr>
      </w:pPr>
      <w:r w:rsidRPr="00AF4078">
        <w:rPr>
          <w:rFonts w:ascii="Times New Roman" w:hAnsi="Times New Roman" w:cs="Times New Roman"/>
          <w:sz w:val="16"/>
          <w:szCs w:val="16"/>
          <w:vertAlign w:val="superscript"/>
          <w:lang w:val="en-US"/>
        </w:rPr>
        <w:t>c</w:t>
      </w:r>
      <w:r w:rsidRPr="00AF4078">
        <w:rPr>
          <w:rFonts w:ascii="Times New Roman" w:hAnsi="Times New Roman" w:cs="Times New Roman"/>
          <w:sz w:val="16"/>
          <w:szCs w:val="16"/>
          <w:lang w:val="en-US"/>
        </w:rPr>
        <w:t xml:space="preserve"> IUDR, University of La Laguna (Tenerife, Spain)</w:t>
      </w:r>
    </w:p>
    <w:p w:rsidR="00A140BD" w:rsidRPr="00AF4078" w:rsidRDefault="00A140BD" w:rsidP="00A140BD">
      <w:pPr>
        <w:spacing w:after="0" w:line="240" w:lineRule="auto"/>
        <w:jc w:val="both"/>
        <w:rPr>
          <w:rFonts w:ascii="Times New Roman" w:hAnsi="Times New Roman" w:cs="Times New Roman"/>
          <w:sz w:val="16"/>
          <w:szCs w:val="16"/>
          <w:lang w:val="en-US"/>
        </w:rPr>
      </w:pPr>
      <w:r w:rsidRPr="00AF4078">
        <w:rPr>
          <w:rFonts w:ascii="Times New Roman" w:hAnsi="Times New Roman" w:cs="Times New Roman"/>
          <w:sz w:val="16"/>
          <w:szCs w:val="16"/>
          <w:vertAlign w:val="superscript"/>
          <w:lang w:val="en-US"/>
        </w:rPr>
        <w:t>d</w:t>
      </w:r>
      <w:r w:rsidRPr="00AF4078">
        <w:rPr>
          <w:rFonts w:ascii="Times New Roman" w:hAnsi="Times New Roman" w:cs="Times New Roman"/>
          <w:sz w:val="16"/>
          <w:szCs w:val="16"/>
          <w:lang w:val="en-US"/>
        </w:rPr>
        <w:t xml:space="preserve"> ISTUR, University of La Laguna (Tenerife, Spain)</w:t>
      </w:r>
    </w:p>
    <w:p w:rsidR="00A140BD" w:rsidRDefault="00A140BD" w:rsidP="00A140BD">
      <w:pPr>
        <w:spacing w:after="0" w:line="240" w:lineRule="auto"/>
        <w:rPr>
          <w:rFonts w:ascii="Times New Roman" w:hAnsi="Times New Roman" w:cs="Times New Roman"/>
          <w:sz w:val="16"/>
          <w:szCs w:val="16"/>
          <w:lang w:val="en-US"/>
        </w:rPr>
      </w:pPr>
      <w:r w:rsidRPr="00AF4078">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Corresponding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author</w:t>
      </w:r>
      <w:proofErr w:type="spellEnd"/>
      <w:r>
        <w:rPr>
          <w:rFonts w:ascii="Times New Roman" w:hAnsi="Times New Roman" w:cs="Times New Roman"/>
          <w:sz w:val="16"/>
          <w:szCs w:val="16"/>
        </w:rPr>
        <w:t>: Gustavo A. Marrero</w:t>
      </w:r>
      <w:r w:rsidRPr="00AF4078">
        <w:rPr>
          <w:rFonts w:ascii="Times New Roman" w:hAnsi="Times New Roman" w:cs="Times New Roman"/>
          <w:sz w:val="16"/>
          <w:szCs w:val="16"/>
        </w:rPr>
        <w:t xml:space="preserve">, Departamento de Economía, Contabilidad y Finanzas. Universidad de La Laguna, Camino la Hornera, s/n, La Laguna, 38071, </w:t>
      </w:r>
      <w:proofErr w:type="spellStart"/>
      <w:r w:rsidRPr="00AF4078">
        <w:rPr>
          <w:rFonts w:ascii="Times New Roman" w:hAnsi="Times New Roman" w:cs="Times New Roman"/>
          <w:sz w:val="16"/>
          <w:szCs w:val="16"/>
        </w:rPr>
        <w:t>Spain</w:t>
      </w:r>
      <w:proofErr w:type="spellEnd"/>
      <w:r w:rsidRPr="00AF4078">
        <w:rPr>
          <w:rFonts w:ascii="Times New Roman" w:hAnsi="Times New Roman" w:cs="Times New Roman"/>
          <w:sz w:val="16"/>
          <w:szCs w:val="16"/>
        </w:rPr>
        <w:t xml:space="preserve">. </w:t>
      </w:r>
      <w:r w:rsidRPr="00103149">
        <w:rPr>
          <w:rFonts w:ascii="Times New Roman" w:hAnsi="Times New Roman" w:cs="Times New Roman"/>
          <w:sz w:val="16"/>
          <w:szCs w:val="16"/>
          <w:lang w:val="en-US"/>
        </w:rPr>
        <w:t xml:space="preserve">E-mail: </w:t>
      </w:r>
      <w:hyperlink r:id="rId4" w:history="1">
        <w:r w:rsidRPr="00103149">
          <w:rPr>
            <w:rStyle w:val="Hipervnculo"/>
            <w:rFonts w:ascii="Times New Roman" w:hAnsi="Times New Roman" w:cs="Times New Roman"/>
            <w:sz w:val="16"/>
            <w:szCs w:val="16"/>
            <w:lang w:val="en-US"/>
          </w:rPr>
          <w:t>gmarrero@ull.edu.es</w:t>
        </w:r>
      </w:hyperlink>
      <w:r w:rsidRPr="00103149">
        <w:rPr>
          <w:rFonts w:ascii="Times New Roman" w:hAnsi="Times New Roman" w:cs="Times New Roman"/>
          <w:sz w:val="16"/>
          <w:szCs w:val="16"/>
          <w:lang w:val="en-US"/>
        </w:rPr>
        <w:t>.</w:t>
      </w:r>
    </w:p>
    <w:p w:rsidR="00A140BD" w:rsidRPr="006A1C1D" w:rsidRDefault="00A140BD" w:rsidP="00A140BD">
      <w:pPr>
        <w:spacing w:after="0" w:line="240" w:lineRule="auto"/>
        <w:jc w:val="center"/>
        <w:rPr>
          <w:rFonts w:ascii="Times New Roman" w:hAnsi="Times New Roman" w:cs="Times New Roman"/>
          <w:b/>
        </w:rPr>
      </w:pPr>
    </w:p>
    <w:p w:rsidR="00A140BD" w:rsidRPr="006A1C1D" w:rsidRDefault="00A140BD" w:rsidP="00A140BD">
      <w:pPr>
        <w:spacing w:after="0" w:line="240" w:lineRule="auto"/>
        <w:jc w:val="center"/>
        <w:rPr>
          <w:rFonts w:ascii="Times New Roman" w:hAnsi="Times New Roman" w:cs="Times New Roman"/>
          <w:b/>
          <w:lang w:val="en-US"/>
        </w:rPr>
      </w:pPr>
      <w:r>
        <w:rPr>
          <w:rFonts w:ascii="Times New Roman" w:hAnsi="Times New Roman" w:cs="Times New Roman"/>
          <w:b/>
          <w:lang w:val="en-US"/>
        </w:rPr>
        <w:t>Overview</w:t>
      </w:r>
    </w:p>
    <w:p w:rsidR="00A140BD" w:rsidRPr="006A1C1D" w:rsidRDefault="00A140BD" w:rsidP="00A140BD">
      <w:pPr>
        <w:spacing w:after="0" w:line="240" w:lineRule="auto"/>
        <w:jc w:val="both"/>
        <w:rPr>
          <w:rFonts w:ascii="Times New Roman" w:hAnsi="Times New Roman" w:cs="Times New Roman"/>
          <w:lang w:val="en-US"/>
        </w:rPr>
      </w:pPr>
      <w:r w:rsidRPr="006A1C1D">
        <w:rPr>
          <w:rFonts w:ascii="Times New Roman" w:hAnsi="Times New Roman" w:cs="Times New Roman"/>
          <w:lang w:val="en-US"/>
        </w:rPr>
        <w:t xml:space="preserve">Understanding the relationship between income and energy consumption is essential for the correct design of energy policy. Many works study this relationship, but none of them adequately control for double causality, which may lead to biased estimates. For a set of 32 OECD countries, we construct an energy efficiency governance index (EEGI) between 2000 and 2015. We propose an instrumental variable approach that draws on this index in order to characterize the aforementioned relationship. The EEGI affects growth only through energy consumption, favoring a more efficient use of energy in the production process and, thus, fostering growth. The elasticity between (energy-governance-driven) energy consumption and income growth is close to unity, which almost doubles that commonly found in the literature. For the other side of causality, we construct an adjusted income growth series, where the response of income to energy consumption is ruled-out. </w:t>
      </w:r>
      <w:r w:rsidRPr="006A1C1D">
        <w:rPr>
          <w:rFonts w:ascii="Times New Roman" w:eastAsiaTheme="minorEastAsia" w:hAnsi="Times New Roman" w:cs="Times New Roman"/>
          <w:lang w:val="en-US"/>
        </w:rPr>
        <w:t>The resulting elasticity is</w:t>
      </w:r>
      <w:r w:rsidRPr="006A1C1D">
        <w:rPr>
          <w:rFonts w:ascii="Times New Roman" w:hAnsi="Times New Roman" w:cs="Times New Roman"/>
          <w:lang w:val="en-US"/>
        </w:rPr>
        <w:t xml:space="preserve"> negative (around -3.0), which is of opposite sign to the usual finding in the literature. Therefore, energy consumption driven by improvements in energy governance is good for growth, while income growth enhances energy efficiency. Since energy consumption is the main driver of carbon emissions in OECD countries, energy governance could play a remarkable role for decoupling carbon emissions from GDP growth.</w:t>
      </w:r>
    </w:p>
    <w:p w:rsidR="00A140BD" w:rsidRPr="006A1C1D" w:rsidRDefault="00A140BD" w:rsidP="00A140BD">
      <w:pPr>
        <w:spacing w:after="0" w:line="240" w:lineRule="auto"/>
        <w:jc w:val="both"/>
        <w:rPr>
          <w:rFonts w:ascii="Times New Roman" w:hAnsi="Times New Roman" w:cs="Times New Roman"/>
          <w:lang w:val="en-US"/>
        </w:rPr>
      </w:pPr>
    </w:p>
    <w:p w:rsidR="00A140BD" w:rsidRPr="00D73A12" w:rsidRDefault="00A140BD" w:rsidP="00A140BD">
      <w:pPr>
        <w:spacing w:after="0" w:line="240" w:lineRule="auto"/>
        <w:rPr>
          <w:rFonts w:ascii="Times New Roman" w:hAnsi="Times New Roman" w:cs="Times New Roman"/>
          <w:b/>
          <w:lang w:val="en-US"/>
        </w:rPr>
      </w:pPr>
      <w:r>
        <w:rPr>
          <w:rFonts w:ascii="Times New Roman" w:hAnsi="Times New Roman" w:cs="Times New Roman"/>
          <w:b/>
          <w:lang w:val="en-US"/>
        </w:rPr>
        <w:t>Method</w:t>
      </w:r>
    </w:p>
    <w:p w:rsidR="00A140BD" w:rsidRDefault="00A140BD" w:rsidP="00A140BD">
      <w:pPr>
        <w:spacing w:after="0" w:line="240" w:lineRule="auto"/>
        <w:jc w:val="both"/>
        <w:rPr>
          <w:rFonts w:ascii="Times New Roman" w:hAnsi="Times New Roman" w:cs="Times New Roman"/>
          <w:lang w:val="en-US"/>
        </w:rPr>
      </w:pPr>
      <w:r w:rsidRPr="00D73A12">
        <w:rPr>
          <w:rFonts w:ascii="Times New Roman" w:hAnsi="Times New Roman" w:cs="Times New Roman"/>
          <w:lang w:val="en-US"/>
        </w:rPr>
        <w:t xml:space="preserve">For a set of 32 OECD countries, we draw upon the theoretical framework proposed by the International Energy Agency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{"citationItems":[{"id":"ITEM-1","itemData":{"DOI":"10.1007/978-3-658-00681-5","ISBN":"978-3-658-00680-8","abstract":"Improved energy efficiency (EE) is a critical response to the pressing climate change, economic development and energy security challenges facing many countries today. However, achieving EE improvements can be difficult. It requires a combination of technology development, market mechanisms and government policies that can influence the actions of millions of energy consumers, from large factories to individual households. Governments, EE stakeholders and the private sector must work together in order to achieve the scale and timing of energy efficiency improvements needed for sustainable and secure economic development. Much has been written about the role of market forces in delivering energy efficiency and market-based instruments play a central role in most national energy efficiency policies. However, much less is known about the legal, institutional, and co-ordination arrangements needed to scale-up energy efficiency. Compiling and presenting what is known about these important issues – referred to collectively as energy efficiency governance – is the purpose of this Report.","author":[{"dropping-particle":"","family":"IEA","given":"","non-dropping-particle":"","parse-names":false,"suffix":""}],"id":"ITEM-1","issued":{"date-parts":[["2010"]]},"number-of-pages":"1-226","title":"Energy Efficiency Governance","type":"report"},"uris":["http://www.mendeley.com/documents/?uuid=78c5d5b4-239d-414e-9554-363d34a18fcb"]}],"mendeley":{"formattedCitation":"(IEA, 2010)","plainTextFormattedCitation":"(IEA, 2010)","previouslyFormattedCitation":"(IEA, 2010)"},"properties":{"noteIndex":0},"schema":"https://github.com/citation-style-language/schema/raw/master/csl-citation.json"}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(IEA, 2010)</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to construct an Energy Efficiency Governance Index (EEGI) representative for the 2000-2015 period, which is used as an external instrument to characterize the effect of energy consumption on income growth.</w:t>
      </w:r>
      <w:r>
        <w:rPr>
          <w:rFonts w:ascii="Times New Roman" w:hAnsi="Times New Roman" w:cs="Times New Roman"/>
          <w:vertAlign w:val="superscript"/>
          <w:lang w:val="en-US"/>
        </w:rPr>
        <w:t>4</w:t>
      </w:r>
      <w:r w:rsidRPr="00D73A12">
        <w:rPr>
          <w:rFonts w:ascii="Times New Roman" w:hAnsi="Times New Roman" w:cs="Times New Roman"/>
          <w:lang w:val="en-US"/>
        </w:rPr>
        <w:t xml:space="preserve"> For the EEGI to be a valid instrument, the exclusion restriction, which is that energy governance affects income growth only through its impact of energy consumption, must be satisfied. </w:t>
      </w:r>
      <w:r w:rsidRPr="00D73A12">
        <w:rPr>
          <w:rFonts w:ascii="Times New Roman" w:hAnsi="Times New Roman" w:cs="Times New Roman"/>
          <w:color w:val="222222"/>
          <w:shd w:val="clear" w:color="auto" w:fill="FFFFFF"/>
          <w:lang w:val="en-US"/>
        </w:rPr>
        <w:t>The theoretical background that dictates this proposal draws on existing well-known results in the literature, in which institutional quality and governance have proven to be a highly relevant factor for economic growth and other environmental concerns such as CO</w:t>
      </w:r>
      <w:r w:rsidRPr="00D73A12">
        <w:rPr>
          <w:rFonts w:ascii="Times New Roman" w:hAnsi="Times New Roman" w:cs="Times New Roman"/>
          <w:color w:val="222222"/>
          <w:shd w:val="clear" w:color="auto" w:fill="FFFFFF"/>
          <w:vertAlign w:val="subscript"/>
          <w:lang w:val="en-US"/>
        </w:rPr>
        <w:t>2</w:t>
      </w:r>
      <w:r w:rsidRPr="00D73A12">
        <w:rPr>
          <w:rFonts w:ascii="Times New Roman" w:hAnsi="Times New Roman" w:cs="Times New Roman"/>
          <w:color w:val="222222"/>
          <w:shd w:val="clear" w:color="auto" w:fill="FFFFFF"/>
          <w:lang w:val="en-US"/>
        </w:rPr>
        <w:t xml:space="preserve"> emissions and natural resource abundance (Ji, Magnus, &amp; Wang, 2014; </w:t>
      </w:r>
      <w:proofErr w:type="spellStart"/>
      <w:r w:rsidRPr="00D73A12">
        <w:rPr>
          <w:rFonts w:ascii="Times New Roman" w:hAnsi="Times New Roman" w:cs="Times New Roman"/>
          <w:color w:val="222222"/>
          <w:shd w:val="clear" w:color="auto" w:fill="FFFFFF"/>
          <w:lang w:val="en-US"/>
        </w:rPr>
        <w:t>Dées</w:t>
      </w:r>
      <w:proofErr w:type="spellEnd"/>
      <w:r w:rsidRPr="00D73A12">
        <w:rPr>
          <w:rFonts w:ascii="Times New Roman" w:hAnsi="Times New Roman" w:cs="Times New Roman"/>
          <w:color w:val="222222"/>
          <w:shd w:val="clear" w:color="auto" w:fill="FFFFFF"/>
          <w:lang w:val="en-US"/>
        </w:rPr>
        <w:t xml:space="preserve">, 2020). </w:t>
      </w:r>
      <w:r w:rsidRPr="00D73A12">
        <w:rPr>
          <w:rFonts w:ascii="Times New Roman" w:hAnsi="Times New Roman" w:cs="Times New Roman"/>
          <w:lang w:val="en-US"/>
        </w:rPr>
        <w:t xml:space="preserve">Energy governance, a very different concept from the general governance of a country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{"citationItems":[{"id":"ITEM-1","itemData":{"DOI":"10.1007/978-3-658-00681-5","ISBN":"978-3-658-00680-8","abstract":"Improved energy efficiency (EE) is a critical response to the pressing climate change, economic development and energy security challenges facing many countries today. However, achieving EE improvements can be difficult. It requires a combination of technology development, market mechanisms and government policies that can influence the actions of millions of energy consumers, from large factories to individual households. Governments, EE stakeholders and the private sector must work together in order to achieve the scale and timing of energy efficiency improvements needed for sustainable and secure economic development. Much has been written about the role of market forces in delivering energy efficiency and market-based instruments play a central role in most national energy efficiency policies. However, much less is known about the legal, institutional, and co-ordination arrangements needed to scale-up energy efficiency. Compiling and presenting what is known about these important issues – referred to collectively as energy efficiency governance – is the purpose of this Report.","author":[{"dropping-particle":"","family":"IEA","given":"","non-dropping-particle":"","parse-names":false,"suffix":""}],"id":"ITEM-1","issued":{"date-parts":[["2010"]]},"number-of-pages":"1-226","title":"Energy Efficiency Governance","type":"report"},"uris":["http://www.mendeley.com/documents/?uuid=78c5d5b4-239d-414e-9554-363d34a18fcb"]}],"mendeley":{"formattedCitation":"(IEA, 2010)","manualFormatting":"(IEA, 2010; 2016)","plainTextFormattedCitation":"(IEA, 2010)","previouslyFormattedCitation":"(IEA, 2010)"},"properties":{"noteIndex":0},"schema":"https://github.com/citation-style-language/schema/raw/master/csl-citation.json"}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(IEA, 2010; 2016)</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favors a more efficient use of energy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{"citationItems":[{"id":"ITEM-1","itemData":{"DOI":"10.1016/j.enpol.2011.10.042","abstract":"This article argues that among all policy fields exhibiting externalities of a global scale, energy stands out on four dimensions: vertical complexity, horizontal complexity, higher entailed costs, and stronger path dependency. These structural attributes are at odds with contemporary key challenges of energy security, energy justice, and low carbon energy transition. With regard to the latter, energy governance challenges occur related to unclear levels of authority and weak resilience. This has implications for energy scholarship, specifically relating to the political economy of energy transitions, discussions about common pool resources, systems analysis, and other neighboring disciplines.","author":[{"dropping-particle":"","family":"Goldthau","given":"Andreas","non-dropping-particle":"","parse-names":false,"suffix":""},{"dropping-particle":"","family":"Sovacool","given":"Benjamin K","non-dropping-particle":"","parse-names":false,"suffix":""}],"container-title":"Energy Policy","id":"ITEM-1","issued":{"date-parts":[["2011"]]},"page":"232-240","title":"The uniqueness of the energy security, justice, and governance problem","type":"article-journal","volume":"41"},"uris":["http://www.mendeley.com/documents/?uuid=61889c59-b9a3-3c5f-b526-35089e78e1c3"]},{"id":"ITEM-2","itemData":{"DOI":"10.1016/j.enpol.2017.06.010","abstract":"This article explores the challenges associated with governing the competing objectives of energy security and environmental sustainability. It examines this challenge in the context of Hong Kong and the city's recent fuel mix consultation. Based on the results of ten interviews with public and private stakeholders in the Hong Kong power sector, the findings analyze the perceptions of stakeholders with respect to the tension between sustainability and core pillars of energy security-accessibility, affordability and reliability. It concludes with four policy recommendations for managing and potentially moving beyond the energy dilemma, including suggestions for locally feasible sustainable energy, long-term pathways to decarbonization, policy changes on tariffs, incentives and pricing, and collaboratively co-governing clean energy.","author":[{"dropping-particle":"","family":"Holley","given":"Cameron","non-dropping-particle":"","parse-names":false,"suffix":""},{"dropping-particle":"","family":"Lecavalier","given":"Emma","non-dropping-particle":"","parse-names":false,"suffix":""}],"container-title":"Energy Policy","id":"ITEM-2","issued":{"date-parts":[["2017"]]},"page":"379-389","title":"Energy governance, energy security and environmental sustainability: A case study from Hong Kong","type":"article-journal","volume":"108"},"uris":["http://www.mendeley.com/documents/?uuid=10463755-bdc8-38ce-9c21-91afffcfc628"]},{"id":"ITEM-3","itemData":{"DOI":"10.1016/j.enpol.2017.09.047","abstract":"The new governance mechanisms of the European energy policy proposed by the European Commission in its \"Winter Package\" will redefine European energy and climate governance. This contribution reviews the proposal, its supporting documents and overall stakeholder positions according to the criteria of the efficiency, effectiveness and acceptance of governance to assess its ability to support European energy and climate goals. We find that the proposed governance amounts to a densely meshed coordination of policies between the European level and Member States. Compared to the present governance system, the enhanced mechanism can draw on significant synergies and reduce administrative costs. Our review of stakeholder positions reveals strong acceptance of enhanced coordination. Nonetheless, our review identifies some potential flaws in terms of governance effectiveness. The proposed structures surpass the method of open coordination; they could also be seen as a case of \"harder\" soft governance in conflict with article 194(2) TFEU. Finally, the local level is excluded.","author":[{"dropping-particle":"","family":"Ringel","given":"Marc","non-dropping-particle":"","parse-names":false,"suffix":""},{"dropping-particle":"","family":"Knodt","given":"Michèle","non-dropping-particle":"","parse-names":false,"suffix":""}],"container-title":"Energy Policy","id":"ITEM-3","issued":{"date-parts":[["2017"]]},"note":"Este trabajo es relativamente empírico, trata de buscar algún indicador","page":"209-220","title":"The governance of the European Energy Union: Efficiency, effectiveness and acceptance of the Winter Package 2016","type":"article-journal","volume":"112"},"uris":["http://www.mendeley.com/documents/?uuid=4c135e3f-a6a9-3281-86ef-5b7fcd3ef142"]},{"id":"ITEM-4","itemData":{"DOI":"10.1016/j.erss.2019.101312","abstract":"Demand side management (DSM) programs operating within utility systems have played an important role in energy efficiency program delivery. In recent years, utility DSM institutions have been challenged to consider the implications of low-carbon transitions and the wider benefits of energy efficiency. In this perspectives paper we trace the historical evolution from utility DSM frameworks primarily focused on economic efficiency objectives towards consideration of the larger transitions in energy demand required to create a low-carbon society. We highlight the opportunities a low-carbon transition agenda creates to deliver more comprehensive energy efficiency strategies, as well as strengths of the utility DSM framework that new low-carbon institutions might be challenged to emulate. We conclude by calling for a new research program on institutional design to promote sustainable energy demand in a low-carbon transitions era.","author":[{"dropping-particle":"","family":"Haley","given":"Brendan","non-dropping-particle":"","parse-names":false,"suffix":""},{"dropping-particle":"","family":"Gaede","given":"James","non-dropping-particle":"","parse-names":false,"suffix":""},{"dropping-particle":"","family":"Winfield","given":"Mark","non-dropping-particle":"","parse-names":false,"suffix":""},{"dropping-particle":"","family":"Love","given":"Peter","non-dropping-particle":"","parse-names":false,"suffix":""}],"container-title":"Energy Research &amp; Social Science","id":"ITEM-4","issued":{"date-parts":[["2020"]]},"page":"1-8","title":"Perspective From utility demand side management to low-carbon transitions: Opportunities and challenges for energy efficiency governance in a new era","type":"article-journal","volume":"59"},"uris":["http://www.mendeley.com/documents/?uuid=61eebb01-95cb-36eb-bbc3-15e71bb8e009"]}],"mendeley":{"formattedCitation":"(Goldthau &amp; Sovacool, 2011; Haley, Gaede, Winfield, &amp; Love, 2020; Holley &amp; Lecavalier, 2017; Ringel &amp; Knodt, 2017)","manualFormatting":"(Goldthau &amp; Sovacool, 2011; Holley &amp; Lecavalier, 2017; Ringel &amp; Knodt, 2017; Haley, Gaede, Winfield, &amp; Love, 2020)","plainTextFormattedCitation":"(Goldthau &amp; Sovacool, 2011; Haley, Gaede, Winfield, &amp; Love, 2020; Holley &amp; Lecavalier, 2017; Ringel &amp; Knodt, 2017)","previouslyFormattedCitation":"(Goldthau &amp; Sovacool, 2011; Haley, Gaede, Winfield, &amp; Love, 2020; Holley &amp; Lecavalier, 2017; Ringel &amp; Knodt, 2017)"},"properties":{"noteIndex":0},"schema":"https://github.com/citation-style-language/schema/raw/master/csl-citation.json"}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(Goldthau &amp; Sovacool, 2011; Holley &amp; Lecavalier, 2017; Ringel &amp; Knodt, 2017; Haley, Gaede, Winfield, &amp; Love, 2020)</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and these gains in energy efficiency can benefit productivity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{"citationItems":[{"id":"ITEM-1","itemData":{"DOI":"10.1016/S0301-4215(00)00016-1","ISSN":"03014215","abstract":"Many analyses have referred to industrial productivity benefits associated with energy efficiency that are at least as great or larger than the energy benefits. If plants with higher energy intensity also tend to have lower productivity, then energy policy needs to consider this. This study examines this issue for two segments of the glass industry, using plant level data from the Census Bureau. Productivity is defined by the difference in 'best practice' production efficiency, as measured by data envelopment analysis (DEA). This study uses regression analysis to estimate how differences in plant level electricity and fossil fuel intensity, i.e. energy use per unit of production, are attributable to differences in plant level productivity and other economic variables, like energy prices and cumulative production. In every case, productivity differences between plants are statistically significant in explaining differences in plant energy intensity. The coefficient that links productivity to energy efficiency yields a less than proportional impact for only one industry and fuel type. For others the relationship is implies that a 1% increase in productivity increase energy efficiency by more than 1%. This effect is statistically significant for flat glass, but not container glass. The estimates of the price and learning-by-doing coefficients seem reasonable, but without imposing the assumption that all plants in the industry are equally productive. This lends further credence to a significant relationship between productivity and energy efficiency. (C) 2000 Elsevier Science Ltd. All rights reserved.","author":[{"dropping-particle":"","family":"Boyd","given":"Gale A.","non-dropping-particle":"","parse-names":false,"suffix":""},{"dropping-particle":"","family":"Pang","given":"Joseph X.","non-dropping-particle":"","parse-names":false,"suffix":""}],"container-title":"Energy Policy","id":"ITEM-1","issue":"5","issued":{"date-parts":[["2000"]]},"page":"289-296","title":"Estimating the linkage between energy efficiency and productivity","type":"article-journal","volume":"28"},"uris":["http://www.mendeley.com/documents/?uuid=97f9ff4d-c774-4d08-9a2e-d7e6837d1827"]},{"id":"ITEM-2","itemData":{"DOI":"10.1016/S0360-5442(03)00091-4","ISSN":"03605442","abstract":"We review the relationship between energy efficiency improvement measures and productivity in industry. We review over 70 industrial case studies from widely available published databases, followed by an analysis of the representation of productivity benefits in energy modeling. We propose a method to include productivity benefits in the economic assessment of the potential for energy efficiency improvement. The case-study review suggests that energy efficiency investments can provide a significant boost to overall productivity within industry. If this relationship holds, the description of energy-efficient technologies as opportunities for larger productivity improvements has significant implications for conventional economic assessments. The paper explores the implications this change in perspective on the evaluation of energy-efficient technologies for a study of the iron and steel industry in the US. This examination shows that including productivity benefits explicitly in the modeling parameters would double the cost-effective potential for energy efficiency improvement, compared to an analysis excluding those benefits. We provide suggestions for future research in this important area. Published by Elsevier Science Ltd.","author":[{"dropping-particle":"","family":"Worrell","given":"Ernst","non-dropping-particle":"","parse-names":false,"suffix":""},{"dropping-particle":"","family":"Laitner","given":"John A.","non-dropping-particle":"","parse-names":false,"suffix":""},{"dropping-particle":"","family":"Ruth","given":"Michael","non-dropping-particle":"","parse-names":false,"suffix":""},{"dropping-particle":"","family":"Finman","given":"Hodayah","non-dropping-particle":"","parse-names":false,"suffix":""}],"container-title":"Energy","id":"ITEM-2","issue":"11","issued":{"date-parts":[["2003"]]},"page":"1081-1098","title":"Productivity benefits of industrial energy efficiency measures","type":"article-journal","volume":"28"},"uris":["http://www.mendeley.com/documents/?uuid=8f81c7f6-7359-4e01-9392-5a1ebdb34244"]},{"id":"ITEM-3","itemData":{"DOI":"10.1787/9789264220720-en","abstract":"Most energy efficiency policies are justified on the basis of energy savings, together with contributions to energy security and climate change goals. However, it is increasingly apparent that improved energy efficiency also delivers multiple benefits for the broader economy and for society. Evaluations that measure only energy savings may ignore or underestimate the benefits of other policy outcomes across society. The IEA has identified at least fifteen distinct benefits, from health and well-being to improved industrial productivity (See Figure 1 below). Early investigations of these multiple benefits (also called “non-energy” or “co-benefits”) suggests that they are significant. These benefits are left out of most policy and programme evaluations, for various reasons – lack of data and evaluation methods, estimation challenges and perceived credibility risk. It is important for policy makers to be aware of the scope and size of these multiple benefits and, where justified and practicable, include them in policy evaluation.","author":[{"dropping-particle":"","family":"International Energy Agency (IEA)","given":"","non-dropping-particle":"","parse-names":false,"suffix":""}],"container-title":"International Energy Agency","id":"ITEM-3","issued":{"date-parts":[["2014"]]},"number-of-pages":"232","publisher-place":"Paris","title":"Capturing the Multiple Benefits of Energy Efficiency","type":"report"},"uris":["http://www.mendeley.com/documents/?uuid=b1004083-a3a6-4d04-96d0-e488e0bbc37b"]}],"mendeley":{"formattedCitation":"(Boyd &amp; Pang, 2000; International Energy Agency (IEA), 2014; Worrell, Laitner, Ruth, &amp; Finman, 2003)","manualFormatting":"(Boyd &amp; Pang, 2000; Worrell, Laitner, Ruth, &amp; Finman, 2003; IEA, 2014)","plainTextFormattedCitation":"(Boyd &amp; Pang, 2000; International Energy Agency (IEA), 2014; Worrell, Laitner, Ruth, &amp; Finman, 2003)","previouslyFormattedCitation":"(Boyd &amp; Pang, 2000; International Energy Agency (IEA), 2014; Worrell, Laitner, Ruth, &amp; Finman, 2003)"},"properties":{"noteIndex":0},"schema":"https://github.com/citation-style-language/schema/raw/master/csl-citation.json"}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(Boyd &amp; Pang, 2000; Worrell, Laitner, Ruth, &amp; Finman, 2003; IEA, 2014)</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and then economic growth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{"citationItems":[{"id":"ITEM-1","itemData":{"DOI":"10.1016/j.erss.2014.03.006","abstract":"There is a growing literature examining global energy governance that recognises the importance of actors, institutions, and processes in addressing diverse challenges including security, climate change and environmental sustainability. But there has been a more limited focus on the issue from the perspective of the poor. This omission is significant in view of the sheer scale of energy service deprivation-billions of people still lack access to modern energy services with consequences for economic development, health, education, environment, and gender equality. We briefly examine how elements of the issue of energy poverty are governed across different scales (global, regional, and local), and how effectively these energy governance systems are addressing the needs of the poor. Focusing primarily on sub-Saharan Africa-due to the pervasive energy governance challenges in the region-we consider the role for both governments and the international community in strengthening related tools, regulatory environments and institutions.","author":[{"dropping-particle":"","family":"Bazilian","given":"Morgan","non-dropping-particle":"","parse-names":false,"suffix":""},{"dropping-particle":"","family":"Nakhooda","given":"Smita","non-dropping-particle":"","parse-names":false,"suffix":""},{"dropping-particle":"","family":"Graaf","given":"Thijs","non-dropping-particle":"Van De","parse-names":false,"suffix":""}],"container-title":"Energy Research &amp; Social Science","id":"ITEM-1","issued":{"date-parts":[["2014"]]},"page":"217-225","title":"Energy governance and poverty","type":"article-journal","volume":"1"},"uris":["http://www.mendeley.com/documents/?uuid=35cb6bf9-f33a-3533-a3c6-52f33c204c4c"]},{"id":"ITEM-2","itemData":{"author":[{"dropping-particle":"","family":"Florini","given":"Ann","non-dropping-particle":"","parse-names":false,"suffix":""},{"dropping-par</w:instrText>
      </w:r>
      <w:r w:rsidRPr="00A140BD">
        <w:rPr>
          <w:rFonts w:ascii="Times New Roman" w:hAnsi="Times New Roman" w:cs="Times New Roman"/>
          <w:lang w:val="en-US"/>
        </w:rPr>
        <w:instrText>ticle":"","family":"Sovacool","given":"Ben</w:instrText>
      </w:r>
      <w:r w:rsidRPr="00205BE6">
        <w:rPr>
          <w:rFonts w:ascii="Times New Roman" w:hAnsi="Times New Roman" w:cs="Times New Roman"/>
          <w:lang w:val="en-US"/>
        </w:rPr>
        <w:instrText>jamin K","non-dropping-particle":"","parse-names":false,"suffix":""}],"container-title":"Global Governance","id":"ITEM-2","issue":"1","issued":{"date-parts":[["2011"]]},"page":"57-74","title":"Bridging the Gaps in Global Energy Governance","type":"article-journal","volume":"17"},"uris":["http://www.mendeley.com/documents/?uuid=b505bfa8-8cf7-3905-b689-fed33732c00d"]},{"id":"ITEM-3","itemData":{"author":[{"dropping-particle":"","family":"Lesage","given":"Dries","non-dropping-particle":"","parse-names":false,"suffix":""},{"dropping-particle":"","family":"Graaf","given":"Thijs","non-dropping-particle":"de","parse-names":false,"suffix":""}],"id":"ITEM-3","issued":{"date-parts":[["2016"]]},"publisher":"Routledge","title":"Global energy governance in a multipolar world","type":"book"},"uris":["http://www.mendeley.com/documents/?uuid=14a3b67e-a557-47e2-956a-573ee806dc3f"]}],"mendeley":{"formattedCitation":"(Bazilian et al., 2014; Florini &amp; Sovacool, 2011; Lesage &amp; de Graaf, 2016)","manualFormatting":"(Florini &amp; Sovacool, 2011; Bazilian et al., 2014; Lesage &amp; de Graaf, 2016; Díaz, Marrero, Puch, &amp; Rodríguez, 2019)","plainTextFormattedCitation":"(Bazilian et al., 2014; Florini &amp; Sovacool, 2011; Lesage &amp; de Graaf, 2016)","previouslyFormattedCitation":"(Bazilian et al., 2014; Florini &amp; Sovacool, 2011; Lesage &amp; de Graaf, 2016)"},"properties":{"noteIndex":0},"schema":"https://github.com/citation-style-language/schema/raw/master/csl-citation.json"}</w:instrText>
      </w:r>
      <w:r w:rsidRPr="00D73A12">
        <w:rPr>
          <w:rFonts w:ascii="Times New Roman" w:hAnsi="Times New Roman" w:cs="Times New Roman"/>
          <w:lang w:val="en-US"/>
        </w:rPr>
        <w:fldChar w:fldCharType="separate"/>
      </w:r>
      <w:r w:rsidRPr="00205BE6">
        <w:rPr>
          <w:rFonts w:ascii="Times New Roman" w:hAnsi="Times New Roman" w:cs="Times New Roman"/>
          <w:noProof/>
          <w:lang w:val="en-US"/>
        </w:rPr>
        <w:t>(Florini &amp; Sovacool, 2011; Bazilian et al., 2014; Lesage &amp; de Graaf, 2016; Díaz, Marrero, Puch, &amp; Rodríguez, 2019)</w:t>
      </w:r>
      <w:r w:rsidRPr="00D73A12">
        <w:rPr>
          <w:rFonts w:ascii="Times New Roman" w:hAnsi="Times New Roman" w:cs="Times New Roman"/>
          <w:lang w:val="en-US"/>
        </w:rPr>
        <w:fldChar w:fldCharType="end"/>
      </w:r>
      <w:r w:rsidRPr="00205BE6">
        <w:rPr>
          <w:rFonts w:ascii="Times New Roman" w:hAnsi="Times New Roman" w:cs="Times New Roman"/>
          <w:lang w:val="en-US"/>
        </w:rPr>
        <w:t>.</w:t>
      </w:r>
    </w:p>
    <w:p w:rsidR="00A140BD" w:rsidRDefault="00A140BD" w:rsidP="00A140BD">
      <w:pPr>
        <w:spacing w:after="0" w:line="240" w:lineRule="auto"/>
        <w:jc w:val="both"/>
        <w:rPr>
          <w:rFonts w:ascii="Times New Roman" w:hAnsi="Times New Roman" w:cs="Times New Roman"/>
          <w:lang w:val="en-US"/>
        </w:rPr>
      </w:pPr>
    </w:p>
    <w:p w:rsidR="00A140BD" w:rsidRPr="00A140BD" w:rsidRDefault="00A140BD" w:rsidP="00A140BD">
      <w:pPr>
        <w:spacing w:after="0" w:line="240" w:lineRule="auto"/>
        <w:jc w:val="both"/>
        <w:rPr>
          <w:rFonts w:ascii="Times New Roman" w:hAnsi="Times New Roman" w:cs="Times New Roman"/>
          <w:lang w:val="en-US"/>
        </w:rPr>
      </w:pPr>
      <w:r>
        <w:rPr>
          <w:rFonts w:ascii="Times New Roman" w:hAnsi="Times New Roman" w:cs="Times New Roman"/>
          <w:lang w:val="en-US"/>
        </w:rPr>
        <w:t>We</w:t>
      </w:r>
      <w:r w:rsidRPr="00D73A12">
        <w:rPr>
          <w:rFonts w:ascii="Times New Roman" w:hAnsi="Times New Roman" w:cs="Times New Roman"/>
          <w:lang w:val="en-US"/>
        </w:rPr>
        <w:t xml:space="preserve"> begin by showing that EEGI affects income growth only through its impact on energy consumption growth. Therefore, empirically, the exclusion restriction is satisfied and the EEGI is </w:t>
      </w:r>
      <w:r w:rsidRPr="00A140BD">
        <w:rPr>
          <w:rFonts w:ascii="Times New Roman" w:hAnsi="Times New Roman" w:cs="Times New Roman"/>
          <w:lang w:val="en-US"/>
        </w:rPr>
        <w:t xml:space="preserve">a good candidate to characterize the causal effect of energy consumption on economic growth. However, it does not mean that there are no other indirect (theoretical) channels through which energy governance could affect income growth, regardless of energy consumption (e.g., technological externalities derived from R&amp;D applied to new, more efficient energy sources). </w:t>
      </w:r>
    </w:p>
    <w:p w:rsidR="00A140BD" w:rsidRPr="00D73A12" w:rsidRDefault="00A140BD" w:rsidP="00A140BD">
      <w:pPr>
        <w:spacing w:after="0" w:line="240" w:lineRule="auto"/>
        <w:jc w:val="both"/>
        <w:rPr>
          <w:rFonts w:ascii="Times New Roman" w:hAnsi="Times New Roman" w:cs="Times New Roman"/>
          <w:lang w:val="en-US"/>
        </w:rPr>
      </w:pPr>
      <w:r w:rsidRPr="00A140BD">
        <w:rPr>
          <w:rFonts w:ascii="Times New Roman" w:hAnsi="Times New Roman" w:cs="Times New Roman"/>
          <w:lang w:val="en-US"/>
        </w:rPr>
        <w:t>To analyze the effect of income on energy consumption growth, we use the Instrumental Variable</w:t>
      </w:r>
      <w:r w:rsidRPr="00D73A12">
        <w:rPr>
          <w:rFonts w:ascii="Times New Roman" w:hAnsi="Times New Roman" w:cs="Times New Roman"/>
          <w:lang w:val="en-US"/>
        </w:rPr>
        <w:t xml:space="preserve"> (IV) estimates of the previous relationship and construct </w:t>
      </w:r>
      <w:r w:rsidRPr="00D73A12">
        <w:rPr>
          <w:rFonts w:ascii="Times New Roman" w:eastAsiaTheme="minorEastAsia" w:hAnsi="Times New Roman" w:cs="Times New Roman"/>
          <w:lang w:val="en-US"/>
        </w:rPr>
        <w:t xml:space="preserve">an adjusted per capita income growth series, in which the response of economic activity to energy consumption (driven by energy governance) is ruled-out </w:t>
      </w:r>
      <w:r w:rsidRPr="00D73A12">
        <w:rPr>
          <w:rFonts w:ascii="Times New Roman" w:eastAsiaTheme="minorEastAsia" w:hAnsi="Times New Roman" w:cs="Times New Roman"/>
          <w:lang w:val="en-US"/>
        </w:rPr>
        <w:fldChar w:fldCharType="begin" w:fldLock="1"/>
      </w:r>
      <w:r w:rsidRPr="00D73A12">
        <w:rPr>
          <w:rFonts w:ascii="Times New Roman" w:eastAsiaTheme="minorEastAsia" w:hAnsi="Times New Roman" w:cs="Times New Roman"/>
          <w:lang w:val="en-US"/>
        </w:rPr>
        <w:instrText>ADDIN CSL_CITATION {"citationItems":[{"id":"ITEM-1","itemData":{"DOI":"10.1016/j.jue.2011.08.004","abstract":"JEL classification: O0 R0 O1 O4 R3 Keywords: Economic growth Sectoral shocks Urbanization a b s t r a c t This paper uses variations in international commodity prices and rainfall to construct instrumental variables estimates of the within-country effect that changes in the size of the agricultural sector and GDP per capita growth have on the urbanization rate. For a panel of 41 African countries during the period 1960-2007, the paper's three main findings are that: (i) decreases in the share of agricultural value added lead to a significant increase in the urbanization rate; (ii) conditional on changes in the share of agricultural value added GDP per capita growth does not significantly affect the urbanization rate; (iii) increases in the urbanization rate had a significant negative average effect on GDP per capita growth.","author":[{"dropping-particle":"","family":"Brückner","given":"Markus","non-dropping-particle":"","parse-names":false,"suffix":""}],"container-title":"Journal of Urban Economics","id":"ITEM-1","issued":{"date-parts":[["2012"]]},"page":"26-36","title":"Economic growth, size of the agricultural sector, and urbanization in Africa","type":"article-journal","volume":"71"},"uris":["http://www.mendeley.com/documents/?uuid=f1e7a6a4-8815-372c-b3dc-9f5473c4e2e0"]},{"id":"ITEM-2","itemData":{"DOI":"10.1002/jae.l259","abstract":"This paper shows that foreign aid has a significant positive average effect on real per capita gross domestic product (GDP) growth if, and only if, the quantitatively large negative reverse causal effect of per capita GDP growth on foreign aid is adjusted for in the growth regression. Instrumental variables estimates show that a 1 percentage point increase in GDP per capita growth decreased foreign aid by over 4%. Adjusting for this quantitatively large, negative reverse causal effect of economic growth on foreign aid shows that a 1% increase in foreign aid increased real per capita GDP growth by around 0.1","author":[{"dropping-particle":"","family":"Brückner","given":"Markus","non-dropping-particle":"","parse-names":false,"suffix":""}],"container-title":"Journal of Applied Econometrics","id":"ITEM-2","issue":"1","issued":{"date-parts":[["2013"]]},"note":"- Tiene F-statistics bastante bajos y explica cómo se interpretan\n- Estructura del paper para los dos modelos (las dos regresiones principales)","page":"126-150","title":"On the Simultaneity Problem in the Aid and Growth Debate","type":"article-journal","volume":"28"},"uris":["http://www.mendeley.com/documents/?uuid=9906c90f-074b-3deb-9ca1-3fd5ea03ded6"]},{"id":"ITEM-3","itemData":{"DOI":"10.1007/s10887-018-9156-4","abstract":"We estimate a panel model where the relationship between inequality and GDP per capita growth depends on countries' initial incomes. Estimates of the model show that the relationship between inequality and GDP per capita growth is significantly decreasing in countries' initial incomes. Results from instrumental variables regressions show that in Low Income Countries transitional growth is boosted by greater income inequality. In High Income Countries inequality has a significant negative effect on transitional growth. For the median country in the world, that in the year 2015 had a PPP GDP per capita of around 10000USD, IV estimates predict that a 1 percentage point increase in the Gini coefficient decreases GDP per capita growth over a 5-year period by over 1 percentage point; the long-run effect on the level of GDP per capita is around − 5%.","author":[{"dropping-particle":"","family":"Brueckner","given":"Markus","non-dropping-particle":"","parse-names":false,"suffix":""},{"dropping-particle":"","family":"Lederman","given":"Daniel","non-dropping-particle":"","parse-names":false,"suffix":""}],"container-title":"Journal of Economic Growth","id":"ITEM-3","issued":{"date-parts":[["2018"]]},"page":"341-366","title":"Inequality and economic growth: the role of initial income","type":"article-journal","volume":"23"},"uris":["http://www.mendeley.com/documents/?uuid=88a6f8d1-0eda-3b44-bb48-eaef48b8ae58"]}],"mendeley":{"formattedCitation":"(Brückner, 2012, 2013; Brueckner &amp; Lederman, 2018)","plainTextFormattedCitation":"(Brückner, 2012, 2013; Brueckner &amp; Lederman, 2018)","previouslyFormattedCitation":"(Brückner, 2012, 2013; Brueckner &amp; Lederman, 2018)"},"properties":{"noteIndex":0},"schema":"https://github.com/citation-style-language/schema/raw/master/csl-citation.json"}</w:instrText>
      </w:r>
      <w:r w:rsidRPr="00D73A12">
        <w:rPr>
          <w:rFonts w:ascii="Times New Roman" w:eastAsiaTheme="minorEastAsia" w:hAnsi="Times New Roman" w:cs="Times New Roman"/>
          <w:lang w:val="en-US"/>
        </w:rPr>
        <w:fldChar w:fldCharType="separate"/>
      </w:r>
      <w:r w:rsidRPr="00D73A12">
        <w:rPr>
          <w:rFonts w:ascii="Times New Roman" w:eastAsiaTheme="minorEastAsia" w:hAnsi="Times New Roman" w:cs="Times New Roman"/>
          <w:noProof/>
          <w:lang w:val="en-US"/>
        </w:rPr>
        <w:t>(Brückner, 2012, 2013; Brueckner &amp; Lederman, 2018)</w:t>
      </w:r>
      <w:r w:rsidRPr="00D73A12">
        <w:rPr>
          <w:rFonts w:ascii="Times New Roman" w:eastAsiaTheme="minorEastAsia" w:hAnsi="Times New Roman" w:cs="Times New Roman"/>
          <w:lang w:val="en-US"/>
        </w:rPr>
        <w:fldChar w:fldCharType="end"/>
      </w:r>
      <w:r w:rsidRPr="00D73A12">
        <w:rPr>
          <w:rFonts w:ascii="Times New Roman" w:hAnsi="Times New Roman" w:cs="Times New Roman"/>
          <w:lang w:val="en-US"/>
        </w:rPr>
        <w:t xml:space="preserve">. Then, the adjusted variable instruments income growth and, following previous works in this field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{"citationItems":[{"id":"ITEM-1","itemData":{"DOI":"10.1016/S0378-4754(03)00109-5","ISSN":"03784754","abstract":"A number of industrialized and developing countries agreed to the terms of the Kyoto protocol to conserve energy and reduce emissions. The close relationship between energy consumption and real GDP growth suggests that energy conservation policies are likely to affect real GDP growth. In this paper, the possible impact of energy conservation policies on the New Zealand economy is examined and compared with Australia and several Asian economies. Causality between energy consumption and GDP in New Zealand is investigated as is the causal relationship between GDP and various disaggregate energy data (coal, natural gas, electricity and oil). Based on the energy data used, it appears that energy conservation policies may not have significant impacts on real GDP growth in industrialized countries such as New Zealand and Australia compared to some Asian economies.","author":[{"dropping-particle":"","family":"Fatai","given":"K","non-dropping-particle":"","parse-names":false,"suffix":""},{"dropping-particle":"","family":"Oxley","given":"Les","non-dropping-particle":"","parse-names":false,"suffix":""},{"dropping-particle":"","family":"Scrimgeour","given":"F.G","non-dropping-particle":"","parse-names":false,"suffix":""}],"container-title":"Mathematics and Computers in Simulation","id":"ITEM-1","issue":"3","issued":{"date-parts":[["2004"]]},"page":"431-445","title":"Modelling the causal relationship between energy consumption and GDP in New Zealand, Australia, India, Indonesia, The Philippines and Thailand","type":"article-journal","volume":"64"},"uris":["http://www.mendeley.com/documents/?uuid=d88d4c12-c508-318b-ac66-6535f458ce5f"]},{"id":"ITEM-2","itemData":{"author":[{"dropping-particle":"","family":"Ciccone","given":"Antonio","non-dropping-particle":"","parse-names":false,"suffix":""},{"dropping-particle":"","family":"Tesei","given":"Andrea","non-dropping-particle":"","parse-names":false,"suffix":""},{"dropping-particle":"","family":"Bruckner","given":"Markus","non-dropping-particle":"","parse-names":false,"suffix":""}],"container-title":"Review of Economics and Statistics","id":"ITEM-2","issue":"May","issued":{"date-parts":[["2012"]]},"note":"Todo lo que he marcado sirve para nuestro trabajo, pudiendo utilizarlo sustituyendo los términos de Bruckner por gobernanza energética o consumo energético, según corresponda.","page":"389-399","title":"Oil price shocks, income, and democracy","type":"article-journal","volume":"94"},"uris":["http://www.mendeley.com/documents/?uuid=fe3ee02e-2e1d-4b3c-afdd-077df98e667d"]},{"id":"ITEM-3","itemData":{"DOI":"10.1016/j.energy.2014.04.050","abstract":"Since the late 1970s, developed countries have realized that their material prosperity, based on intensive use of natural resources was threatened by the energy crises (oil shocks of 1973 and 1979). This awareness was the trigger of many empirical researches that studied the relationship between energy consumption and economic growth. As the industrial development model, based on non-renewable resources, is perceived as unbearable, it is essential to implement a new one that brings new challenges: Sustainable Development. In this strategy, energy saving and promotion policies are priorities. How can we maintain economic growth while respecting the rights of future generations to achieve their own development? Thus, we studied the relationship between energy consumption and economic growth. Our study focuses on a panel of 38 UFM (Union for the Mediterranean) countries, from 1980-to-2010. Using production model and recent econometric techniques ECM (Error Correction Model), a bidirectional relationship between energy consumption and economic growth has been identified in the long and the short term for the whole panel.","author":[{"dropping-particle":"","family":"Esseghir","given":"Asma","non-dropping-particle":"","parse-names":false,"suffix":""},{"dropping-particle":"","family":"Khouni","given":"Leila Haouaoui","non-dropping-particle":"","parse-names":false,"suffix":""}],"container-title":"Energy","id":"ITEM-3","issued":{"date-parts":[["2014"]]},"note":"Establece muy bien la doble causalidad con dos ecuaciones\nConcluye proponiendo la causalidad bidireccional","page":"218-225","title":"Economic growth, energy consumption and sustainable development: The case of the Union for the Mediterranean countries","type":"article-journal","volume":"71"},"uris":["http://www.mendeley.com/documents/?uuid=2841bfbe-0596-367e-b05c-52cd969cf9c0"]},{"id":"ITEM-4","itemData":{"DOI":"10.1007/s10887-016-9137-4","abstract":"The literature on aid and growth has not found a convincing instrumental variable to identify the causal effects of aid. This paper exploits an instrumental variable based on the fact that, since 1987, eligibility for aid from the International Development Association (IDA) has been based partly on whether or not a country is below a certain threshold of per capita income. The paper finds evidence that other donors tend to reinforce rather than compensate for reductions in IDA aid following threshold crossings. Overall, aid as a share of gross national income (GNI) drops about 59 % on average after countries cross the threshold. Focusing on the 35 countries that have crossed the income threshold from below between 1987 and 2010, a positive, statistically significant, and economically sizable effect of aid on growth is found. A 1 percentage point increase in the aid to GNI ratio from the sample mean raises We are grateful for valuable comments by several anonymous referees, annual real per capita growth in gross domestic product by approximately 0.35 percentage points.","author":[{"dropping-particle":"","family":"Galiani","given":"Sebastian","non-dropping-particle":"","parse-names":false,"suffix":""},{"dropping-particle":"","family":"Knack","given":"Stephen","non-dropping-particle":"","parse-names":false,"suffix":""},{"dropping-particle":"","family":"Colin Xu","given":"Lixin","non-dropping-particle":"","parse-names":false,"suffix":""},{"dropping-particle":"","family":"Zou","given":"Ben","non-dropping-particle":"","parse-names":false,"suffix":""}],"container-title":"Journal of Economic Growth","id":"ITEM-4","issued":{"date-parts":[["2017"]]},"page":"1-33","title":"The effect of aid on growth: evidence from a Quasi-experiment","type":"article-journal","volume":"22"},"uris":["http://www.mendeley.com/documents/?uuid=ec452fe1-1bc5-31dc-b212-c92007f7eadd"]}],"mendeley":{"formattedCitation":"(Ciccone et al., 2012; Esseghir &amp; Khouni, 2014; Fatai, Oxley, &amp; Scrimgeour, 2004; Galiani, Knack, Colin Xu, &amp; Zou, 2017)","manualFormatting":"(Ciccone et al., 2012; Esseghir &amp; Khouni, 2014; Galiani, Knack, Colin Xu, &amp; Zou, 2017; Dées, 2020)","plainTextFormattedCitation":"(Ciccone et al., 2012; Esseghir &amp; Khouni, 2014; Fatai, Oxley, &amp; Scrimgeour, 2004; Galiani, Knack, Colin Xu, &amp; Zou, 2017)","previouslyFormattedCitation":"(Ciccone et al., 2012; Esseghir &amp; Khouni, 2014; Fatai, Oxley, &amp; Scrimgeour, 2004; Galiani, Knack, Colin Xu, &amp; Zou, 2017)"},"properties":{"noteIndex":0},"schema":"https://github.com/citation-style-language/schema/raw/master/csl-citation.json"}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 xml:space="preserve">(Ciccone </w:t>
      </w:r>
      <w:r w:rsidRPr="00D73A12">
        <w:rPr>
          <w:rFonts w:ascii="Times New Roman" w:hAnsi="Times New Roman" w:cs="Times New Roman"/>
          <w:noProof/>
          <w:lang w:val="en-US"/>
        </w:rPr>
        <w:lastRenderedPageBreak/>
        <w:t>et al., 2012; Esseghir &amp; Khouni, 2014; Galiani, Knack, Colin Xu, &amp; Zou, 2017; Dées, 2020)</w:t>
      </w:r>
      <w:r w:rsidRPr="00D73A12">
        <w:rPr>
          <w:rFonts w:ascii="Times New Roman" w:hAnsi="Times New Roman" w:cs="Times New Roman"/>
          <w:lang w:val="en-US"/>
        </w:rPr>
        <w:fldChar w:fldCharType="end"/>
      </w:r>
      <w:r w:rsidRPr="00D73A12">
        <w:rPr>
          <w:rFonts w:ascii="Times New Roman" w:hAnsi="Times New Roman" w:cs="Times New Roman"/>
          <w:lang w:val="en-US"/>
        </w:rPr>
        <w:t>, we apply a Two-Stage Least Squares (2SLS) approach to a first-differenced model.</w:t>
      </w:r>
    </w:p>
    <w:p w:rsidR="00A140BD" w:rsidRDefault="00A140BD" w:rsidP="00A140BD">
      <w:pPr>
        <w:spacing w:after="0" w:line="240" w:lineRule="auto"/>
        <w:jc w:val="both"/>
        <w:rPr>
          <w:rFonts w:ascii="Times New Roman" w:hAnsi="Times New Roman" w:cs="Times New Roman"/>
          <w:lang w:val="en-US"/>
        </w:rPr>
      </w:pPr>
    </w:p>
    <w:p w:rsidR="00A140BD" w:rsidRPr="00A140BD" w:rsidRDefault="00A140BD" w:rsidP="00A140BD">
      <w:pPr>
        <w:spacing w:after="0" w:line="240" w:lineRule="auto"/>
        <w:jc w:val="both"/>
        <w:rPr>
          <w:rFonts w:ascii="Times New Roman" w:hAnsi="Times New Roman" w:cs="Times New Roman"/>
          <w:b/>
          <w:lang w:val="en-US"/>
        </w:rPr>
      </w:pPr>
      <w:r w:rsidRPr="00A140BD">
        <w:rPr>
          <w:rFonts w:ascii="Times New Roman" w:hAnsi="Times New Roman" w:cs="Times New Roman"/>
          <w:b/>
          <w:lang w:val="en-US"/>
        </w:rPr>
        <w:t>Results</w:t>
      </w:r>
    </w:p>
    <w:p w:rsidR="00A140BD" w:rsidRPr="00D73A12" w:rsidRDefault="00A140BD" w:rsidP="00A140BD">
      <w:pPr>
        <w:spacing w:after="0" w:line="240" w:lineRule="auto"/>
        <w:jc w:val="both"/>
        <w:rPr>
          <w:rFonts w:ascii="Times New Roman" w:hAnsi="Times New Roman" w:cs="Times New Roman"/>
          <w:lang w:val="en-US"/>
        </w:rPr>
      </w:pPr>
      <w:r w:rsidRPr="00D73A12">
        <w:rPr>
          <w:rFonts w:ascii="Times New Roman" w:hAnsi="Times New Roman" w:cs="Times New Roman"/>
          <w:lang w:val="en-US"/>
        </w:rPr>
        <w:t xml:space="preserve">The construction of an unprecedented energy efficiency governance index is a relevant contribution of this work. Energy governance is defined as the combination of a regulatory framework (laws, plans and financing mechanisms), institutional arrangements (energy agencies, public-private agreements, among others) and the coordination mechanisms necessary for a successful development of energy policies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{"citationItems":[{"id":"ITEM-1","itemData":{"DOI":"10.1007/978-3-658-00681-5","ISBN":"978-3-658-00680-8","abstract":"Improved energy efficiency (EE) is a critical response to the pressing climate change, economic development and energy security challenges facing many countries today. However, achieving EE improvements can be difficult. It requires a combination of technology development, market mechanisms and government policies that can influence the actions of millions of energy consumers, from large factories to individual households. Governments, EE stakeholders and the private sector must work together in order to achieve the scale and timing of energy efficiency improvements needed for sustainable and secure economic development. Much has been written about the role of market forces in delivering energy efficiency and market-based instruments play a central role in most national energy efficiency policies. However, much less is known about the legal, institutional, and co-ordination arrangements needed to scale-up energy efficiency. Compiling and presenting what is known about these important issues – referred to collectively as energy efficiency governance – is the purpose of this Report.","author":[{"dropping-particle":"","family":"IEA","given":"","non-dropping-particle":"","parse-names":false,"suffix":""}],"id":"ITEM-1","issued":{"date-parts":[["2010"]]},"number-of-pages":"1-226","title":"Energy Efficiency Governance","type":"report"},"uris":["http://www.mendeley.com/documents/?uuid=78c5d5b4-239d-414e-9554-363d34a18fcb"]}],"mendeley":{"formattedCitation":"(IEA, 2010)","plainTextFormattedCitation":"(IEA, 2010)","previouslyFormattedCitation":"(IEA, 2010)"},"properties":{"noteIndex":0},"schema":"https://github.com/citation-style-language/schema/raw/master/csl-citation.json"}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(IEA, 2010)</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Our index captures these dimensions underpinning energy governance through the analysis of almost 1,800 entries on energy efficiency measures for the 32 OECD countries analyzed. These entries are extracted from the IEA’s Energy Efficiency Database (2016), covering measures implemented for the 2000-2015 period. Next, we follow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{"citationItems":[{"id":"ITEM-1","itemData":{"DOI":"10.1007/s10887-012-9078-5","ISBN":"1381-4338\\r1573-7020","ISSN":"13814338","abstract":"Pritchett (Journal of Economic Growth 2000; 5:361—384) convincingly argued that the dif- ference between investment cost and capital value is of first-order empirical importance espe- cially for developing countries whose public investment is the primary source of investment. This paper constructs a public investment efficiency index that captures the institutional en- vironment underpinning public investment management across four different stages: project appraisal, selection, implementation, and evaluation. Covering 71 countries, including 40 low- income countries, the index allows for benchmarking across regions and country groups and for nuanced policy-relevant analysis and identification of specific areas where reform efforts could be prioritized. Research applications are outlined.","author":[{"dropping-particle":"","family":"Dabla-Norris","given":"Era","non-dropping-particle":"","parse-names":false,"suffix":""},{"dropping-particle":"","family":"Brumby","given":"Jim","non-dropping-particle":"","parse-names":false,"suffix":""},{"dropping-particle":"","family":"Kyobe","given":"Annette","non-dropping-particle":"","parse-names":false,"suffix":""},{"dropping-particle":"","family":"Mills","given":"Zac","non-dropping-particle":"","parse-names":false,"suffix":""},{"dropping-particle":"","family":"Papageorgiou","given":"Chris","non-dropping-particle":"","parse-names":false,"suffix":""}],"container-title":"Journal of Economic Growth","id":"ITEM-1","issue":"3","issued":{"date-parts":[["2012"]]},"page":"235-266","title":"Investing in public investment: An index of public investment efficiency","type":"article-journal","volume":"17"},"uris":["http://www.mendeley.com/documents/?uuid=cba5e279-3950-409c-933d-62b51ac2333a"]}],"mendeley":{"formattedCitation":"(Dabla-Norris, Brumby, Kyobe, Mills, &amp; Papageorgiou, 2012)","manualFormatting":"Dabla-Norris, Brumby, Kyobe, Mills, &amp; Papageorgiou (2012)","plainTextFormattedCitation":"(Dabla-Norris, Brumby, Kyobe, Mills, &amp; Papageorgiou, 2012)","previouslyFormattedCitation":"(Dabla-Norris, Brumby, Kyobe, Mills, &amp; Papageorgiou, 2012)"},"properties":{"noteIndex":0},"schema":"https://github.com/citation-style-language/schema/raw/master/csl-citation.json"}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Dabla-Norris, Brumby, Kyobe, Mills, &amp; Papageorgiou (2012)</w:t>
      </w:r>
      <w:r w:rsidRPr="00D73A12">
        <w:rPr>
          <w:rFonts w:ascii="Times New Roman" w:hAnsi="Times New Roman" w:cs="Times New Roman"/>
          <w:lang w:val="en-US"/>
        </w:rPr>
        <w:fldChar w:fldCharType="end"/>
      </w:r>
      <w:r w:rsidRPr="00D73A12">
        <w:rPr>
          <w:rFonts w:ascii="Times New Roman" w:hAnsi="Times New Roman" w:cs="Times New Roman"/>
          <w:lang w:val="en-US"/>
        </w:rPr>
        <w:t>, who build an indicator of efficiency in public investment management, to construct our composite index on energy efficiency governance.</w:t>
      </w:r>
    </w:p>
    <w:p w:rsidR="00A140BD" w:rsidRPr="00D73A12" w:rsidRDefault="00A140BD" w:rsidP="00A140BD">
      <w:pPr>
        <w:spacing w:after="0" w:line="240" w:lineRule="auto"/>
        <w:jc w:val="both"/>
        <w:rPr>
          <w:rFonts w:ascii="Times New Roman" w:hAnsi="Times New Roman" w:cs="Times New Roman"/>
          <w:lang w:val="en-US"/>
        </w:rPr>
      </w:pPr>
    </w:p>
    <w:p w:rsidR="00A140BD" w:rsidRPr="00D73A12" w:rsidRDefault="00A140BD" w:rsidP="00A140BD">
      <w:pPr>
        <w:spacing w:after="0" w:line="240" w:lineRule="auto"/>
        <w:jc w:val="both"/>
        <w:rPr>
          <w:rFonts w:ascii="Times New Roman" w:hAnsi="Times New Roman" w:cs="Times New Roman"/>
          <w:lang w:val="en-US"/>
        </w:rPr>
      </w:pPr>
      <w:r w:rsidRPr="00D73A12">
        <w:rPr>
          <w:rFonts w:ascii="Times New Roman" w:hAnsi="Times New Roman" w:cs="Times New Roman"/>
          <w:lang w:val="en-US"/>
        </w:rPr>
        <w:t xml:space="preserve">Our results suggest, firstly, that increasing energy governance by one standard deviation (around 32% over its average score) could reduce energy consumption growth by approximately 0.50% per year. Quantitatively, this amount is a little bit higher than the average drop of this variable in our panel of OECD countries between 2000 and 2015. Secondly, </w:t>
      </w:r>
      <w:r w:rsidRPr="00D73A12">
        <w:rPr>
          <w:rFonts w:ascii="Times New Roman" w:eastAsiaTheme="minorEastAsia" w:hAnsi="Times New Roman" w:cs="Times New Roman"/>
          <w:lang w:val="en-US"/>
        </w:rPr>
        <w:t>we find that the e</w:t>
      </w:r>
      <w:r w:rsidRPr="00D73A12">
        <w:rPr>
          <w:rFonts w:ascii="Times New Roman" w:hAnsi="Times New Roman" w:cs="Times New Roman"/>
          <w:lang w:val="en-US"/>
        </w:rPr>
        <w:t xml:space="preserve">stimated elasticity </w:t>
      </w:r>
      <w:r w:rsidRPr="00D73A12">
        <w:rPr>
          <w:rFonts w:ascii="Times New Roman" w:eastAsiaTheme="minorEastAsia" w:hAnsi="Times New Roman" w:cs="Times New Roman"/>
          <w:lang w:val="en-US"/>
        </w:rPr>
        <w:t xml:space="preserve">from energy to income growth </w:t>
      </w:r>
      <w:r w:rsidRPr="00D73A12">
        <w:rPr>
          <w:rFonts w:ascii="Times New Roman" w:hAnsi="Times New Roman" w:cs="Times New Roman"/>
          <w:lang w:val="en-US"/>
        </w:rPr>
        <w:t xml:space="preserve">is close to unity. This result almost triples the elasticities estimated under OLS with fixed effects, which are likely to be biased, but it also almost doubles the elasticities commonly found in the related literature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{"citationItems":[{"id":"ITEM-1","itemData":{"DOI":"10.1016/0140-9883(96)00009-6","ISSN":"01409883","abstract":"Unlike previous studies on the causal relationship between energy consumption and economic growth, this paper illustrates how the finding of cointegration (i.e. long-term equilibrium relationship) between these variables, may be used in testing Granger causality. Based on the most recent Johansen's multivariate cointegration tests preceded by various unit root or non-stationarity tests, we test for cointegration between total energy consumption and real income of six Asian economies: India, Pakistan, Malaysia, Singapore, Indonesia and the Philippines. Non-rejection of cointegration between variables rules out Granger non-causality and imples at least one way of Granger-causality, either unidirectional or bidirectionial. Secondly, by using a dynamic vector error-correction model, we then analyse the direction of Granger-causation and hence the within-sample Granger-exogeneity or endogeneity of each of the variables. Thirdly, the relative strength of the causality is gauged (through the dynamic variance decomposition technique) by decomposing the total impact of an unanticipated shock to each of the variables beyond the sample period, into proportions attributable to shocks in the other variables including its own, in the bivariate system. Results based on these tools of methodology indicate that while all pair-wise relationships shared common univariate integrational properties, only relationships for three countries (India, Pakistan and Indonesia) were cointegrated. For these countries, temporal causality results were mixed with unidirectional causality from energy to income for India, exactly the reverse for Indonesia, and mutual causality for Pakistan. The VDCs were not inconsistent with these results and provided us with an additional insight as to the relatively more dominant direction of causation in Pakistan. Simple bivariate vector-autoregressive models for the three non-cointegrated systems did not indicate any direction of causality, significantly in either direction.","author":[{"dropping-particle":"","family":"Masih","given":"Abul M.M.","non-dropping-particle":"","parse-names":false,"suffix":""},{"dropping-particle":"","family":"Masih","given":"Rumi","non-dropping-particle":"","parse-names":false,"suffix":""}],"container-title":"Energy Economics","id":"ITEM-1","issue":"3","issued":{"date-parts":[["1996"]]},"page":"165-183","title":"Energy consumption, real income and temporal causality: results from a multi-country study based on cointegration and error-correction modelling techniques","type":"article-journal","volume":"18"},"uris":["http://www.mendeley.com/documents/?uuid=885381da-3857-39a1-b4e0-85160fe46053"]},{"id":"ITEM-2","itemData":{"DOI":"10.1016/S0378-4754(03)00109-5","ISSN":"03784754","abstract":"A number of industrialized and developing countries agreed to the terms of the Kyoto protocol to conserve energy and reduce emissions. The close relationship between energy consumption and real GDP growth suggests that energy conservation policies are likely to affect real GDP growth. In this paper, the possible impact of energy conservation policies on the New Zealand economy is examined and compared with Australia and several Asian economies. Causality between energy consumption and GDP in New Zealand is investigated as is the causal relationship between GDP and various disaggregate energy data (coal, natural gas, electricity and oil). Based on the energy data used, it appears that energy conservation policies may not have significant impacts on real GDP growth in industrialized countries such as New Zealand and Australia compared to some Asian economies.","author":[{"dropping-particle":"","family":"Fatai","given":"K","non-dropping-particle":"","parse-names":false,"suffix":""},{"dropping-particle":"","family":"Oxley","given":"Les","non-dropping-particle":"","parse-names":false,"suffix":""},{"dropping-particle":"","family":"Scrimgeour","given":"F.G","non-dropping-particle":"","parse-names":false,"suffix":""}],"container-title":"Mathematics and Computers in Simulation","id":"ITEM-2","issue":"3","issued":{"date-parts":[["2004"]]},"page":"431-445","title":"Modelling the causal relationship between energy consumption and GDP in New Zealand, Australia, India, Indonesia, The Philippines and Thailand","type":"article-journal","volume":"64"},"uris":["http://www.mendeley.com/documents/?uuid=d88d4c12-c508-318b-ac66-6535f458ce5f"]},{"id":"ITEM-3","itemData":{"DOI":"10.1016/j.energy.2014.04.050","abstract":"Since the late 1970s, developed countries have realized that their material prosperity, based on intensive use of natural resources was threatened by the energy crises (oil shocks of 1973 and 1979). This awareness was the trigger of many empirical researches that studied the relationship between energy consumption and economic growth. As the industrial development model, based on non-renewable resources, is perceived as unbearable, it is essential to implement a new one that brings new challenges: Sustainable Development. In this strategy, energy saving and promotion policies are priorities. How can we maintain economic growth while respecting the rights of future generations to achieve their own development? Thus, we studied the relationship between energy consumption and economic growth. Our study focuses on a panel of 38 UFM (Union for the Mediterranean) countries, from 1980-to-2010. Using production model and recent econometric techniques ECM (Error Correction Model), a bidirectional relationship between energy consumption and economic growth has been identified in the long and the short term for the whole panel.","author":[{"dropping-particle":"","family":"Esseghir","given":"Asma","non-dropping-particle":"","parse-names":false,"suffix":""},{"dropping-particle":"","family":"Khouni","given":"Leila Haouaoui","non-dropping-particle":"","parse-names":false,"suffix":""}],"container-title":"Energy","id":"ITEM-3","issued":{"date-parts":[["2014"]]},"note":"Establece muy bien la doble causalidad con dos ecuaciones\nConcluye proponiendo la causalidad bidireccional","page":"218-225","title":"Economic growth, energy consumption and sustainable development: The case of the Union for the Mediterranean countries","type":"article-journal","volume":"71"},"uris":["http://www.mendeley.com/documents/?uuid=2841bfbe-0596-367e-b05c-52cd969cf9c0"]}],"mendeley":{"formattedCitation":"(Esseghir &amp; Khouni, 2014; Fatai et al., 2004; Masih &amp; Masih, 1996)","manualFormatting":"(Masih &amp; Masih, 1996; Fatai et al., 2004; Esseghir &amp; Khouni, 2014)","plainTextFormattedCitation":"(Esseghir &amp; Khouni, 2014; Fatai et al., 2004; Masih &amp; Masih, 1996)","previouslyFormattedCitation":"(Esseghir &amp; Khouni, 2014; Fatai et al., 2004; Masih &amp; Masih, 1996)"},"properties":{"noteIndex":0},"schema":"https://github.com/citation-style-language/schema/raw/master/csl-citation.json"}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(Masih &amp; Masih, 1996; Fatai et al., 2004; Esseghir &amp; Khouni, 2014</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among others). This means that the part of energy consumption driven by energy governance has a stronger effect on income growth than total energy consumption. A more efficient use of energy in the production process and the consequent impact on overall productivity and, thus, on growth, might explain this result. </w:t>
      </w:r>
    </w:p>
    <w:p w:rsidR="00A140BD" w:rsidRDefault="00A140BD" w:rsidP="00A140BD">
      <w:pPr>
        <w:spacing w:after="0" w:line="240" w:lineRule="auto"/>
        <w:jc w:val="both"/>
        <w:rPr>
          <w:rFonts w:ascii="Times New Roman" w:hAnsi="Times New Roman" w:cs="Times New Roman"/>
          <w:lang w:val="en-US"/>
        </w:rPr>
      </w:pPr>
    </w:p>
    <w:p w:rsidR="00A140BD" w:rsidRPr="00D73A12" w:rsidRDefault="00A140BD" w:rsidP="00A140BD">
      <w:pPr>
        <w:spacing w:after="0" w:line="240" w:lineRule="auto"/>
        <w:jc w:val="both"/>
        <w:rPr>
          <w:rFonts w:ascii="Times New Roman" w:hAnsi="Times New Roman" w:cs="Times New Roman"/>
          <w:lang w:val="en-US"/>
        </w:rPr>
      </w:pPr>
      <w:bookmarkStart w:id="0" w:name="_GoBack"/>
      <w:bookmarkEnd w:id="0"/>
      <w:r>
        <w:rPr>
          <w:rFonts w:ascii="Times New Roman" w:hAnsi="Times New Roman" w:cs="Times New Roman"/>
          <w:lang w:val="en-US"/>
        </w:rPr>
        <w:t>T</w:t>
      </w:r>
      <w:r w:rsidRPr="00D73A12">
        <w:rPr>
          <w:rFonts w:ascii="Times New Roman" w:hAnsi="Times New Roman" w:cs="Times New Roman"/>
          <w:lang w:val="en-US"/>
        </w:rPr>
        <w:t xml:space="preserve">hirdly, for the other side of causality (from income to energy consumption growth), our 2SLS estimates shows a sizable negative elasticity (around -3.0), which is of opposite sign to our OLS fixed effects estimates and the usual finding in the literature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{"citationItems":[{"id":"ITEM-1","itemData":{"DOI":"10.1016/j.rser.2016.06.074","abstract":"The relationships among economic growth, energy consumption, and greenhouse gas emissions needs to be paid attention since the characteristics of global warming is from economy and greenhouse gas emissions. This study employs a panel cointegration and vector error-correction model to discuss the dynamic economy-energy-environment nexus for 188 countries for the periods of 1993-2010. The empirical results indicate that there exist long-run relationships between economic growth, energy consumption and carbon dioxide emissions for all countries.","author":[{"dropping-particle":"","family":"Chen","given":"Ping-Yu","non-dropping-particle":"","parse-names":false,"suffix":""},{"dropping-particle":"","family":"Chen","given":"Sheng-Tung","non-dropping-particle":"","parse-names":false,"suffix":""},{"dropping-particle":"","family":"Hsu","given":"Chia-Sheng","non-dropping-particle":"","parse-names":false,"suffix":""},{"dropping-particle":"","family":"Chen","given":"Chi-Chung","non-dropping-particle":"","parse-names":false,"suffix":""}],"container-title":"Renewable and Sustainable Energy Reviews","id":"ITEM-1","issued":{"date-parts":[["2016"]]},"note":"Relación energy-income con regresiones hacia ambos lados\nNo apoya la causalidad bidireccional, puesto que establece que ésta depende del nivel de ingreso","page":"420-431","title":"Modeling the global relationships among economic growth, energy consumption and CO 2 emissions","type":"article-journal","volume":"65"},"uris":["http://www.mendeley.com/documents/?uuid=9c2b52a5-0df7-379d-8090-16254012c963"]},{"id":"ITEM-2","itemData":{"DOI":"10.1016/j.rser.2017.06.025","abstract":"The growth of anthropogenic CO 2 emissions has been widely attributed to the combustion of energy in support of human activities associated with economic development. While the link between urbanization, economic growth, energy consumption, and CO 2 emissions has, as a result, received considerable multidisciplinary scholarly attention, little work has been undertaken with respect to the how differences in the development stages or income levels of the countries studied may affect these relations. Here, we empirically explore the link between urbanization, economic development, energy consumption, and CO 2 emissions, specifically taking into account the different income levels of the countries studied. A series of panel data models and a balanced dataset for a panel of 170 countries were utilized in the study, which took the period of 1980-2011 into consideration. The result of panel cointegration tests suggested that a cointegration relationship existed between variables in all the countries studied, and that a statistically significant positive relationship existed between the variables employed in the long run. The results of a Granger causality test based on the Vector Error-Correction Model (VECM) provided evidence of varied Granger causality relationships between the variables across the income-based subpanels. Moreover, we also undertook an impulse response and variance decomposition analysis that allowed us to forecast the impacts of economic growth, urbanization, and energy consumption on future CO 2 emissions during the period surveyed. Our results cast a new light on the importance of a country's development stage and income level for government policy decisions relating to the reduction of CO 2 emissions.","author":[{"dropping-particle":"","family":"Wang","given":"Shaojian","non-dropping-particle":"","parse-names":false,"suffix":""},{"dropping-particle":"","family":"Li","given":"Guangdong","non-dropping-particle":"","parse-names":false,"suffix":""},{"dropping-particle":"","family":"Fang","given":"Chuanglin","non-dropping-particle":"","parse-names":false,"suffix":""}],"container-title":"Renewable and Sustainable Energy Reviews","id":"ITEM-2","issued":{"date-parts":[["2018"]]},"note":"Tabla gigante sobre referencias. \nVuelve a utilizar los test de Granger\nConcluye proponiendo la causalidad bidireccional","page":"2144-2159","title":"Urbanization, economic growth, energy consumption, and CO 2 emissions: Empirical evidence from countries with different income levels","type":"article-journal","volume":"81"},"uris":["http://www.mendeley.com/documents/?uuid=2a40ab37-a1bc-3ab9-85d3-b9be1463bb5d"]}],"mendeley":{"formattedCitation":"(Chen, Chen, Hsu, &amp; Chen, 2016; S. Wang et al., 2018)","plainTextFormattedCitation":"(Chen, Chen, Hsu, &amp; Chen, 2016; S. Wang et al., 2018)","previouslyFormattedCitation":"(Chen, Chen, Hsu, &amp; Chen, 2016; S. Wang et al., 2018)"},"properties":{"noteIndex":0},"schema":"https://github.com/citation-style-language/schema/raw/master/csl-citation.json"}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(Chen, Chen, Hsu, &amp; Chen, 2016; S. Wang et al., 2018)</w:t>
      </w:r>
      <w:r w:rsidRPr="00D73A12">
        <w:rPr>
          <w:rFonts w:ascii="Times New Roman" w:hAnsi="Times New Roman" w:cs="Times New Roman"/>
          <w:lang w:val="en-US"/>
        </w:rPr>
        <w:fldChar w:fldCharType="end"/>
      </w:r>
      <w:r w:rsidRPr="00D73A12">
        <w:rPr>
          <w:rFonts w:ascii="Times New Roman" w:hAnsi="Times New Roman" w:cs="Times New Roman"/>
          <w:lang w:val="en-US"/>
        </w:rPr>
        <w:t xml:space="preserve">. This change of sign must be explained because we are duly taking into account the double causality effect between income and energy. This finding represents a drastic change with respect to the results obtained up to now and the policy recommendations derived from them. Thus, for our set of 32 OECD countries between 2000 and 2015, while energy is a growth enhancing factor, economic growth may improve a more efficient use of energy in the economy. Moreover, to the extent that energy use is the main source of greenhouse gases </w:t>
      </w:r>
      <w:r w:rsidRPr="00D73A12">
        <w:rPr>
          <w:rFonts w:ascii="Times New Roman" w:hAnsi="Times New Roman" w:cs="Times New Roman"/>
          <w:lang w:val="en-US"/>
        </w:rPr>
        <w:fldChar w:fldCharType="begin" w:fldLock="1"/>
      </w:r>
      <w:r w:rsidRPr="00D73A12">
        <w:rPr>
          <w:rFonts w:ascii="Times New Roman" w:hAnsi="Times New Roman" w:cs="Times New Roman"/>
          <w:lang w:val="en-US"/>
        </w:rPr>
        <w:instrText>ADDIN CSL_CITATION {"citationItems":[{"id":"ITEM-1","itemData":{"DOI":"10.1016/S0014-2921(00)00062-3","ISSN":"00142921","abstract":"We study transitions between nonrenewable and renewable energy forms at different development stages of an economy. It is shown that in the historical context the emphasis on energy production may evolve from renewables to nonrenewables and back to renewables. Typically both energy forms are used simultaneously. Along the equilibrium path, nonrenewable resource consumption may increase and their price decrease. An inverted-U relation between carbon emissions and income level may follow even without environmental policy. © 2001 Elsevier Science B.V. All rights reserved.","author":[{"dropping-particle":"","family":"Tahvonen","given":"Olli","non-dropping-particle":"","parse-names":false,"suffix":""},{"dropping-particle":"","family":"Salo","given":"Seppo","non-dropping-particle":"","parse-names":false,"suffix":""}],"container-title":"European Economic Review","id":"ITEM-1","issue":"8","issued":{"date-parts":[["2001"]]},"page":"1379-1398","title":"Economic growth and transitions between renewable and nonrenewable energy resources","type":"article-journal","volume":"45"},"uris":["http://www.mendeley.com/documents/?uuid=b8805c4d-4647-4478-befc-f43d8030b075"]},{"id":"ITEM-2","itemData":{"DOI":"10.1162/154247603322391233","ISSN":"15424774","abstract":"The paper analyzes the effects of different equity principles on the decision of developing countries to join a world coalition whose aim is to control greenhouse gas emissions. A game-theoretic framework is proposed to assess the incentives for different countries to sign an international treaty on climate change control. Then, the effects of different equity rules on these incentives are evaluated by using a dynamic integrated growth and climate model. Policy proposals based on transfers from developed to developing countries are also analyzed. © 2003 by the European Economic Association.","author":[{"dropping-particle":"","family":"Bosello","given":"Francesco","non-dropping-particle":"","parse-names":false,"suffix":""},{"dropping-particle":"","family":"Buchner","given":"Barbara","non-dropping-particle":"","parse-names":false,"suffix":""},{"dropping-particle":"","family":"Carraro","given":"Carlo","non-dropping-particle":"","parse-names":false,"suffix":""}],"container-title":"Journal of the European Economic Association","id":"ITEM-2","issue":"2-3","issued":{"date-parts":[["2003"]]},"page":"601-611","title":"Equity, development, and climate change control","type":"article-journal","volume":"1"},"uris":["http://www.mendeley.com/documents/?uuid=a05cbc81-5a87-4629-85dc-7e389190f683"]},{"id":"ITEM-3","itemData":{"DOI":"10.1111/j.1542-4774.2012.01082.x","ISSN":"15424766","abstract":"This paper develops a model that integrates the climate and the global economy-an integrated assessment model-with which different policy scenarios can be analyzed and compared. The model is a dynamic stochastic general-equilibrium setup with a continuum of regions. Thus, it is a full stochastic general-equilibrium version of RICE, Nordhaus's pioneering multi-region integrated assessment model. Like RICE, our model features traded fossil fuel but otherwise has no markets across regions-there is no insurance nor any intertemporal trade across them. The extreme form of market incompleteness is not fully realistic but arguably not a bad approximation of reality. Its major advantage is that, along with a set of reasonable assumptions on preferences, technology, and nature, it allows a closed-form model solution. We use the model to assess the welfare consequences of carbon taxes that differ across as well as within oil-consuming and -producing regions. We show that, surprisingly, only taxes on oil producers can improve the climate: taxes on oil consumers have no effect at all. The calibrated model suggests large differences in views on climate policy across regions. © 2012 by the European Economic Association.","author":[{"dropping-particle":"","family":"Hassler","given":"John","non-dropping-particle":"","parse-names":false,"suffix":""},{"dropping-particle":"","family":"Krusell","given":"Per","non-dropping-particle":"","parse-names":false,"suffix":""}],"container-title":"Journal of the European Economic Association","id":"ITEM-3","issue":"5","issued":{"date-parts":[["2012"]]},"page":"974-1000","title":"Economics and climate change: Integrated assessment in a multi-region world","type":"article-journal","volume":"10"},"uris":["http://www.mendeley.com/documents/?uuid=a27cc2e3-f6a8-45d3-bc93-bf688f125b30"]}],"mendeley":{"formattedCitation":"(Bosello, Buchner, &amp; Carraro, 2003; Hassler &amp; Krusell, 2012; Tahvonen &amp; Salo, 2001)","manualFormatting":"( Tahvonen &amp; Salo, 2001; Bosello, Buchner, &amp; Carraro, 2003; Hassler &amp; Krusell, 2012)","plainTextFormattedCitation":"(Bosello, Buchner, &amp; Carraro, 2003; Hassler &amp; Krusell, 2012; Tahvonen &amp; Salo, 2001)","previouslyFormattedCitation":"(Bosello, Buchner, &amp; Carraro, 2003; Hassler &amp; Krusell, 2012; Tahvonen &amp; Salo, 2001)"},"properties":{"noteIndex":0},"schema":"https://github.com/citation-style-language/schema/raw/master/csl-citation.json"}</w:instrText>
      </w:r>
      <w:r w:rsidRPr="00D73A12">
        <w:rPr>
          <w:rFonts w:ascii="Times New Roman" w:hAnsi="Times New Roman" w:cs="Times New Roman"/>
          <w:lang w:val="en-US"/>
        </w:rPr>
        <w:fldChar w:fldCharType="separate"/>
      </w:r>
      <w:r w:rsidRPr="00D73A12">
        <w:rPr>
          <w:rFonts w:ascii="Times New Roman" w:hAnsi="Times New Roman" w:cs="Times New Roman"/>
          <w:noProof/>
          <w:lang w:val="en-US"/>
        </w:rPr>
        <w:t>(Tahvonen &amp; Salo, 2001; Bosello, Buchner, &amp; Carraro, 2003; Hassler &amp; Krusell, 2012)</w:t>
      </w:r>
      <w:r w:rsidRPr="00D73A12">
        <w:rPr>
          <w:rFonts w:ascii="Times New Roman" w:hAnsi="Times New Roman" w:cs="Times New Roman"/>
          <w:lang w:val="en-US"/>
        </w:rPr>
        <w:fldChar w:fldCharType="end"/>
      </w:r>
      <w:r w:rsidRPr="00D73A12">
        <w:rPr>
          <w:rFonts w:ascii="Times New Roman" w:hAnsi="Times New Roman" w:cs="Times New Roman"/>
          <w:lang w:val="en-US"/>
        </w:rPr>
        <w:t>, improvements in energy governance would help to combat climate change and environmental damage by increasing energy efficiency without hampering economic growth.</w:t>
      </w:r>
    </w:p>
    <w:sectPr w:rsidR="00A140BD" w:rsidRPr="00D73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BD"/>
    <w:rsid w:val="000052AF"/>
    <w:rsid w:val="000119B0"/>
    <w:rsid w:val="000202B6"/>
    <w:rsid w:val="00031AC9"/>
    <w:rsid w:val="00034A3E"/>
    <w:rsid w:val="00057ACD"/>
    <w:rsid w:val="000615BF"/>
    <w:rsid w:val="00064093"/>
    <w:rsid w:val="00067F54"/>
    <w:rsid w:val="00070A16"/>
    <w:rsid w:val="000968C5"/>
    <w:rsid w:val="000C63EC"/>
    <w:rsid w:val="000D5EDA"/>
    <w:rsid w:val="000E1BCF"/>
    <w:rsid w:val="000E742A"/>
    <w:rsid w:val="000F4F99"/>
    <w:rsid w:val="000F58B4"/>
    <w:rsid w:val="001042C1"/>
    <w:rsid w:val="0010535F"/>
    <w:rsid w:val="0011547D"/>
    <w:rsid w:val="00144123"/>
    <w:rsid w:val="00166CE4"/>
    <w:rsid w:val="0018039C"/>
    <w:rsid w:val="001819E8"/>
    <w:rsid w:val="001931EE"/>
    <w:rsid w:val="00197FAA"/>
    <w:rsid w:val="001A543B"/>
    <w:rsid w:val="001A7A32"/>
    <w:rsid w:val="001B6492"/>
    <w:rsid w:val="001E26E0"/>
    <w:rsid w:val="001E3B7D"/>
    <w:rsid w:val="001F5A73"/>
    <w:rsid w:val="002134CE"/>
    <w:rsid w:val="00230B18"/>
    <w:rsid w:val="002427F7"/>
    <w:rsid w:val="00262350"/>
    <w:rsid w:val="002741EF"/>
    <w:rsid w:val="00281279"/>
    <w:rsid w:val="002B169B"/>
    <w:rsid w:val="002B2E79"/>
    <w:rsid w:val="002B31CC"/>
    <w:rsid w:val="002B4608"/>
    <w:rsid w:val="002B50D2"/>
    <w:rsid w:val="002C579C"/>
    <w:rsid w:val="002D4E63"/>
    <w:rsid w:val="00300F75"/>
    <w:rsid w:val="00321B2F"/>
    <w:rsid w:val="00321FB7"/>
    <w:rsid w:val="00332212"/>
    <w:rsid w:val="0035365B"/>
    <w:rsid w:val="0036443C"/>
    <w:rsid w:val="0037432B"/>
    <w:rsid w:val="00390A30"/>
    <w:rsid w:val="0039494B"/>
    <w:rsid w:val="003A1A16"/>
    <w:rsid w:val="003D2A86"/>
    <w:rsid w:val="003E70BB"/>
    <w:rsid w:val="003F4FFE"/>
    <w:rsid w:val="00400942"/>
    <w:rsid w:val="00417DCD"/>
    <w:rsid w:val="004424A2"/>
    <w:rsid w:val="004432D9"/>
    <w:rsid w:val="004577DF"/>
    <w:rsid w:val="00461996"/>
    <w:rsid w:val="00474D0C"/>
    <w:rsid w:val="004A0832"/>
    <w:rsid w:val="004B6EE1"/>
    <w:rsid w:val="004B73BE"/>
    <w:rsid w:val="004D6970"/>
    <w:rsid w:val="004E3F60"/>
    <w:rsid w:val="004F5157"/>
    <w:rsid w:val="00504620"/>
    <w:rsid w:val="00507570"/>
    <w:rsid w:val="00516CAC"/>
    <w:rsid w:val="0051780B"/>
    <w:rsid w:val="00530F31"/>
    <w:rsid w:val="005400A9"/>
    <w:rsid w:val="0054095D"/>
    <w:rsid w:val="005435F2"/>
    <w:rsid w:val="0055038A"/>
    <w:rsid w:val="00563EBF"/>
    <w:rsid w:val="005703B7"/>
    <w:rsid w:val="005920A5"/>
    <w:rsid w:val="00593802"/>
    <w:rsid w:val="005A4720"/>
    <w:rsid w:val="005A6BE9"/>
    <w:rsid w:val="005B58E6"/>
    <w:rsid w:val="005F2960"/>
    <w:rsid w:val="006029B3"/>
    <w:rsid w:val="00604616"/>
    <w:rsid w:val="0061570A"/>
    <w:rsid w:val="00644FA5"/>
    <w:rsid w:val="0064629A"/>
    <w:rsid w:val="00657BD5"/>
    <w:rsid w:val="00667D35"/>
    <w:rsid w:val="00683145"/>
    <w:rsid w:val="0068504D"/>
    <w:rsid w:val="0069780F"/>
    <w:rsid w:val="006A5874"/>
    <w:rsid w:val="006B5994"/>
    <w:rsid w:val="006B5F4E"/>
    <w:rsid w:val="006B7CCE"/>
    <w:rsid w:val="006C7D2F"/>
    <w:rsid w:val="006D75BB"/>
    <w:rsid w:val="006E3CE7"/>
    <w:rsid w:val="0070645D"/>
    <w:rsid w:val="00714D39"/>
    <w:rsid w:val="0073323D"/>
    <w:rsid w:val="0074401D"/>
    <w:rsid w:val="00774424"/>
    <w:rsid w:val="007A1643"/>
    <w:rsid w:val="007B0026"/>
    <w:rsid w:val="007B36CB"/>
    <w:rsid w:val="007D0C79"/>
    <w:rsid w:val="007F4E84"/>
    <w:rsid w:val="008033DE"/>
    <w:rsid w:val="00804B43"/>
    <w:rsid w:val="0081542A"/>
    <w:rsid w:val="00816B60"/>
    <w:rsid w:val="00833C7E"/>
    <w:rsid w:val="008406DC"/>
    <w:rsid w:val="00845A9C"/>
    <w:rsid w:val="0084697D"/>
    <w:rsid w:val="008518B3"/>
    <w:rsid w:val="00881A80"/>
    <w:rsid w:val="008828CE"/>
    <w:rsid w:val="00891A68"/>
    <w:rsid w:val="008A62F9"/>
    <w:rsid w:val="008B6777"/>
    <w:rsid w:val="008F2C9F"/>
    <w:rsid w:val="008F3218"/>
    <w:rsid w:val="008F7B02"/>
    <w:rsid w:val="00916B67"/>
    <w:rsid w:val="00927817"/>
    <w:rsid w:val="00952D3C"/>
    <w:rsid w:val="00987BAB"/>
    <w:rsid w:val="00996855"/>
    <w:rsid w:val="00997824"/>
    <w:rsid w:val="009D617D"/>
    <w:rsid w:val="009E2D76"/>
    <w:rsid w:val="009F3768"/>
    <w:rsid w:val="00A140BD"/>
    <w:rsid w:val="00A15840"/>
    <w:rsid w:val="00A273E9"/>
    <w:rsid w:val="00A40F5A"/>
    <w:rsid w:val="00A50A2A"/>
    <w:rsid w:val="00A976DB"/>
    <w:rsid w:val="00AB0189"/>
    <w:rsid w:val="00AC4A8D"/>
    <w:rsid w:val="00AC5D54"/>
    <w:rsid w:val="00AD3E0C"/>
    <w:rsid w:val="00AE04E0"/>
    <w:rsid w:val="00B161B8"/>
    <w:rsid w:val="00B378BD"/>
    <w:rsid w:val="00B57E1B"/>
    <w:rsid w:val="00B66684"/>
    <w:rsid w:val="00B76927"/>
    <w:rsid w:val="00B829E3"/>
    <w:rsid w:val="00B870F5"/>
    <w:rsid w:val="00B90B68"/>
    <w:rsid w:val="00BB7EB2"/>
    <w:rsid w:val="00BC5322"/>
    <w:rsid w:val="00BD0A1B"/>
    <w:rsid w:val="00BD4F0B"/>
    <w:rsid w:val="00BE1673"/>
    <w:rsid w:val="00C00259"/>
    <w:rsid w:val="00C026FF"/>
    <w:rsid w:val="00C031B0"/>
    <w:rsid w:val="00C0519E"/>
    <w:rsid w:val="00C07696"/>
    <w:rsid w:val="00C14344"/>
    <w:rsid w:val="00C34809"/>
    <w:rsid w:val="00C4488A"/>
    <w:rsid w:val="00C64614"/>
    <w:rsid w:val="00C871F1"/>
    <w:rsid w:val="00C92B5E"/>
    <w:rsid w:val="00CA2345"/>
    <w:rsid w:val="00CA41F6"/>
    <w:rsid w:val="00CC605D"/>
    <w:rsid w:val="00CD6BD1"/>
    <w:rsid w:val="00CD73B8"/>
    <w:rsid w:val="00D06BC3"/>
    <w:rsid w:val="00D23A68"/>
    <w:rsid w:val="00D53DEA"/>
    <w:rsid w:val="00D543B3"/>
    <w:rsid w:val="00D60F36"/>
    <w:rsid w:val="00D61A10"/>
    <w:rsid w:val="00D80CAD"/>
    <w:rsid w:val="00DB2EFC"/>
    <w:rsid w:val="00DC110C"/>
    <w:rsid w:val="00DC7180"/>
    <w:rsid w:val="00DD275A"/>
    <w:rsid w:val="00E03BEF"/>
    <w:rsid w:val="00E050A0"/>
    <w:rsid w:val="00E172E5"/>
    <w:rsid w:val="00E263D9"/>
    <w:rsid w:val="00E63CE6"/>
    <w:rsid w:val="00E75A77"/>
    <w:rsid w:val="00E94820"/>
    <w:rsid w:val="00EB6493"/>
    <w:rsid w:val="00EB78C6"/>
    <w:rsid w:val="00ED099C"/>
    <w:rsid w:val="00EE4F02"/>
    <w:rsid w:val="00EE5098"/>
    <w:rsid w:val="00EF2153"/>
    <w:rsid w:val="00F13B33"/>
    <w:rsid w:val="00F230C6"/>
    <w:rsid w:val="00F94393"/>
    <w:rsid w:val="00FF0C44"/>
    <w:rsid w:val="00FF490D"/>
    <w:rsid w:val="00FF7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5483"/>
  <w15:chartTrackingRefBased/>
  <w15:docId w15:val="{BFAFC225-24B8-4FC8-AD1C-83C521AF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arrero@ull.ed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9524</Words>
  <Characters>52385</Characters>
  <Application>Microsoft Office Word</Application>
  <DocSecurity>0</DocSecurity>
  <Lines>436</Lines>
  <Paragraphs>123</Paragraphs>
  <ScaleCrop>false</ScaleCrop>
  <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gustavo</cp:lastModifiedBy>
  <cp:revision>1</cp:revision>
  <dcterms:created xsi:type="dcterms:W3CDTF">2021-06-08T07:22:00Z</dcterms:created>
  <dcterms:modified xsi:type="dcterms:W3CDTF">2021-06-08T07:26:00Z</dcterms:modified>
</cp:coreProperties>
</file>