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C109C" w14:textId="77777777" w:rsidR="00DC69F1" w:rsidRDefault="00DC69F1" w:rsidP="00F63681">
      <w:pPr>
        <w:framePr w:w="10800" w:h="1726" w:hRule="exact" w:hSpace="187" w:wrap="auto" w:vAnchor="page" w:hAnchor="page" w:x="714" w:y="1085"/>
        <w:jc w:val="center"/>
      </w:pPr>
      <w:r>
        <w:t xml:space="preserve">       </w:t>
      </w:r>
      <w:r>
        <w:tab/>
      </w:r>
      <w:r>
        <w:tab/>
      </w:r>
      <w:r>
        <w:tab/>
      </w:r>
      <w:r>
        <w:tab/>
      </w:r>
      <w:r>
        <w:tab/>
      </w:r>
      <w:r>
        <w:tab/>
      </w:r>
      <w:r>
        <w:tab/>
      </w:r>
      <w:r>
        <w:tab/>
      </w:r>
      <w:r>
        <w:tab/>
        <w:t xml:space="preserve">                                                 </w:t>
      </w:r>
      <w:r>
        <w:tab/>
      </w:r>
    </w:p>
    <w:p w14:paraId="42D60B8F" w14:textId="77777777" w:rsidR="00065630" w:rsidRDefault="00065630" w:rsidP="00F63681">
      <w:pPr>
        <w:framePr w:w="10800" w:h="1726" w:hRule="exact" w:hSpace="187" w:wrap="auto" w:vAnchor="page" w:hAnchor="page" w:x="714" w:y="1085"/>
        <w:jc w:val="center"/>
      </w:pPr>
      <w:r>
        <w:t xml:space="preserve">       </w:t>
      </w:r>
      <w:r>
        <w:tab/>
      </w:r>
      <w:r>
        <w:tab/>
      </w:r>
      <w:r>
        <w:tab/>
      </w:r>
      <w:r>
        <w:tab/>
      </w:r>
      <w:r>
        <w:tab/>
      </w:r>
      <w:r>
        <w:tab/>
      </w:r>
      <w:r>
        <w:tab/>
      </w:r>
      <w:r>
        <w:tab/>
      </w:r>
      <w:r>
        <w:tab/>
        <w:t xml:space="preserve">                                                 </w:t>
      </w:r>
      <w:r>
        <w:tab/>
      </w:r>
    </w:p>
    <w:p w14:paraId="28865374" w14:textId="3C6C001C" w:rsidR="00065630" w:rsidRDefault="00C17E1C" w:rsidP="00F63681">
      <w:pPr>
        <w:pStyle w:val="Corpsdetexte"/>
        <w:framePr w:w="10800" w:h="1726" w:hRule="exact" w:hSpace="187" w:wrap="auto" w:vAnchor="page" w:hAnchor="page" w:x="714" w:y="1085"/>
        <w:jc w:val="right"/>
        <w:rPr>
          <w:b/>
          <w:i/>
          <w:caps/>
          <w:sz w:val="28"/>
          <w:szCs w:val="28"/>
        </w:rPr>
      </w:pPr>
      <w:r w:rsidRPr="00C17E1C">
        <w:rPr>
          <w:b/>
          <w:i/>
          <w:caps/>
          <w:sz w:val="28"/>
          <w:szCs w:val="28"/>
        </w:rPr>
        <w:t xml:space="preserve">Designing a highly renewable decarbonized energy system; the sector-coupling effect </w:t>
      </w:r>
    </w:p>
    <w:p w14:paraId="443C4F33" w14:textId="77777777" w:rsidR="00182520" w:rsidRPr="00E32AA9" w:rsidRDefault="00182520" w:rsidP="00F63681">
      <w:pPr>
        <w:pStyle w:val="Corpsdetexte"/>
        <w:framePr w:w="10800" w:h="1726" w:hRule="exact" w:hSpace="187" w:wrap="auto" w:vAnchor="page" w:hAnchor="page" w:x="714" w:y="1085"/>
        <w:jc w:val="right"/>
        <w:rPr>
          <w:sz w:val="20"/>
          <w:lang w:val="en-US"/>
        </w:rPr>
      </w:pPr>
    </w:p>
    <w:p w14:paraId="58B72AFF" w14:textId="77777777" w:rsidR="00065630" w:rsidRPr="00D767DA" w:rsidRDefault="00065630" w:rsidP="00F63681">
      <w:pPr>
        <w:pStyle w:val="Corpsdetexte"/>
        <w:framePr w:w="10800" w:h="1726" w:hRule="exact" w:hSpace="187" w:wrap="auto" w:vAnchor="page" w:hAnchor="page" w:x="714" w:y="1085"/>
        <w:jc w:val="right"/>
        <w:rPr>
          <w:sz w:val="20"/>
        </w:rPr>
      </w:pPr>
      <w:r w:rsidRPr="00D767DA">
        <w:rPr>
          <w:sz w:val="20"/>
        </w:rPr>
        <w:t xml:space="preserve"> </w:t>
      </w:r>
      <w:r>
        <w:rPr>
          <w:sz w:val="20"/>
        </w:rPr>
        <w:t>Behrang Shirizadeh, CIRED - TOTAL, +33143947378, shirizadeh@centre-cired.fr</w:t>
      </w:r>
    </w:p>
    <w:p w14:paraId="720341F9" w14:textId="77777777" w:rsidR="00F63681" w:rsidRDefault="00F63681" w:rsidP="00F63681">
      <w:pPr>
        <w:pStyle w:val="Titre2"/>
        <w:rPr>
          <w:i w:val="0"/>
          <w:sz w:val="24"/>
          <w:szCs w:val="24"/>
        </w:rPr>
      </w:pPr>
    </w:p>
    <w:p w14:paraId="30760134" w14:textId="16450CA8" w:rsidR="00065630" w:rsidRPr="00476853" w:rsidRDefault="00065630" w:rsidP="00F63681">
      <w:pPr>
        <w:pStyle w:val="Titre2"/>
        <w:rPr>
          <w:i w:val="0"/>
          <w:sz w:val="24"/>
          <w:szCs w:val="24"/>
        </w:rPr>
      </w:pPr>
      <w:r w:rsidRPr="00476853">
        <w:rPr>
          <w:i w:val="0"/>
          <w:sz w:val="24"/>
          <w:szCs w:val="24"/>
        </w:rPr>
        <w:t>Overview</w:t>
      </w:r>
    </w:p>
    <w:p w14:paraId="3A18EC13" w14:textId="77777777" w:rsidR="00065630" w:rsidRDefault="00065630" w:rsidP="00065630">
      <w:pPr>
        <w:pStyle w:val="Corpsdetexte2"/>
        <w:spacing w:after="200"/>
      </w:pPr>
      <w:r w:rsidRPr="00E32AA9">
        <w:t>In the wake of the Paris agreement, France has set a zero net greenhouse gas emission target by 2050. This target can only be achieved by rapidly decreasing the share of fossil fuels and accelerating the deployment of low-carbon technologies. While decarbonization of electricity sector has long been studied and the literature over limiting the CO2 emissions in the power sector is very reach, an energy system-wide analysis including technical details of carbon removal technologies and energy storage technologies and detailed trade-offs between different vectors of energy has not gained enough attention in the literature.</w:t>
      </w:r>
    </w:p>
    <w:p w14:paraId="692579FA" w14:textId="77777777" w:rsidR="00065630" w:rsidRPr="00E32AA9" w:rsidRDefault="00065630" w:rsidP="00065630">
      <w:pPr>
        <w:pStyle w:val="Corpsdetexte2"/>
        <w:spacing w:after="200"/>
      </w:pPr>
      <w:r>
        <w:t xml:space="preserve">We develop a detailed model of the energy system including power, gas and heat vectors to satisfy the demands in residential, tertiary, industry, agriculture and transport sectors. We study the role of different low emission and negative emission technologies in the French energy mix, as well as the endogenous energy vector choice for different sectorial demands and we identify the role of different electricity, gas and heat generation and storage technologies, as well as the negative emission technologies and the vector change options for various values of the social cost of carbon (SCC).    </w:t>
      </w:r>
    </w:p>
    <w:p w14:paraId="5DC56D4B" w14:textId="77777777" w:rsidR="00065630" w:rsidRPr="00D767DA" w:rsidRDefault="00065630" w:rsidP="00065630">
      <w:pPr>
        <w:pStyle w:val="Titre2"/>
        <w:rPr>
          <w:i w:val="0"/>
          <w:sz w:val="24"/>
          <w:szCs w:val="24"/>
        </w:rPr>
      </w:pPr>
      <w:r w:rsidRPr="00D767DA">
        <w:rPr>
          <w:i w:val="0"/>
          <w:sz w:val="24"/>
          <w:szCs w:val="24"/>
        </w:rPr>
        <w:t>Methods</w:t>
      </w:r>
    </w:p>
    <w:p w14:paraId="79FED1A6" w14:textId="2C01F9B9" w:rsidR="00065630" w:rsidRDefault="00065630" w:rsidP="00065630">
      <w:pPr>
        <w:pStyle w:val="Corpsdetexte2"/>
        <w:spacing w:after="200"/>
      </w:pPr>
      <w:r>
        <w:t xml:space="preserve">We develop </w:t>
      </w:r>
      <w:r w:rsidR="00817501">
        <w:t xml:space="preserve">the </w:t>
      </w:r>
      <w:r>
        <w:t>EOLES (Energy Optimization for Low Emission Systems) model. The EOLES model optimizes the investment and operation of the energy system in order to minimize the total cost while satisfying energy demand. It minimizes the annualized energy generation and storage costs, including the cost of connection to the grid, in order to account for a precise dispatch with a correct dimensioning of storage technologies and the seasonal and intra-daily variability of demand and power production from renewable resources, a full year with hourly time-steps is considered as the optimization period. It includes six power generation technologies: offshore and onshore wind power, solar photovoltaics (PV), run-of-river and lake-generated hydro-electricity, nuclear power (EPR, i.e. third generation European pressurized water reactors), three gas production technologies: natural gas, methanization from anaerobic digestion and pyro-gasification of solid biomass, and two heat production technologies: centralized and decentralized solar thermal collectors. The sector coupling is enabled by vector change technologies: open-cycle gas turbines (OCGT) and combined-cycle gas turbines (CCGT) equipped with post-combustion carbon capture and storage (CCS) technologies are used to convert gas to electricity</w:t>
      </w:r>
      <w:r w:rsidR="00F870EC">
        <w:t>.</w:t>
      </w:r>
      <w:r>
        <w:t xml:space="preserve"> </w:t>
      </w:r>
      <w:r w:rsidR="00F870EC">
        <w:t>V</w:t>
      </w:r>
      <w:r>
        <w:t xml:space="preserve">ector change from electricity to gas is enabled by electrolysis (power to hydrogen to inject </w:t>
      </w:r>
      <w:r w:rsidR="00817501">
        <w:t>in</w:t>
      </w:r>
      <w:r>
        <w:t>to the gas network with a volume share limit) and methanation (hydrogen production from electrolysis of water and Sabatier reaction of produced hydrogen with green CO2 to produce synthetic methane) as power-to-gas options</w:t>
      </w:r>
      <w:r w:rsidR="00F870EC">
        <w:t>. Similarly,</w:t>
      </w:r>
      <w:r>
        <w:t xml:space="preserve"> centralized and decentralized boilers and heat pumps are used to produce heat from gas and centralized and decentralized heat pumps and resistive heat production technologies are used to produce heat from electricity. The model includes two electricity storage technologies (Li-Ion batteries and pumped hydro storage), the existing gas network as the gas storage option and two heat storage technologies (centralized and decentralized hot water tanks). This model also allows the transport demand to choose endogenously from electric vehicles and internal combustion engine vehicles. Direct air carbon capturing and storage (DACCS) and direct air carbon capturing and utilization (DACCU) are considered separately to both provide negative emissions and provide green CO2 for methanation. </w:t>
      </w:r>
    </w:p>
    <w:p w14:paraId="3FBDD3BA" w14:textId="20027F11" w:rsidR="00DC69F1" w:rsidRPr="00065630" w:rsidRDefault="00065630" w:rsidP="00065630">
      <w:pPr>
        <w:pStyle w:val="Corpsdetexte2"/>
        <w:spacing w:after="200"/>
        <w:rPr>
          <w:lang w:val="en-US"/>
        </w:rPr>
      </w:pPr>
      <w:r>
        <w:t xml:space="preserve">We study a wide range of social cost of carbon (from 0 to 500€/tCO2) to account for both the emission tax and the negative emission remuneration. </w:t>
      </w:r>
    </w:p>
    <w:p w14:paraId="70705B50" w14:textId="77777777" w:rsidR="00DC69F1" w:rsidRPr="00D767DA" w:rsidRDefault="00DC69F1" w:rsidP="00DC69F1">
      <w:pPr>
        <w:pStyle w:val="Titre2"/>
        <w:rPr>
          <w:i w:val="0"/>
          <w:sz w:val="24"/>
          <w:szCs w:val="24"/>
        </w:rPr>
      </w:pPr>
      <w:r w:rsidRPr="00D767DA">
        <w:rPr>
          <w:i w:val="0"/>
          <w:sz w:val="24"/>
          <w:szCs w:val="24"/>
        </w:rPr>
        <w:t>Results</w:t>
      </w:r>
    </w:p>
    <w:p w14:paraId="65B2C574" w14:textId="27378743" w:rsidR="00F870EC" w:rsidRPr="00042297" w:rsidRDefault="00F870EC" w:rsidP="00065630">
      <w:pPr>
        <w:pStyle w:val="Corpsdetexte2"/>
        <w:spacing w:after="200"/>
        <w:rPr>
          <w:lang w:val="en-US"/>
        </w:rPr>
      </w:pPr>
      <w:r>
        <w:rPr>
          <w:lang w:val="en-US"/>
        </w:rPr>
        <w:t xml:space="preserve">In </w:t>
      </w:r>
      <w:r w:rsidR="00042297">
        <w:rPr>
          <w:lang w:val="en-US"/>
        </w:rPr>
        <w:t>the absence of social cost of carbon</w:t>
      </w:r>
      <w:r>
        <w:rPr>
          <w:lang w:val="en-US"/>
        </w:rPr>
        <w:t>, power system consists of roughly 85% of renewable energies (</w:t>
      </w:r>
      <w:r w:rsidR="00042297">
        <w:rPr>
          <w:lang w:val="en-US"/>
        </w:rPr>
        <w:t>~75% VRE), while nuclear power a</w:t>
      </w:r>
      <w:r w:rsidR="00E160D0">
        <w:rPr>
          <w:lang w:val="en-US"/>
        </w:rPr>
        <w:t>n</w:t>
      </w:r>
      <w:r w:rsidR="00042297">
        <w:rPr>
          <w:lang w:val="en-US"/>
        </w:rPr>
        <w:t>d natural gas together account for less than 15% of power production. By introducing the first SCC value of 100€/tCO</w:t>
      </w:r>
      <w:r w:rsidR="00042297">
        <w:rPr>
          <w:vertAlign w:val="subscript"/>
          <w:lang w:val="en-US"/>
        </w:rPr>
        <w:t>2</w:t>
      </w:r>
      <w:r w:rsidR="00042297">
        <w:rPr>
          <w:lang w:val="en-US"/>
        </w:rPr>
        <w:t xml:space="preserve">, natural gas provides </w:t>
      </w:r>
      <w:r w:rsidR="00D350B7">
        <w:rPr>
          <w:lang w:val="en-US"/>
        </w:rPr>
        <w:t>7</w:t>
      </w:r>
      <w:r w:rsidR="00042297">
        <w:rPr>
          <w:lang w:val="en-US"/>
        </w:rPr>
        <w:t>% of power production, and the part of nuclear power increases to more than 25% in electricity mix. by the increase of SCC, the overall share of electricity in the energy supply side increases</w:t>
      </w:r>
      <w:r w:rsidR="00B37C85">
        <w:rPr>
          <w:lang w:val="en-US"/>
        </w:rPr>
        <w:t xml:space="preserve"> (from 26% without SCC to up to 85% for a SCC of 500€/tCO</w:t>
      </w:r>
      <w:r w:rsidR="00B37C85">
        <w:rPr>
          <w:vertAlign w:val="subscript"/>
          <w:lang w:val="en-US"/>
        </w:rPr>
        <w:t>2</w:t>
      </w:r>
      <w:r w:rsidR="00B37C85">
        <w:rPr>
          <w:lang w:val="en-US"/>
        </w:rPr>
        <w:t>)</w:t>
      </w:r>
      <w:r w:rsidR="00042297">
        <w:rPr>
          <w:lang w:val="en-US"/>
        </w:rPr>
        <w:t>. This happens mainly because of replac</w:t>
      </w:r>
      <w:r w:rsidR="00B37C85">
        <w:rPr>
          <w:lang w:val="en-US"/>
        </w:rPr>
        <w:t>ement of</w:t>
      </w:r>
      <w:r w:rsidR="00042297">
        <w:rPr>
          <w:lang w:val="en-US"/>
        </w:rPr>
        <w:t xml:space="preserve"> the gas-to-heat options by power-to-heat options in residential and tertiary sectors, and </w:t>
      </w:r>
      <w:r w:rsidR="00D350B7">
        <w:rPr>
          <w:lang w:val="en-US"/>
        </w:rPr>
        <w:t xml:space="preserve">the fall in </w:t>
      </w:r>
      <w:r w:rsidR="00D350B7">
        <w:rPr>
          <w:lang w:val="en-US"/>
        </w:rPr>
        <w:lastRenderedPageBreak/>
        <w:t>fossil gas share in the overall gas production</w:t>
      </w:r>
      <w:r w:rsidR="00042297">
        <w:rPr>
          <w:lang w:val="en-US"/>
        </w:rPr>
        <w:t>. While increasing the SCC value leads to an increase in the part of nuclear power in the electricity mix, it never surpasses 30% of the overall electricity mix.</w:t>
      </w:r>
    </w:p>
    <w:p w14:paraId="216BF69D" w14:textId="306F7999" w:rsidR="00065630" w:rsidRPr="00065630" w:rsidRDefault="00065630" w:rsidP="00B37C85">
      <w:pPr>
        <w:pStyle w:val="Corpsdetexte2"/>
        <w:spacing w:after="200"/>
        <w:rPr>
          <w:lang w:val="en-US"/>
        </w:rPr>
      </w:pPr>
      <w:r w:rsidRPr="00065630">
        <w:rPr>
          <w:lang w:val="en-US"/>
        </w:rPr>
        <w:t xml:space="preserve">The renewable gas production technologies do not appear in the absence of an SCC value, but </w:t>
      </w:r>
      <w:r w:rsidR="00F870EC">
        <w:rPr>
          <w:lang w:val="en-US"/>
        </w:rPr>
        <w:t>by 100€/tCO</w:t>
      </w:r>
      <w:r w:rsidR="00F870EC">
        <w:rPr>
          <w:vertAlign w:val="subscript"/>
          <w:lang w:val="en-US"/>
        </w:rPr>
        <w:t>2</w:t>
      </w:r>
      <w:r w:rsidR="00F870EC">
        <w:rPr>
          <w:lang w:val="en-US"/>
        </w:rPr>
        <w:t xml:space="preserve"> of SCC, the share of </w:t>
      </w:r>
      <w:r w:rsidR="00D73AD6">
        <w:rPr>
          <w:lang w:val="en-US"/>
        </w:rPr>
        <w:t xml:space="preserve">fossil </w:t>
      </w:r>
      <w:r w:rsidR="00F870EC">
        <w:rPr>
          <w:lang w:val="en-US"/>
        </w:rPr>
        <w:t xml:space="preserve">gas in the gas </w:t>
      </w:r>
      <w:r w:rsidR="00D73AD6">
        <w:rPr>
          <w:lang w:val="en-US"/>
        </w:rPr>
        <w:t xml:space="preserve">supply side </w:t>
      </w:r>
      <w:r w:rsidR="00F870EC">
        <w:rPr>
          <w:lang w:val="en-US"/>
        </w:rPr>
        <w:t xml:space="preserve">falls to </w:t>
      </w:r>
      <w:r w:rsidR="00D350B7">
        <w:rPr>
          <w:lang w:val="en-US"/>
        </w:rPr>
        <w:t>72</w:t>
      </w:r>
      <w:r w:rsidR="00F870EC">
        <w:rPr>
          <w:lang w:val="en-US"/>
        </w:rPr>
        <w:t xml:space="preserve">% and the remaining is provided by pyro-gasification of biomass, and </w:t>
      </w:r>
      <w:r w:rsidRPr="00065630">
        <w:rPr>
          <w:lang w:val="en-US"/>
        </w:rPr>
        <w:t xml:space="preserve">from </w:t>
      </w:r>
      <w:r w:rsidR="00D350B7">
        <w:rPr>
          <w:lang w:val="en-US"/>
        </w:rPr>
        <w:t>3</w:t>
      </w:r>
      <w:r w:rsidRPr="00065630">
        <w:rPr>
          <w:lang w:val="en-US"/>
        </w:rPr>
        <w:t>00€/tCO</w:t>
      </w:r>
      <w:r w:rsidRPr="00F83A2B">
        <w:rPr>
          <w:vertAlign w:val="subscript"/>
          <w:lang w:val="en-US"/>
        </w:rPr>
        <w:t>2</w:t>
      </w:r>
      <w:r w:rsidRPr="00065630">
        <w:rPr>
          <w:lang w:val="en-US"/>
        </w:rPr>
        <w:t xml:space="preserve"> of SCC on, natural gas is phased out and </w:t>
      </w:r>
      <w:r w:rsidR="00F870EC">
        <w:rPr>
          <w:lang w:val="en-US"/>
        </w:rPr>
        <w:t xml:space="preserve">completely </w:t>
      </w:r>
      <w:r w:rsidRPr="00065630">
        <w:rPr>
          <w:lang w:val="en-US"/>
        </w:rPr>
        <w:t>replaced by the renewable gas production technologies. Similarly, by the appearance of the smallest carbon tax, heat production from gas-to-heat technologies (such as boilers and gas heat pumps) is replaced by power-to-heat options (except the industrial sector where high temperatures from combustion are needed, which is already introduced as gas demand to the model).</w:t>
      </w:r>
      <w:r w:rsidR="00B37C85" w:rsidRPr="00B37C85">
        <w:rPr>
          <w:lang w:val="en-US"/>
        </w:rPr>
        <w:t xml:space="preserve"> </w:t>
      </w:r>
      <w:r w:rsidR="00B37C85" w:rsidRPr="00065630">
        <w:rPr>
          <w:lang w:val="en-US"/>
        </w:rPr>
        <w:t xml:space="preserve">Methanation becomes cost efficient from </w:t>
      </w:r>
      <w:r w:rsidR="00B37C85">
        <w:rPr>
          <w:lang w:val="en-US"/>
        </w:rPr>
        <w:t>200€/tCO</w:t>
      </w:r>
      <w:r w:rsidR="00B37C85">
        <w:rPr>
          <w:vertAlign w:val="subscript"/>
          <w:lang w:val="en-US"/>
        </w:rPr>
        <w:t>2</w:t>
      </w:r>
      <w:r w:rsidR="00B37C85">
        <w:rPr>
          <w:lang w:val="en-US"/>
        </w:rPr>
        <w:t xml:space="preserve"> of </w:t>
      </w:r>
      <w:r w:rsidR="00B37C85" w:rsidRPr="00065630">
        <w:rPr>
          <w:lang w:val="en-US"/>
        </w:rPr>
        <w:t xml:space="preserve">SCC value on, and CCGT power plants combined with CCS are used to provide negative emissions. </w:t>
      </w:r>
    </w:p>
    <w:p w14:paraId="45E0A3E6" w14:textId="3ED8D695" w:rsidR="00065630" w:rsidRPr="00065630" w:rsidRDefault="00065630" w:rsidP="00065630">
      <w:pPr>
        <w:pStyle w:val="Corpsdetexte2"/>
        <w:spacing w:after="200"/>
        <w:rPr>
          <w:lang w:val="en-US"/>
        </w:rPr>
      </w:pPr>
      <w:r w:rsidRPr="00065630">
        <w:rPr>
          <w:lang w:val="en-US"/>
        </w:rPr>
        <w:t xml:space="preserve">While the system cost increases </w:t>
      </w:r>
      <w:r w:rsidR="00692703">
        <w:rPr>
          <w:lang w:val="en-US"/>
        </w:rPr>
        <w:t xml:space="preserve">with </w:t>
      </w:r>
      <w:r w:rsidRPr="00065630">
        <w:rPr>
          <w:lang w:val="en-US"/>
        </w:rPr>
        <w:t>the SCC, sector-coupling decreases the overall energy system cost by more than 30% in comparison with the separate modelling of each energy vector</w:t>
      </w:r>
      <w:r w:rsidR="006065B8">
        <w:rPr>
          <w:lang w:val="en-US"/>
        </w:rPr>
        <w:t xml:space="preserve">; </w:t>
      </w:r>
      <w:r w:rsidR="00AE0B2E">
        <w:rPr>
          <w:lang w:val="en-US"/>
        </w:rPr>
        <w:t>particularly, the endogenous choice of electricity and gas for satisfaction of transport and heat demand and enabling the in</w:t>
      </w:r>
      <w:r w:rsidR="00692703">
        <w:rPr>
          <w:lang w:val="en-US"/>
        </w:rPr>
        <w:t>t</w:t>
      </w:r>
      <w:r w:rsidR="00AE0B2E">
        <w:rPr>
          <w:lang w:val="en-US"/>
        </w:rPr>
        <w:t>eractions between electricity and gas networks lead to this high synergy</w:t>
      </w:r>
      <w:r w:rsidR="00AE0B2E" w:rsidRPr="00065630">
        <w:rPr>
          <w:lang w:val="en-US"/>
        </w:rPr>
        <w:t>.</w:t>
      </w:r>
      <w:r w:rsidR="00BD749B">
        <w:rPr>
          <w:lang w:val="en-US"/>
        </w:rPr>
        <w:t xml:space="preserve"> </w:t>
      </w:r>
      <w:r w:rsidRPr="00065630">
        <w:rPr>
          <w:lang w:val="en-US"/>
        </w:rPr>
        <w:t>In the absence of a</w:t>
      </w:r>
      <w:r w:rsidR="00B37C85">
        <w:rPr>
          <w:lang w:val="en-US"/>
        </w:rPr>
        <w:t>n</w:t>
      </w:r>
      <w:r w:rsidRPr="00065630">
        <w:rPr>
          <w:lang w:val="en-US"/>
        </w:rPr>
        <w:t xml:space="preserve"> emission tax/remuneration (internalization of SCC), the yearly CO</w:t>
      </w:r>
      <w:r w:rsidRPr="00F83A2B">
        <w:rPr>
          <w:vertAlign w:val="subscript"/>
          <w:lang w:val="en-US"/>
        </w:rPr>
        <w:t>2</w:t>
      </w:r>
      <w:r w:rsidRPr="00065630">
        <w:rPr>
          <w:lang w:val="en-US"/>
        </w:rPr>
        <w:t xml:space="preserve"> emission</w:t>
      </w:r>
      <w:r w:rsidR="00D350B7">
        <w:rPr>
          <w:lang w:val="en-US"/>
        </w:rPr>
        <w:t>s</w:t>
      </w:r>
      <w:r w:rsidRPr="00065630">
        <w:rPr>
          <w:lang w:val="en-US"/>
        </w:rPr>
        <w:t xml:space="preserve"> of the whole system is 250MtCO</w:t>
      </w:r>
      <w:r w:rsidRPr="00F83A2B">
        <w:rPr>
          <w:vertAlign w:val="subscript"/>
          <w:lang w:val="en-US"/>
        </w:rPr>
        <w:t>2</w:t>
      </w:r>
      <w:r w:rsidRPr="00065630">
        <w:rPr>
          <w:lang w:val="en-US"/>
        </w:rPr>
        <w:t xml:space="preserve">. </w:t>
      </w:r>
      <w:r w:rsidR="00AE0B2E">
        <w:rPr>
          <w:lang w:val="en-US"/>
        </w:rPr>
        <w:t>Comparing to the 2017 statistics (325MtCO</w:t>
      </w:r>
      <w:r w:rsidR="00AE0B2E">
        <w:rPr>
          <w:vertAlign w:val="subscript"/>
          <w:lang w:val="en-US"/>
        </w:rPr>
        <w:t>2</w:t>
      </w:r>
      <w:r w:rsidR="00AE0B2E">
        <w:rPr>
          <w:lang w:val="en-US"/>
        </w:rPr>
        <w:t xml:space="preserve">), we already observe a lower emission with no SCC implication thanks to highly decarbonized electricity </w:t>
      </w:r>
      <w:r w:rsidR="00C17E1C">
        <w:rPr>
          <w:lang w:val="en-US"/>
        </w:rPr>
        <w:t xml:space="preserve">and heat </w:t>
      </w:r>
      <w:r w:rsidR="00AE0B2E">
        <w:rPr>
          <w:lang w:val="en-US"/>
        </w:rPr>
        <w:t xml:space="preserve">coming from cheap VRE technologies. </w:t>
      </w:r>
      <w:r w:rsidRPr="00065630">
        <w:rPr>
          <w:lang w:val="en-US"/>
        </w:rPr>
        <w:t>A big proportion of this emission comes from the transport sector where all the demand is satisfied by internal combustion engine (ICE) vehicles. Introducing an SCC value of 100€/tCO</w:t>
      </w:r>
      <w:r w:rsidRPr="00F83A2B">
        <w:rPr>
          <w:vertAlign w:val="subscript"/>
          <w:lang w:val="en-US"/>
        </w:rPr>
        <w:t>2</w:t>
      </w:r>
      <w:r w:rsidRPr="00065630">
        <w:rPr>
          <w:lang w:val="en-US"/>
        </w:rPr>
        <w:t xml:space="preserve"> decreases the emissions by a factor of </w:t>
      </w:r>
      <w:r w:rsidR="00D350B7">
        <w:rPr>
          <w:lang w:val="en-US"/>
        </w:rPr>
        <w:t>2</w:t>
      </w:r>
      <w:r w:rsidRPr="00065630">
        <w:rPr>
          <w:lang w:val="en-US"/>
        </w:rPr>
        <w:t xml:space="preserve">, mainly by replacing </w:t>
      </w:r>
      <w:r w:rsidR="00D350B7">
        <w:rPr>
          <w:lang w:val="en-US"/>
        </w:rPr>
        <w:t>gas-to-heat technologies by power-to-heat</w:t>
      </w:r>
      <w:r w:rsidRPr="00065630">
        <w:rPr>
          <w:lang w:val="en-US"/>
        </w:rPr>
        <w:t xml:space="preserve"> </w:t>
      </w:r>
      <w:r w:rsidR="00D350B7">
        <w:rPr>
          <w:lang w:val="en-US"/>
        </w:rPr>
        <w:t>technologies</w:t>
      </w:r>
      <w:r w:rsidRPr="00065630">
        <w:rPr>
          <w:lang w:val="en-US"/>
        </w:rPr>
        <w:t xml:space="preserve"> and decreasing the part of natural gas from 100% to </w:t>
      </w:r>
      <w:r w:rsidR="00D350B7">
        <w:rPr>
          <w:lang w:val="en-US"/>
        </w:rPr>
        <w:t>72</w:t>
      </w:r>
      <w:r w:rsidRPr="00065630">
        <w:rPr>
          <w:lang w:val="en-US"/>
        </w:rPr>
        <w:t xml:space="preserve">% in the gas supply side. An SCC value of </w:t>
      </w:r>
      <w:r w:rsidR="00D350B7">
        <w:rPr>
          <w:lang w:val="en-US"/>
        </w:rPr>
        <w:t>3</w:t>
      </w:r>
      <w:r w:rsidRPr="00065630">
        <w:rPr>
          <w:lang w:val="en-US"/>
        </w:rPr>
        <w:t>00€/tCO</w:t>
      </w:r>
      <w:r w:rsidRPr="00F83A2B">
        <w:rPr>
          <w:vertAlign w:val="subscript"/>
          <w:lang w:val="en-US"/>
        </w:rPr>
        <w:t>2</w:t>
      </w:r>
      <w:r w:rsidRPr="00065630">
        <w:rPr>
          <w:lang w:val="en-US"/>
        </w:rPr>
        <w:t xml:space="preserve"> leads to a carbon neutral energy system</w:t>
      </w:r>
      <w:r w:rsidR="001A1570">
        <w:rPr>
          <w:lang w:val="en-US"/>
        </w:rPr>
        <w:t>, increasing the social cost of carbon leads to negative emissions and for</w:t>
      </w:r>
      <w:r w:rsidR="00B37C85" w:rsidRPr="00065630">
        <w:rPr>
          <w:lang w:val="en-US"/>
        </w:rPr>
        <w:t xml:space="preserve"> SCC values of 400€/tCO</w:t>
      </w:r>
      <w:r w:rsidR="00B37C85" w:rsidRPr="00F83A2B">
        <w:rPr>
          <w:vertAlign w:val="subscript"/>
          <w:lang w:val="en-US"/>
        </w:rPr>
        <w:t>2</w:t>
      </w:r>
      <w:r w:rsidR="00B37C85" w:rsidRPr="00065630">
        <w:rPr>
          <w:lang w:val="en-US"/>
        </w:rPr>
        <w:t xml:space="preserve"> and 500€/tCO</w:t>
      </w:r>
      <w:r w:rsidR="00B37C85" w:rsidRPr="00F83A2B">
        <w:rPr>
          <w:vertAlign w:val="subscript"/>
          <w:lang w:val="en-US"/>
        </w:rPr>
        <w:t>2</w:t>
      </w:r>
      <w:r w:rsidR="00B37C85" w:rsidRPr="00065630">
        <w:rPr>
          <w:lang w:val="en-US"/>
        </w:rPr>
        <w:t xml:space="preserve"> </w:t>
      </w:r>
      <w:r w:rsidR="001A1570">
        <w:rPr>
          <w:lang w:val="en-US"/>
        </w:rPr>
        <w:t xml:space="preserve">these </w:t>
      </w:r>
      <w:r w:rsidR="00B37C85" w:rsidRPr="00065630">
        <w:rPr>
          <w:lang w:val="en-US"/>
        </w:rPr>
        <w:t>negative emissions reach 61MtCO</w:t>
      </w:r>
      <w:r w:rsidR="00B37C85" w:rsidRPr="00F83A2B">
        <w:rPr>
          <w:vertAlign w:val="subscript"/>
          <w:lang w:val="en-US"/>
        </w:rPr>
        <w:t>2</w:t>
      </w:r>
      <w:r w:rsidR="00B37C85" w:rsidRPr="00065630">
        <w:rPr>
          <w:lang w:val="en-US"/>
        </w:rPr>
        <w:t>/year.</w:t>
      </w:r>
    </w:p>
    <w:p w14:paraId="5650E21C" w14:textId="1F2BA8C3" w:rsidR="00065630" w:rsidRPr="00065630" w:rsidRDefault="00065630" w:rsidP="00065630">
      <w:pPr>
        <w:pStyle w:val="Corpsdetexte2"/>
        <w:spacing w:after="200"/>
        <w:rPr>
          <w:lang w:val="en-US"/>
        </w:rPr>
      </w:pPr>
      <w:r w:rsidRPr="00065630">
        <w:rPr>
          <w:lang w:val="en-US"/>
        </w:rPr>
        <w:t>The unit price of electricity does not surpass 50€/</w:t>
      </w:r>
      <w:proofErr w:type="spellStart"/>
      <w:r w:rsidRPr="00065630">
        <w:rPr>
          <w:lang w:val="en-US"/>
        </w:rPr>
        <w:t>MWh</w:t>
      </w:r>
      <w:r w:rsidRPr="00042297">
        <w:rPr>
          <w:vertAlign w:val="subscript"/>
          <w:lang w:val="en-US"/>
        </w:rPr>
        <w:t>e</w:t>
      </w:r>
      <w:proofErr w:type="spellEnd"/>
      <w:r w:rsidR="001A1570">
        <w:rPr>
          <w:lang w:val="en-US"/>
        </w:rPr>
        <w:t xml:space="preserve"> (compared to actual price of 60-70€/</w:t>
      </w:r>
      <w:proofErr w:type="spellStart"/>
      <w:r w:rsidR="001A1570">
        <w:rPr>
          <w:lang w:val="en-US"/>
        </w:rPr>
        <w:t>MWh</w:t>
      </w:r>
      <w:r w:rsidR="001A1570">
        <w:rPr>
          <w:vertAlign w:val="subscript"/>
          <w:lang w:val="en-US"/>
        </w:rPr>
        <w:t>e</w:t>
      </w:r>
      <w:proofErr w:type="spellEnd"/>
      <w:r w:rsidR="001A1570">
        <w:rPr>
          <w:lang w:val="en-US"/>
        </w:rPr>
        <w:t>)</w:t>
      </w:r>
      <w:r w:rsidRPr="00065630">
        <w:rPr>
          <w:lang w:val="en-US"/>
        </w:rPr>
        <w:t xml:space="preserve"> and it decreases drastically </w:t>
      </w:r>
      <w:r w:rsidR="000203A3">
        <w:rPr>
          <w:lang w:val="en-US"/>
        </w:rPr>
        <w:t>for</w:t>
      </w:r>
      <w:r w:rsidR="000203A3" w:rsidRPr="00065630">
        <w:rPr>
          <w:lang w:val="en-US"/>
        </w:rPr>
        <w:t xml:space="preserve"> </w:t>
      </w:r>
      <w:r w:rsidRPr="00065630">
        <w:rPr>
          <w:lang w:val="en-US"/>
        </w:rPr>
        <w:t>an SCC value of 300€/tCO</w:t>
      </w:r>
      <w:r w:rsidRPr="00F83A2B">
        <w:rPr>
          <w:vertAlign w:val="subscript"/>
          <w:lang w:val="en-US"/>
        </w:rPr>
        <w:t>2</w:t>
      </w:r>
      <w:r w:rsidRPr="00065630">
        <w:rPr>
          <w:lang w:val="en-US"/>
        </w:rPr>
        <w:t xml:space="preserve"> </w:t>
      </w:r>
      <w:r w:rsidR="000203A3">
        <w:rPr>
          <w:lang w:val="en-US"/>
        </w:rPr>
        <w:t>or more</w:t>
      </w:r>
      <w:r w:rsidRPr="00065630">
        <w:rPr>
          <w:lang w:val="en-US"/>
        </w:rPr>
        <w:t>, but the unit price</w:t>
      </w:r>
      <w:r w:rsidR="00420BD6">
        <w:rPr>
          <w:lang w:val="en-US"/>
        </w:rPr>
        <w:t>s</w:t>
      </w:r>
      <w:r w:rsidRPr="00065630">
        <w:rPr>
          <w:lang w:val="en-US"/>
        </w:rPr>
        <w:t xml:space="preserve"> of gas an</w:t>
      </w:r>
      <w:r w:rsidR="00420BD6">
        <w:rPr>
          <w:lang w:val="en-US"/>
        </w:rPr>
        <w:t>d</w:t>
      </w:r>
      <w:r w:rsidRPr="00065630">
        <w:rPr>
          <w:lang w:val="en-US"/>
        </w:rPr>
        <w:t xml:space="preserve"> heat increase </w:t>
      </w:r>
      <w:r w:rsidR="000203A3">
        <w:rPr>
          <w:lang w:val="en-US"/>
        </w:rPr>
        <w:t xml:space="preserve">with </w:t>
      </w:r>
      <w:r w:rsidRPr="00065630">
        <w:rPr>
          <w:lang w:val="en-US"/>
        </w:rPr>
        <w:t>the SCC value</w:t>
      </w:r>
      <w:r w:rsidR="001A1570">
        <w:rPr>
          <w:lang w:val="en-US"/>
        </w:rPr>
        <w:t>. S</w:t>
      </w:r>
      <w:r w:rsidRPr="00065630">
        <w:rPr>
          <w:lang w:val="en-US"/>
        </w:rPr>
        <w:t>ince the negative emission remuneration is only applied to CCGT power plants with CCS and DACCS, but not to any gas production technology directly</w:t>
      </w:r>
      <w:r w:rsidR="001A1570">
        <w:rPr>
          <w:lang w:val="en-US"/>
        </w:rPr>
        <w:t>, the remuneration of negative emissions is only visible in the electricity price, and that’s why a lower electricity cost is observed for high SCC values. On the other hand, since this negative emission remuneration is not applied to gas and heat costs,</w:t>
      </w:r>
      <w:r w:rsidR="00BF7477">
        <w:rPr>
          <w:lang w:val="en-US"/>
        </w:rPr>
        <w:t xml:space="preserve"> increasing the SCC value results in higher </w:t>
      </w:r>
      <w:r w:rsidR="001A1570">
        <w:rPr>
          <w:lang w:val="en-US"/>
        </w:rPr>
        <w:t xml:space="preserve">unit costs and respectively prices </w:t>
      </w:r>
      <w:r w:rsidR="00BF7477">
        <w:rPr>
          <w:lang w:val="en-US"/>
        </w:rPr>
        <w:t>of gas and heat</w:t>
      </w:r>
      <w:r w:rsidRPr="00065630">
        <w:rPr>
          <w:lang w:val="en-US"/>
        </w:rPr>
        <w:t>. While the system-wide average levelized cost of gas production stays around 50€/</w:t>
      </w:r>
      <w:proofErr w:type="spellStart"/>
      <w:r w:rsidRPr="00065630">
        <w:rPr>
          <w:lang w:val="en-US"/>
        </w:rPr>
        <w:t>MWh</w:t>
      </w:r>
      <w:r w:rsidRPr="00B37C85">
        <w:rPr>
          <w:vertAlign w:val="subscript"/>
          <w:lang w:val="en-US"/>
        </w:rPr>
        <w:t>th</w:t>
      </w:r>
      <w:proofErr w:type="spellEnd"/>
      <w:r w:rsidRPr="00065630">
        <w:rPr>
          <w:lang w:val="en-US"/>
        </w:rPr>
        <w:t xml:space="preserve"> for low SCC values of 100€/tCO</w:t>
      </w:r>
      <w:r w:rsidRPr="00F83A2B">
        <w:rPr>
          <w:vertAlign w:val="subscript"/>
          <w:lang w:val="en-US"/>
        </w:rPr>
        <w:t>2</w:t>
      </w:r>
      <w:r w:rsidRPr="00065630">
        <w:rPr>
          <w:lang w:val="en-US"/>
        </w:rPr>
        <w:t xml:space="preserve"> and 200€/tCO</w:t>
      </w:r>
      <w:r w:rsidRPr="00F83A2B">
        <w:rPr>
          <w:vertAlign w:val="subscript"/>
          <w:lang w:val="en-US"/>
        </w:rPr>
        <w:t>2</w:t>
      </w:r>
      <w:r w:rsidRPr="00065630">
        <w:rPr>
          <w:lang w:val="en-US"/>
        </w:rPr>
        <w:t>, it increases drastically to 90€/</w:t>
      </w:r>
      <w:proofErr w:type="spellStart"/>
      <w:r w:rsidRPr="00065630">
        <w:rPr>
          <w:lang w:val="en-US"/>
        </w:rPr>
        <w:t>MWh</w:t>
      </w:r>
      <w:r w:rsidRPr="00F83A2B">
        <w:rPr>
          <w:vertAlign w:val="subscript"/>
          <w:lang w:val="en-US"/>
        </w:rPr>
        <w:t>th</w:t>
      </w:r>
      <w:proofErr w:type="spellEnd"/>
      <w:r w:rsidRPr="00065630">
        <w:rPr>
          <w:lang w:val="en-US"/>
        </w:rPr>
        <w:t xml:space="preserve"> for high SCC values. Similarly</w:t>
      </w:r>
      <w:r w:rsidR="00BD749B">
        <w:rPr>
          <w:lang w:val="en-US"/>
        </w:rPr>
        <w:t>,</w:t>
      </w:r>
      <w:r w:rsidRPr="00065630">
        <w:rPr>
          <w:lang w:val="en-US"/>
        </w:rPr>
        <w:t xml:space="preserve"> the heat production becomes more expensive by increasing the SCC </w:t>
      </w:r>
      <w:proofErr w:type="gramStart"/>
      <w:r w:rsidRPr="00065630">
        <w:rPr>
          <w:lang w:val="en-US"/>
        </w:rPr>
        <w:t>value</w:t>
      </w:r>
      <w:proofErr w:type="gramEnd"/>
      <w:r w:rsidRPr="00065630">
        <w:rPr>
          <w:lang w:val="en-US"/>
        </w:rPr>
        <w:t xml:space="preserve"> but it never surpasses 40€/</w:t>
      </w:r>
      <w:proofErr w:type="spellStart"/>
      <w:r w:rsidRPr="00065630">
        <w:rPr>
          <w:lang w:val="en-US"/>
        </w:rPr>
        <w:t>MWh</w:t>
      </w:r>
      <w:r w:rsidRPr="00F83A2B">
        <w:rPr>
          <w:vertAlign w:val="subscript"/>
          <w:lang w:val="en-US"/>
        </w:rPr>
        <w:t>th</w:t>
      </w:r>
      <w:proofErr w:type="spellEnd"/>
      <w:r w:rsidRPr="00065630">
        <w:rPr>
          <w:lang w:val="en-US"/>
        </w:rPr>
        <w:t xml:space="preserve"> thanks to </w:t>
      </w:r>
      <w:r w:rsidR="00B37C85">
        <w:rPr>
          <w:lang w:val="en-US"/>
        </w:rPr>
        <w:t>low</w:t>
      </w:r>
      <w:r w:rsidRPr="00065630">
        <w:rPr>
          <w:lang w:val="en-US"/>
        </w:rPr>
        <w:t xml:space="preserve"> electricity production</w:t>
      </w:r>
      <w:r w:rsidR="00B37C85">
        <w:rPr>
          <w:lang w:val="en-US"/>
        </w:rPr>
        <w:t xml:space="preserve"> cost</w:t>
      </w:r>
      <w:r w:rsidRPr="00065630">
        <w:rPr>
          <w:lang w:val="en-US"/>
        </w:rPr>
        <w:t xml:space="preserve">. </w:t>
      </w:r>
    </w:p>
    <w:p w14:paraId="77FF2CFA" w14:textId="72C58928" w:rsidR="00DC69F1" w:rsidRPr="00065630" w:rsidRDefault="00065630" w:rsidP="00065630">
      <w:pPr>
        <w:pStyle w:val="Corpsdetexte2"/>
        <w:spacing w:after="200"/>
        <w:rPr>
          <w:lang w:val="en-US"/>
        </w:rPr>
      </w:pPr>
      <w:r w:rsidRPr="00065630">
        <w:rPr>
          <w:lang w:val="en-US"/>
        </w:rPr>
        <w:t>Although shift in SCC value leads to remarkable changes in the system-wide levelized cost of each energy vector, the average yearly market prices for electricity and transport sectors stay roughly constant, with ~51±2€/</w:t>
      </w:r>
      <w:proofErr w:type="spellStart"/>
      <w:r w:rsidRPr="00065630">
        <w:rPr>
          <w:lang w:val="en-US"/>
        </w:rPr>
        <w:t>MWh</w:t>
      </w:r>
      <w:r w:rsidRPr="00042297">
        <w:rPr>
          <w:vertAlign w:val="subscript"/>
          <w:lang w:val="en-US"/>
        </w:rPr>
        <w:t>e</w:t>
      </w:r>
      <w:proofErr w:type="spellEnd"/>
      <w:r w:rsidRPr="00065630">
        <w:rPr>
          <w:lang w:val="en-US"/>
        </w:rPr>
        <w:t xml:space="preserve"> and ~28±1€/1000.km. On the other hand</w:t>
      </w:r>
      <w:r w:rsidR="00BD749B">
        <w:rPr>
          <w:lang w:val="en-US"/>
        </w:rPr>
        <w:t>,</w:t>
      </w:r>
      <w:r w:rsidRPr="00065630">
        <w:rPr>
          <w:lang w:val="en-US"/>
        </w:rPr>
        <w:t xml:space="preserve"> the average market price of heat goes from 17€/</w:t>
      </w:r>
      <w:proofErr w:type="spellStart"/>
      <w:r w:rsidRPr="00065630">
        <w:rPr>
          <w:lang w:val="en-US"/>
        </w:rPr>
        <w:t>MWh</w:t>
      </w:r>
      <w:r w:rsidRPr="00F83A2B">
        <w:rPr>
          <w:vertAlign w:val="subscript"/>
          <w:lang w:val="en-US"/>
        </w:rPr>
        <w:t>th</w:t>
      </w:r>
      <w:proofErr w:type="spellEnd"/>
      <w:r w:rsidRPr="00065630">
        <w:rPr>
          <w:lang w:val="en-US"/>
        </w:rPr>
        <w:t xml:space="preserve"> to 29€/</w:t>
      </w:r>
      <w:proofErr w:type="spellStart"/>
      <w:r w:rsidRPr="00065630">
        <w:rPr>
          <w:lang w:val="en-US"/>
        </w:rPr>
        <w:t>MWh</w:t>
      </w:r>
      <w:r w:rsidRPr="00F83A2B">
        <w:rPr>
          <w:vertAlign w:val="subscript"/>
          <w:lang w:val="en-US"/>
        </w:rPr>
        <w:t>th</w:t>
      </w:r>
      <w:proofErr w:type="spellEnd"/>
      <w:r w:rsidRPr="00065630">
        <w:rPr>
          <w:lang w:val="en-US"/>
        </w:rPr>
        <w:t xml:space="preserve"> and the average market price of gas increases by a factor of more than 4, from roughly 30€/</w:t>
      </w:r>
      <w:proofErr w:type="spellStart"/>
      <w:r w:rsidRPr="00065630">
        <w:rPr>
          <w:lang w:val="en-US"/>
        </w:rPr>
        <w:t>MWh</w:t>
      </w:r>
      <w:r w:rsidRPr="00F83A2B">
        <w:rPr>
          <w:vertAlign w:val="subscript"/>
          <w:lang w:val="en-US"/>
        </w:rPr>
        <w:t>th</w:t>
      </w:r>
      <w:proofErr w:type="spellEnd"/>
      <w:r w:rsidRPr="00065630">
        <w:rPr>
          <w:lang w:val="en-US"/>
        </w:rPr>
        <w:t xml:space="preserve"> to 130€/</w:t>
      </w:r>
      <w:proofErr w:type="spellStart"/>
      <w:r w:rsidRPr="00065630">
        <w:rPr>
          <w:lang w:val="en-US"/>
        </w:rPr>
        <w:t>MWh</w:t>
      </w:r>
      <w:r w:rsidRPr="00F83A2B">
        <w:rPr>
          <w:vertAlign w:val="subscript"/>
          <w:lang w:val="en-US"/>
        </w:rPr>
        <w:t>th</w:t>
      </w:r>
      <w:proofErr w:type="spellEnd"/>
      <w:r w:rsidRPr="00065630">
        <w:rPr>
          <w:lang w:val="en-US"/>
        </w:rPr>
        <w:t>.</w:t>
      </w:r>
    </w:p>
    <w:p w14:paraId="136D66BD" w14:textId="77777777" w:rsidR="00DC69F1" w:rsidRPr="00D767DA" w:rsidRDefault="00DC69F1">
      <w:pPr>
        <w:pStyle w:val="Titre2"/>
        <w:jc w:val="both"/>
        <w:rPr>
          <w:i w:val="0"/>
          <w:sz w:val="24"/>
          <w:szCs w:val="24"/>
        </w:rPr>
      </w:pPr>
      <w:r w:rsidRPr="00D767DA">
        <w:rPr>
          <w:i w:val="0"/>
          <w:sz w:val="24"/>
          <w:szCs w:val="24"/>
        </w:rPr>
        <w:t>Conclusions</w:t>
      </w:r>
    </w:p>
    <w:p w14:paraId="670B1422" w14:textId="09477AF7" w:rsidR="00182520" w:rsidRPr="005C15E1" w:rsidRDefault="00065630" w:rsidP="00182520">
      <w:pPr>
        <w:pStyle w:val="Corpsdetexte2"/>
        <w:spacing w:after="200"/>
      </w:pPr>
      <w:r w:rsidRPr="00065630">
        <w:t xml:space="preserve">Keeping diverse options open in the national energy planning targets can be an important enabler in efficient exploitation of each technology. Moreover, the integrated modelling of the whole energy system enabling sector coupling for the prospective studies can lead to more accurate prospective representation of the energy sector, leading to lower costs and more efficient decarbonization of energy sector. </w:t>
      </w:r>
      <w:r w:rsidR="005C15E1">
        <w:t xml:space="preserve">Therefore, </w:t>
      </w:r>
      <w:r w:rsidR="00F63681">
        <w:t xml:space="preserve">a </w:t>
      </w:r>
      <w:r w:rsidR="005C15E1">
        <w:t>very important finding of this study is the efficiency of sector-coupling for transport and heat demands when they are defined endogenously to choose freely between electricity and gas networks instead of setting the share of each vector exogenously. We find a very high electrification of energy by introduction of smallest SCC value (100€/tCO</w:t>
      </w:r>
      <w:r w:rsidR="005C15E1">
        <w:rPr>
          <w:vertAlign w:val="subscript"/>
        </w:rPr>
        <w:t>2</w:t>
      </w:r>
      <w:r w:rsidR="005C15E1">
        <w:t>)</w:t>
      </w:r>
      <w:r w:rsidR="00F83A2B">
        <w:t>, from 26% in the ab</w:t>
      </w:r>
      <w:r w:rsidR="006065B8">
        <w:t>s</w:t>
      </w:r>
      <w:r w:rsidR="00F83A2B">
        <w:t>en</w:t>
      </w:r>
      <w:r w:rsidR="006065B8">
        <w:t>c</w:t>
      </w:r>
      <w:r w:rsidR="00F83A2B">
        <w:t>e of SCC to more than 80% for the SCC of 500€/tCO</w:t>
      </w:r>
      <w:r w:rsidR="00F83A2B">
        <w:rPr>
          <w:vertAlign w:val="subscript"/>
        </w:rPr>
        <w:t>2</w:t>
      </w:r>
      <w:r w:rsidR="00F83A2B">
        <w:t xml:space="preserve">. </w:t>
      </w:r>
    </w:p>
    <w:p w14:paraId="2F105463" w14:textId="37DDF53B" w:rsidR="00DC69F1" w:rsidRPr="00065630" w:rsidRDefault="00065630" w:rsidP="00182520">
      <w:pPr>
        <w:pStyle w:val="Corpsdetexte2"/>
        <w:spacing w:after="200"/>
        <w:rPr>
          <w:i/>
        </w:rPr>
      </w:pPr>
      <w:r w:rsidRPr="00065630">
        <w:t>The CO</w:t>
      </w:r>
      <w:r w:rsidRPr="00F83A2B">
        <w:rPr>
          <w:vertAlign w:val="subscript"/>
        </w:rPr>
        <w:t>2</w:t>
      </w:r>
      <w:r w:rsidRPr="00065630">
        <w:t xml:space="preserve"> market (the gap between the technical cost of the system and the cost including SCC) accounts for </w:t>
      </w:r>
      <w:r w:rsidR="00D350B7">
        <w:t>24</w:t>
      </w:r>
      <w:r w:rsidRPr="00065630">
        <w:t>bn€/year (~</w:t>
      </w:r>
      <w:r w:rsidR="00D350B7">
        <w:t>36</w:t>
      </w:r>
      <w:bookmarkStart w:id="0" w:name="_GoBack"/>
      <w:bookmarkEnd w:id="0"/>
      <w:r w:rsidRPr="00065630">
        <w:t xml:space="preserve">% of the technical cost) for a </w:t>
      </w:r>
      <w:r w:rsidR="005C15E1">
        <w:t>social cost of carbon</w:t>
      </w:r>
      <w:r w:rsidRPr="00065630">
        <w:t xml:space="preserve"> of 400€/tCO</w:t>
      </w:r>
      <w:r w:rsidRPr="00F83A2B">
        <w:rPr>
          <w:vertAlign w:val="subscript"/>
        </w:rPr>
        <w:t>2</w:t>
      </w:r>
      <w:r w:rsidRPr="00065630">
        <w:t>, which highlights the importance of this market and the support schemes for negative emissions. This gap also shows the importance of carbon businesses which can take place for high SCC scenarios, where the main incentive for negative emission technologies can be mainly to generate negative emissions, but not so much to produce electricity. The increasing average market and levelized cost for gas and heat sectors (while the average electricity cost decreases) by increasing SCC also necessitates a better allocation of the negative emission remunerations among different energy sectors</w:t>
      </w:r>
      <w:r w:rsidR="006065B8">
        <w:t xml:space="preserve"> </w:t>
      </w:r>
      <w:r w:rsidR="00F63681">
        <w:t>than only remunerating directly where negative emissions occur (CCS which is considered as an electricity technology).</w:t>
      </w:r>
    </w:p>
    <w:sectPr w:rsidR="00DC69F1" w:rsidRPr="00065630" w:rsidSect="00FC73E0">
      <w:headerReference w:type="first" r:id="rId8"/>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4CD68C" w14:textId="77777777" w:rsidR="00C4275B" w:rsidRDefault="00C4275B">
      <w:r>
        <w:separator/>
      </w:r>
    </w:p>
  </w:endnote>
  <w:endnote w:type="continuationSeparator" w:id="0">
    <w:p w14:paraId="58EE3DB3" w14:textId="77777777" w:rsidR="00C4275B" w:rsidRDefault="00C42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80E85" w14:textId="77777777" w:rsidR="00C4275B" w:rsidRDefault="00C4275B">
      <w:r>
        <w:separator/>
      </w:r>
    </w:p>
  </w:footnote>
  <w:footnote w:type="continuationSeparator" w:id="0">
    <w:p w14:paraId="3B67EF4F" w14:textId="77777777" w:rsidR="00C4275B" w:rsidRDefault="00C42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523E1" w14:textId="77777777" w:rsidR="005A5112" w:rsidRDefault="005A5112" w:rsidP="00DC69F1">
    <w:pPr>
      <w:pStyle w:val="En-tte"/>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967EF130">
      <w:start w:val="1"/>
      <w:numFmt w:val="bullet"/>
      <w:lvlText w:val=""/>
      <w:lvlJc w:val="left"/>
      <w:pPr>
        <w:tabs>
          <w:tab w:val="num" w:pos="720"/>
        </w:tabs>
        <w:ind w:left="720" w:hanging="360"/>
      </w:pPr>
      <w:rPr>
        <w:rFonts w:ascii="Symbol" w:hAnsi="Symbol" w:hint="default"/>
      </w:rPr>
    </w:lvl>
    <w:lvl w:ilvl="1" w:tplc="7494C52E">
      <w:start w:val="1"/>
      <w:numFmt w:val="bullet"/>
      <w:lvlText w:val="o"/>
      <w:lvlJc w:val="left"/>
      <w:pPr>
        <w:tabs>
          <w:tab w:val="num" w:pos="1440"/>
        </w:tabs>
        <w:ind w:left="1440" w:hanging="360"/>
      </w:pPr>
      <w:rPr>
        <w:rFonts w:ascii="Courier New" w:hAnsi="Courier New" w:hint="default"/>
      </w:rPr>
    </w:lvl>
    <w:lvl w:ilvl="2" w:tplc="FA3431FA" w:tentative="1">
      <w:start w:val="1"/>
      <w:numFmt w:val="bullet"/>
      <w:lvlText w:val=""/>
      <w:lvlJc w:val="left"/>
      <w:pPr>
        <w:tabs>
          <w:tab w:val="num" w:pos="2160"/>
        </w:tabs>
        <w:ind w:left="2160" w:hanging="360"/>
      </w:pPr>
      <w:rPr>
        <w:rFonts w:ascii="Wingdings" w:hAnsi="Wingdings" w:hint="default"/>
      </w:rPr>
    </w:lvl>
    <w:lvl w:ilvl="3" w:tplc="9D8699AE" w:tentative="1">
      <w:start w:val="1"/>
      <w:numFmt w:val="bullet"/>
      <w:lvlText w:val=""/>
      <w:lvlJc w:val="left"/>
      <w:pPr>
        <w:tabs>
          <w:tab w:val="num" w:pos="2880"/>
        </w:tabs>
        <w:ind w:left="2880" w:hanging="360"/>
      </w:pPr>
      <w:rPr>
        <w:rFonts w:ascii="Symbol" w:hAnsi="Symbol" w:hint="default"/>
      </w:rPr>
    </w:lvl>
    <w:lvl w:ilvl="4" w:tplc="25A4599C" w:tentative="1">
      <w:start w:val="1"/>
      <w:numFmt w:val="bullet"/>
      <w:lvlText w:val="o"/>
      <w:lvlJc w:val="left"/>
      <w:pPr>
        <w:tabs>
          <w:tab w:val="num" w:pos="3600"/>
        </w:tabs>
        <w:ind w:left="3600" w:hanging="360"/>
      </w:pPr>
      <w:rPr>
        <w:rFonts w:ascii="Courier New" w:hAnsi="Courier New" w:hint="default"/>
      </w:rPr>
    </w:lvl>
    <w:lvl w:ilvl="5" w:tplc="1840D3BC" w:tentative="1">
      <w:start w:val="1"/>
      <w:numFmt w:val="bullet"/>
      <w:lvlText w:val=""/>
      <w:lvlJc w:val="left"/>
      <w:pPr>
        <w:tabs>
          <w:tab w:val="num" w:pos="4320"/>
        </w:tabs>
        <w:ind w:left="4320" w:hanging="360"/>
      </w:pPr>
      <w:rPr>
        <w:rFonts w:ascii="Wingdings" w:hAnsi="Wingdings" w:hint="default"/>
      </w:rPr>
    </w:lvl>
    <w:lvl w:ilvl="6" w:tplc="7D18A8E8" w:tentative="1">
      <w:start w:val="1"/>
      <w:numFmt w:val="bullet"/>
      <w:lvlText w:val=""/>
      <w:lvlJc w:val="left"/>
      <w:pPr>
        <w:tabs>
          <w:tab w:val="num" w:pos="5040"/>
        </w:tabs>
        <w:ind w:left="5040" w:hanging="360"/>
      </w:pPr>
      <w:rPr>
        <w:rFonts w:ascii="Symbol" w:hAnsi="Symbol" w:hint="default"/>
      </w:rPr>
    </w:lvl>
    <w:lvl w:ilvl="7" w:tplc="667042DC" w:tentative="1">
      <w:start w:val="1"/>
      <w:numFmt w:val="bullet"/>
      <w:lvlText w:val="o"/>
      <w:lvlJc w:val="left"/>
      <w:pPr>
        <w:tabs>
          <w:tab w:val="num" w:pos="5760"/>
        </w:tabs>
        <w:ind w:left="5760" w:hanging="360"/>
      </w:pPr>
      <w:rPr>
        <w:rFonts w:ascii="Courier New" w:hAnsi="Courier New" w:hint="default"/>
      </w:rPr>
    </w:lvl>
    <w:lvl w:ilvl="8" w:tplc="6746412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DCCE4974">
      <w:start w:val="1"/>
      <w:numFmt w:val="lowerRoman"/>
      <w:lvlText w:val="%1.)"/>
      <w:lvlJc w:val="left"/>
      <w:pPr>
        <w:tabs>
          <w:tab w:val="num" w:pos="540"/>
        </w:tabs>
        <w:ind w:left="255" w:hanging="435"/>
      </w:pPr>
      <w:rPr>
        <w:rFonts w:hint="default"/>
      </w:rPr>
    </w:lvl>
    <w:lvl w:ilvl="1" w:tplc="7DBC3534" w:tentative="1">
      <w:start w:val="1"/>
      <w:numFmt w:val="lowerLetter"/>
      <w:lvlText w:val="%2."/>
      <w:lvlJc w:val="left"/>
      <w:pPr>
        <w:tabs>
          <w:tab w:val="num" w:pos="1260"/>
        </w:tabs>
        <w:ind w:left="1260" w:hanging="360"/>
      </w:pPr>
    </w:lvl>
    <w:lvl w:ilvl="2" w:tplc="8BFCBF20" w:tentative="1">
      <w:start w:val="1"/>
      <w:numFmt w:val="lowerRoman"/>
      <w:lvlText w:val="%3."/>
      <w:lvlJc w:val="right"/>
      <w:pPr>
        <w:tabs>
          <w:tab w:val="num" w:pos="1980"/>
        </w:tabs>
        <w:ind w:left="1980" w:hanging="180"/>
      </w:pPr>
    </w:lvl>
    <w:lvl w:ilvl="3" w:tplc="CE44829C" w:tentative="1">
      <w:start w:val="1"/>
      <w:numFmt w:val="decimal"/>
      <w:lvlText w:val="%4."/>
      <w:lvlJc w:val="left"/>
      <w:pPr>
        <w:tabs>
          <w:tab w:val="num" w:pos="2700"/>
        </w:tabs>
        <w:ind w:left="2700" w:hanging="360"/>
      </w:pPr>
    </w:lvl>
    <w:lvl w:ilvl="4" w:tplc="FCA27AB8" w:tentative="1">
      <w:start w:val="1"/>
      <w:numFmt w:val="lowerLetter"/>
      <w:lvlText w:val="%5."/>
      <w:lvlJc w:val="left"/>
      <w:pPr>
        <w:tabs>
          <w:tab w:val="num" w:pos="3420"/>
        </w:tabs>
        <w:ind w:left="3420" w:hanging="360"/>
      </w:pPr>
    </w:lvl>
    <w:lvl w:ilvl="5" w:tplc="6CB614A2" w:tentative="1">
      <w:start w:val="1"/>
      <w:numFmt w:val="lowerRoman"/>
      <w:lvlText w:val="%6."/>
      <w:lvlJc w:val="right"/>
      <w:pPr>
        <w:tabs>
          <w:tab w:val="num" w:pos="4140"/>
        </w:tabs>
        <w:ind w:left="4140" w:hanging="180"/>
      </w:pPr>
    </w:lvl>
    <w:lvl w:ilvl="6" w:tplc="FBC8D9B6" w:tentative="1">
      <w:start w:val="1"/>
      <w:numFmt w:val="decimal"/>
      <w:lvlText w:val="%7."/>
      <w:lvlJc w:val="left"/>
      <w:pPr>
        <w:tabs>
          <w:tab w:val="num" w:pos="4860"/>
        </w:tabs>
        <w:ind w:left="4860" w:hanging="360"/>
      </w:pPr>
    </w:lvl>
    <w:lvl w:ilvl="7" w:tplc="B7388C78" w:tentative="1">
      <w:start w:val="1"/>
      <w:numFmt w:val="lowerLetter"/>
      <w:lvlText w:val="%8."/>
      <w:lvlJc w:val="left"/>
      <w:pPr>
        <w:tabs>
          <w:tab w:val="num" w:pos="5580"/>
        </w:tabs>
        <w:ind w:left="5580" w:hanging="360"/>
      </w:pPr>
    </w:lvl>
    <w:lvl w:ilvl="8" w:tplc="748CB5A8"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7D06EF98">
      <w:start w:val="1"/>
      <w:numFmt w:val="bullet"/>
      <w:lvlText w:val=""/>
      <w:lvlJc w:val="left"/>
      <w:pPr>
        <w:tabs>
          <w:tab w:val="num" w:pos="720"/>
        </w:tabs>
        <w:ind w:left="720" w:hanging="360"/>
      </w:pPr>
      <w:rPr>
        <w:rFonts w:ascii="Symbol" w:hAnsi="Symbol" w:hint="default"/>
      </w:rPr>
    </w:lvl>
    <w:lvl w:ilvl="1" w:tplc="41CA75C4" w:tentative="1">
      <w:start w:val="1"/>
      <w:numFmt w:val="bullet"/>
      <w:lvlText w:val="o"/>
      <w:lvlJc w:val="left"/>
      <w:pPr>
        <w:tabs>
          <w:tab w:val="num" w:pos="1440"/>
        </w:tabs>
        <w:ind w:left="1440" w:hanging="360"/>
      </w:pPr>
      <w:rPr>
        <w:rFonts w:ascii="Courier New" w:hAnsi="Courier New" w:hint="default"/>
      </w:rPr>
    </w:lvl>
    <w:lvl w:ilvl="2" w:tplc="78CEFAA4" w:tentative="1">
      <w:start w:val="1"/>
      <w:numFmt w:val="bullet"/>
      <w:lvlText w:val=""/>
      <w:lvlJc w:val="left"/>
      <w:pPr>
        <w:tabs>
          <w:tab w:val="num" w:pos="2160"/>
        </w:tabs>
        <w:ind w:left="2160" w:hanging="360"/>
      </w:pPr>
      <w:rPr>
        <w:rFonts w:ascii="Wingdings" w:hAnsi="Wingdings" w:hint="default"/>
      </w:rPr>
    </w:lvl>
    <w:lvl w:ilvl="3" w:tplc="F3327970" w:tentative="1">
      <w:start w:val="1"/>
      <w:numFmt w:val="bullet"/>
      <w:lvlText w:val=""/>
      <w:lvlJc w:val="left"/>
      <w:pPr>
        <w:tabs>
          <w:tab w:val="num" w:pos="2880"/>
        </w:tabs>
        <w:ind w:left="2880" w:hanging="360"/>
      </w:pPr>
      <w:rPr>
        <w:rFonts w:ascii="Symbol" w:hAnsi="Symbol" w:hint="default"/>
      </w:rPr>
    </w:lvl>
    <w:lvl w:ilvl="4" w:tplc="1DFC9CB2" w:tentative="1">
      <w:start w:val="1"/>
      <w:numFmt w:val="bullet"/>
      <w:lvlText w:val="o"/>
      <w:lvlJc w:val="left"/>
      <w:pPr>
        <w:tabs>
          <w:tab w:val="num" w:pos="3600"/>
        </w:tabs>
        <w:ind w:left="3600" w:hanging="360"/>
      </w:pPr>
      <w:rPr>
        <w:rFonts w:ascii="Courier New" w:hAnsi="Courier New" w:hint="default"/>
      </w:rPr>
    </w:lvl>
    <w:lvl w:ilvl="5" w:tplc="D5D01C84" w:tentative="1">
      <w:start w:val="1"/>
      <w:numFmt w:val="bullet"/>
      <w:lvlText w:val=""/>
      <w:lvlJc w:val="left"/>
      <w:pPr>
        <w:tabs>
          <w:tab w:val="num" w:pos="4320"/>
        </w:tabs>
        <w:ind w:left="4320" w:hanging="360"/>
      </w:pPr>
      <w:rPr>
        <w:rFonts w:ascii="Wingdings" w:hAnsi="Wingdings" w:hint="default"/>
      </w:rPr>
    </w:lvl>
    <w:lvl w:ilvl="6" w:tplc="34CE4B50" w:tentative="1">
      <w:start w:val="1"/>
      <w:numFmt w:val="bullet"/>
      <w:lvlText w:val=""/>
      <w:lvlJc w:val="left"/>
      <w:pPr>
        <w:tabs>
          <w:tab w:val="num" w:pos="5040"/>
        </w:tabs>
        <w:ind w:left="5040" w:hanging="360"/>
      </w:pPr>
      <w:rPr>
        <w:rFonts w:ascii="Symbol" w:hAnsi="Symbol" w:hint="default"/>
      </w:rPr>
    </w:lvl>
    <w:lvl w:ilvl="7" w:tplc="D5222B7C" w:tentative="1">
      <w:start w:val="1"/>
      <w:numFmt w:val="bullet"/>
      <w:lvlText w:val="o"/>
      <w:lvlJc w:val="left"/>
      <w:pPr>
        <w:tabs>
          <w:tab w:val="num" w:pos="5760"/>
        </w:tabs>
        <w:ind w:left="5760" w:hanging="360"/>
      </w:pPr>
      <w:rPr>
        <w:rFonts w:ascii="Courier New" w:hAnsi="Courier New" w:hint="default"/>
      </w:rPr>
    </w:lvl>
    <w:lvl w:ilvl="8" w:tplc="C3704ED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92EE3262">
      <w:start w:val="1"/>
      <w:numFmt w:val="lowerRoman"/>
      <w:lvlText w:val="%1.)"/>
      <w:lvlJc w:val="left"/>
      <w:pPr>
        <w:tabs>
          <w:tab w:val="num" w:pos="720"/>
        </w:tabs>
        <w:ind w:left="435" w:hanging="435"/>
      </w:pPr>
      <w:rPr>
        <w:rFonts w:hint="default"/>
      </w:rPr>
    </w:lvl>
    <w:lvl w:ilvl="1" w:tplc="20A6CC02">
      <w:start w:val="8"/>
      <w:numFmt w:val="decimal"/>
      <w:lvlText w:val="%2."/>
      <w:lvlJc w:val="left"/>
      <w:pPr>
        <w:tabs>
          <w:tab w:val="num" w:pos="1080"/>
        </w:tabs>
        <w:ind w:left="1080" w:hanging="360"/>
      </w:pPr>
      <w:rPr>
        <w:rFonts w:hint="default"/>
      </w:rPr>
    </w:lvl>
    <w:lvl w:ilvl="2" w:tplc="20B62AB8" w:tentative="1">
      <w:start w:val="1"/>
      <w:numFmt w:val="lowerRoman"/>
      <w:lvlText w:val="%3."/>
      <w:lvlJc w:val="right"/>
      <w:pPr>
        <w:tabs>
          <w:tab w:val="num" w:pos="1800"/>
        </w:tabs>
        <w:ind w:left="1800" w:hanging="180"/>
      </w:pPr>
    </w:lvl>
    <w:lvl w:ilvl="3" w:tplc="3A16CC18" w:tentative="1">
      <w:start w:val="1"/>
      <w:numFmt w:val="decimal"/>
      <w:lvlText w:val="%4."/>
      <w:lvlJc w:val="left"/>
      <w:pPr>
        <w:tabs>
          <w:tab w:val="num" w:pos="2520"/>
        </w:tabs>
        <w:ind w:left="2520" w:hanging="360"/>
      </w:pPr>
    </w:lvl>
    <w:lvl w:ilvl="4" w:tplc="59DA60EC" w:tentative="1">
      <w:start w:val="1"/>
      <w:numFmt w:val="lowerLetter"/>
      <w:lvlText w:val="%5."/>
      <w:lvlJc w:val="left"/>
      <w:pPr>
        <w:tabs>
          <w:tab w:val="num" w:pos="3240"/>
        </w:tabs>
        <w:ind w:left="3240" w:hanging="360"/>
      </w:pPr>
    </w:lvl>
    <w:lvl w:ilvl="5" w:tplc="D83634E8" w:tentative="1">
      <w:start w:val="1"/>
      <w:numFmt w:val="lowerRoman"/>
      <w:lvlText w:val="%6."/>
      <w:lvlJc w:val="right"/>
      <w:pPr>
        <w:tabs>
          <w:tab w:val="num" w:pos="3960"/>
        </w:tabs>
        <w:ind w:left="3960" w:hanging="180"/>
      </w:pPr>
    </w:lvl>
    <w:lvl w:ilvl="6" w:tplc="19BE0084" w:tentative="1">
      <w:start w:val="1"/>
      <w:numFmt w:val="decimal"/>
      <w:lvlText w:val="%7."/>
      <w:lvlJc w:val="left"/>
      <w:pPr>
        <w:tabs>
          <w:tab w:val="num" w:pos="4680"/>
        </w:tabs>
        <w:ind w:left="4680" w:hanging="360"/>
      </w:pPr>
    </w:lvl>
    <w:lvl w:ilvl="7" w:tplc="08F265C6" w:tentative="1">
      <w:start w:val="1"/>
      <w:numFmt w:val="lowerLetter"/>
      <w:lvlText w:val="%8."/>
      <w:lvlJc w:val="left"/>
      <w:pPr>
        <w:tabs>
          <w:tab w:val="num" w:pos="5400"/>
        </w:tabs>
        <w:ind w:left="5400" w:hanging="360"/>
      </w:pPr>
    </w:lvl>
    <w:lvl w:ilvl="8" w:tplc="F236BA10"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08BA3448">
      <w:start w:val="1"/>
      <w:numFmt w:val="lowerLetter"/>
      <w:lvlText w:val="%1)"/>
      <w:lvlJc w:val="left"/>
      <w:pPr>
        <w:tabs>
          <w:tab w:val="num" w:pos="720"/>
        </w:tabs>
        <w:ind w:left="720" w:hanging="360"/>
      </w:pPr>
    </w:lvl>
    <w:lvl w:ilvl="1" w:tplc="0F8E24FA" w:tentative="1">
      <w:start w:val="1"/>
      <w:numFmt w:val="lowerLetter"/>
      <w:lvlText w:val="%2."/>
      <w:lvlJc w:val="left"/>
      <w:pPr>
        <w:tabs>
          <w:tab w:val="num" w:pos="1440"/>
        </w:tabs>
        <w:ind w:left="1440" w:hanging="360"/>
      </w:pPr>
    </w:lvl>
    <w:lvl w:ilvl="2" w:tplc="DB6C620A" w:tentative="1">
      <w:start w:val="1"/>
      <w:numFmt w:val="lowerRoman"/>
      <w:lvlText w:val="%3."/>
      <w:lvlJc w:val="right"/>
      <w:pPr>
        <w:tabs>
          <w:tab w:val="num" w:pos="2160"/>
        </w:tabs>
        <w:ind w:left="2160" w:hanging="180"/>
      </w:pPr>
    </w:lvl>
    <w:lvl w:ilvl="3" w:tplc="84F6668E" w:tentative="1">
      <w:start w:val="1"/>
      <w:numFmt w:val="decimal"/>
      <w:lvlText w:val="%4."/>
      <w:lvlJc w:val="left"/>
      <w:pPr>
        <w:tabs>
          <w:tab w:val="num" w:pos="2880"/>
        </w:tabs>
        <w:ind w:left="2880" w:hanging="360"/>
      </w:pPr>
    </w:lvl>
    <w:lvl w:ilvl="4" w:tplc="D9C2753A" w:tentative="1">
      <w:start w:val="1"/>
      <w:numFmt w:val="lowerLetter"/>
      <w:lvlText w:val="%5."/>
      <w:lvlJc w:val="left"/>
      <w:pPr>
        <w:tabs>
          <w:tab w:val="num" w:pos="3600"/>
        </w:tabs>
        <w:ind w:left="3600" w:hanging="360"/>
      </w:pPr>
    </w:lvl>
    <w:lvl w:ilvl="5" w:tplc="C99630C4" w:tentative="1">
      <w:start w:val="1"/>
      <w:numFmt w:val="lowerRoman"/>
      <w:lvlText w:val="%6."/>
      <w:lvlJc w:val="right"/>
      <w:pPr>
        <w:tabs>
          <w:tab w:val="num" w:pos="4320"/>
        </w:tabs>
        <w:ind w:left="4320" w:hanging="180"/>
      </w:pPr>
    </w:lvl>
    <w:lvl w:ilvl="6" w:tplc="247C0512" w:tentative="1">
      <w:start w:val="1"/>
      <w:numFmt w:val="decimal"/>
      <w:lvlText w:val="%7."/>
      <w:lvlJc w:val="left"/>
      <w:pPr>
        <w:tabs>
          <w:tab w:val="num" w:pos="5040"/>
        </w:tabs>
        <w:ind w:left="5040" w:hanging="360"/>
      </w:pPr>
    </w:lvl>
    <w:lvl w:ilvl="7" w:tplc="BE6EFD02" w:tentative="1">
      <w:start w:val="1"/>
      <w:numFmt w:val="lowerLetter"/>
      <w:lvlText w:val="%8."/>
      <w:lvlJc w:val="left"/>
      <w:pPr>
        <w:tabs>
          <w:tab w:val="num" w:pos="5760"/>
        </w:tabs>
        <w:ind w:left="5760" w:hanging="360"/>
      </w:pPr>
    </w:lvl>
    <w:lvl w:ilvl="8" w:tplc="E0F23C8C"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62908926">
      <w:start w:val="1"/>
      <w:numFmt w:val="lowerRoman"/>
      <w:lvlText w:val="%1.)"/>
      <w:lvlJc w:val="left"/>
      <w:pPr>
        <w:tabs>
          <w:tab w:val="num" w:pos="720"/>
        </w:tabs>
        <w:ind w:left="435" w:hanging="435"/>
      </w:pPr>
      <w:rPr>
        <w:rFonts w:hint="default"/>
      </w:rPr>
    </w:lvl>
    <w:lvl w:ilvl="1" w:tplc="00BA6042" w:tentative="1">
      <w:start w:val="1"/>
      <w:numFmt w:val="lowerLetter"/>
      <w:lvlText w:val="%2."/>
      <w:lvlJc w:val="left"/>
      <w:pPr>
        <w:tabs>
          <w:tab w:val="num" w:pos="1440"/>
        </w:tabs>
        <w:ind w:left="1440" w:hanging="360"/>
      </w:pPr>
    </w:lvl>
    <w:lvl w:ilvl="2" w:tplc="322C3D06" w:tentative="1">
      <w:start w:val="1"/>
      <w:numFmt w:val="lowerRoman"/>
      <w:lvlText w:val="%3."/>
      <w:lvlJc w:val="right"/>
      <w:pPr>
        <w:tabs>
          <w:tab w:val="num" w:pos="2160"/>
        </w:tabs>
        <w:ind w:left="2160" w:hanging="180"/>
      </w:pPr>
    </w:lvl>
    <w:lvl w:ilvl="3" w:tplc="A3043BFE" w:tentative="1">
      <w:start w:val="1"/>
      <w:numFmt w:val="decimal"/>
      <w:lvlText w:val="%4."/>
      <w:lvlJc w:val="left"/>
      <w:pPr>
        <w:tabs>
          <w:tab w:val="num" w:pos="2880"/>
        </w:tabs>
        <w:ind w:left="2880" w:hanging="360"/>
      </w:pPr>
    </w:lvl>
    <w:lvl w:ilvl="4" w:tplc="D5826EEC" w:tentative="1">
      <w:start w:val="1"/>
      <w:numFmt w:val="lowerLetter"/>
      <w:lvlText w:val="%5."/>
      <w:lvlJc w:val="left"/>
      <w:pPr>
        <w:tabs>
          <w:tab w:val="num" w:pos="3600"/>
        </w:tabs>
        <w:ind w:left="3600" w:hanging="360"/>
      </w:pPr>
    </w:lvl>
    <w:lvl w:ilvl="5" w:tplc="C4384F2C" w:tentative="1">
      <w:start w:val="1"/>
      <w:numFmt w:val="lowerRoman"/>
      <w:lvlText w:val="%6."/>
      <w:lvlJc w:val="right"/>
      <w:pPr>
        <w:tabs>
          <w:tab w:val="num" w:pos="4320"/>
        </w:tabs>
        <w:ind w:left="4320" w:hanging="180"/>
      </w:pPr>
    </w:lvl>
    <w:lvl w:ilvl="6" w:tplc="9C3E982E" w:tentative="1">
      <w:start w:val="1"/>
      <w:numFmt w:val="decimal"/>
      <w:lvlText w:val="%7."/>
      <w:lvlJc w:val="left"/>
      <w:pPr>
        <w:tabs>
          <w:tab w:val="num" w:pos="5040"/>
        </w:tabs>
        <w:ind w:left="5040" w:hanging="360"/>
      </w:pPr>
    </w:lvl>
    <w:lvl w:ilvl="7" w:tplc="BCF451DA" w:tentative="1">
      <w:start w:val="1"/>
      <w:numFmt w:val="lowerLetter"/>
      <w:lvlText w:val="%8."/>
      <w:lvlJc w:val="left"/>
      <w:pPr>
        <w:tabs>
          <w:tab w:val="num" w:pos="5760"/>
        </w:tabs>
        <w:ind w:left="5760" w:hanging="360"/>
      </w:pPr>
    </w:lvl>
    <w:lvl w:ilvl="8" w:tplc="66E835F4"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AC4688CA">
      <w:start w:val="1"/>
      <w:numFmt w:val="bullet"/>
      <w:lvlText w:val=""/>
      <w:lvlJc w:val="left"/>
      <w:pPr>
        <w:tabs>
          <w:tab w:val="num" w:pos="720"/>
        </w:tabs>
        <w:ind w:left="720" w:hanging="360"/>
      </w:pPr>
      <w:rPr>
        <w:rFonts w:ascii="Symbol" w:hAnsi="Symbol" w:hint="default"/>
      </w:rPr>
    </w:lvl>
    <w:lvl w:ilvl="1" w:tplc="3F086D24" w:tentative="1">
      <w:start w:val="1"/>
      <w:numFmt w:val="bullet"/>
      <w:lvlText w:val="o"/>
      <w:lvlJc w:val="left"/>
      <w:pPr>
        <w:tabs>
          <w:tab w:val="num" w:pos="1440"/>
        </w:tabs>
        <w:ind w:left="1440" w:hanging="360"/>
      </w:pPr>
      <w:rPr>
        <w:rFonts w:ascii="Courier New" w:hAnsi="Courier New" w:hint="default"/>
      </w:rPr>
    </w:lvl>
    <w:lvl w:ilvl="2" w:tplc="8CBC7BBC" w:tentative="1">
      <w:start w:val="1"/>
      <w:numFmt w:val="bullet"/>
      <w:lvlText w:val=""/>
      <w:lvlJc w:val="left"/>
      <w:pPr>
        <w:tabs>
          <w:tab w:val="num" w:pos="2160"/>
        </w:tabs>
        <w:ind w:left="2160" w:hanging="360"/>
      </w:pPr>
      <w:rPr>
        <w:rFonts w:ascii="Wingdings" w:hAnsi="Wingdings" w:hint="default"/>
      </w:rPr>
    </w:lvl>
    <w:lvl w:ilvl="3" w:tplc="7720A8E8" w:tentative="1">
      <w:start w:val="1"/>
      <w:numFmt w:val="bullet"/>
      <w:lvlText w:val=""/>
      <w:lvlJc w:val="left"/>
      <w:pPr>
        <w:tabs>
          <w:tab w:val="num" w:pos="2880"/>
        </w:tabs>
        <w:ind w:left="2880" w:hanging="360"/>
      </w:pPr>
      <w:rPr>
        <w:rFonts w:ascii="Symbol" w:hAnsi="Symbol" w:hint="default"/>
      </w:rPr>
    </w:lvl>
    <w:lvl w:ilvl="4" w:tplc="4EA8EC22" w:tentative="1">
      <w:start w:val="1"/>
      <w:numFmt w:val="bullet"/>
      <w:lvlText w:val="o"/>
      <w:lvlJc w:val="left"/>
      <w:pPr>
        <w:tabs>
          <w:tab w:val="num" w:pos="3600"/>
        </w:tabs>
        <w:ind w:left="3600" w:hanging="360"/>
      </w:pPr>
      <w:rPr>
        <w:rFonts w:ascii="Courier New" w:hAnsi="Courier New" w:hint="default"/>
      </w:rPr>
    </w:lvl>
    <w:lvl w:ilvl="5" w:tplc="6FF6D266" w:tentative="1">
      <w:start w:val="1"/>
      <w:numFmt w:val="bullet"/>
      <w:lvlText w:val=""/>
      <w:lvlJc w:val="left"/>
      <w:pPr>
        <w:tabs>
          <w:tab w:val="num" w:pos="4320"/>
        </w:tabs>
        <w:ind w:left="4320" w:hanging="360"/>
      </w:pPr>
      <w:rPr>
        <w:rFonts w:ascii="Wingdings" w:hAnsi="Wingdings" w:hint="default"/>
      </w:rPr>
    </w:lvl>
    <w:lvl w:ilvl="6" w:tplc="08AE5C28" w:tentative="1">
      <w:start w:val="1"/>
      <w:numFmt w:val="bullet"/>
      <w:lvlText w:val=""/>
      <w:lvlJc w:val="left"/>
      <w:pPr>
        <w:tabs>
          <w:tab w:val="num" w:pos="5040"/>
        </w:tabs>
        <w:ind w:left="5040" w:hanging="360"/>
      </w:pPr>
      <w:rPr>
        <w:rFonts w:ascii="Symbol" w:hAnsi="Symbol" w:hint="default"/>
      </w:rPr>
    </w:lvl>
    <w:lvl w:ilvl="7" w:tplc="FD266474" w:tentative="1">
      <w:start w:val="1"/>
      <w:numFmt w:val="bullet"/>
      <w:lvlText w:val="o"/>
      <w:lvlJc w:val="left"/>
      <w:pPr>
        <w:tabs>
          <w:tab w:val="num" w:pos="5760"/>
        </w:tabs>
        <w:ind w:left="5760" w:hanging="360"/>
      </w:pPr>
      <w:rPr>
        <w:rFonts w:ascii="Courier New" w:hAnsi="Courier New" w:hint="default"/>
      </w:rPr>
    </w:lvl>
    <w:lvl w:ilvl="8" w:tplc="0D66490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0D864C28">
      <w:start w:val="1"/>
      <w:numFmt w:val="bullet"/>
      <w:lvlText w:val=""/>
      <w:lvlJc w:val="left"/>
      <w:pPr>
        <w:tabs>
          <w:tab w:val="num" w:pos="1440"/>
        </w:tabs>
        <w:ind w:left="1440" w:hanging="360"/>
      </w:pPr>
      <w:rPr>
        <w:rFonts w:ascii="Symbol" w:hAnsi="Symbol" w:hint="default"/>
      </w:rPr>
    </w:lvl>
    <w:lvl w:ilvl="1" w:tplc="200A6F1E" w:tentative="1">
      <w:start w:val="1"/>
      <w:numFmt w:val="bullet"/>
      <w:lvlText w:val="o"/>
      <w:lvlJc w:val="left"/>
      <w:pPr>
        <w:tabs>
          <w:tab w:val="num" w:pos="2160"/>
        </w:tabs>
        <w:ind w:left="2160" w:hanging="360"/>
      </w:pPr>
      <w:rPr>
        <w:rFonts w:ascii="Courier New" w:hAnsi="Courier New" w:hint="default"/>
      </w:rPr>
    </w:lvl>
    <w:lvl w:ilvl="2" w:tplc="69D8E212" w:tentative="1">
      <w:start w:val="1"/>
      <w:numFmt w:val="bullet"/>
      <w:lvlText w:val=""/>
      <w:lvlJc w:val="left"/>
      <w:pPr>
        <w:tabs>
          <w:tab w:val="num" w:pos="2880"/>
        </w:tabs>
        <w:ind w:left="2880" w:hanging="360"/>
      </w:pPr>
      <w:rPr>
        <w:rFonts w:ascii="Wingdings" w:hAnsi="Wingdings" w:hint="default"/>
      </w:rPr>
    </w:lvl>
    <w:lvl w:ilvl="3" w:tplc="6928C2E0" w:tentative="1">
      <w:start w:val="1"/>
      <w:numFmt w:val="bullet"/>
      <w:lvlText w:val=""/>
      <w:lvlJc w:val="left"/>
      <w:pPr>
        <w:tabs>
          <w:tab w:val="num" w:pos="3600"/>
        </w:tabs>
        <w:ind w:left="3600" w:hanging="360"/>
      </w:pPr>
      <w:rPr>
        <w:rFonts w:ascii="Symbol" w:hAnsi="Symbol" w:hint="default"/>
      </w:rPr>
    </w:lvl>
    <w:lvl w:ilvl="4" w:tplc="B366F2DE" w:tentative="1">
      <w:start w:val="1"/>
      <w:numFmt w:val="bullet"/>
      <w:lvlText w:val="o"/>
      <w:lvlJc w:val="left"/>
      <w:pPr>
        <w:tabs>
          <w:tab w:val="num" w:pos="4320"/>
        </w:tabs>
        <w:ind w:left="4320" w:hanging="360"/>
      </w:pPr>
      <w:rPr>
        <w:rFonts w:ascii="Courier New" w:hAnsi="Courier New" w:hint="default"/>
      </w:rPr>
    </w:lvl>
    <w:lvl w:ilvl="5" w:tplc="DDD85D38" w:tentative="1">
      <w:start w:val="1"/>
      <w:numFmt w:val="bullet"/>
      <w:lvlText w:val=""/>
      <w:lvlJc w:val="left"/>
      <w:pPr>
        <w:tabs>
          <w:tab w:val="num" w:pos="5040"/>
        </w:tabs>
        <w:ind w:left="5040" w:hanging="360"/>
      </w:pPr>
      <w:rPr>
        <w:rFonts w:ascii="Wingdings" w:hAnsi="Wingdings" w:hint="default"/>
      </w:rPr>
    </w:lvl>
    <w:lvl w:ilvl="6" w:tplc="8528EAAE" w:tentative="1">
      <w:start w:val="1"/>
      <w:numFmt w:val="bullet"/>
      <w:lvlText w:val=""/>
      <w:lvlJc w:val="left"/>
      <w:pPr>
        <w:tabs>
          <w:tab w:val="num" w:pos="5760"/>
        </w:tabs>
        <w:ind w:left="5760" w:hanging="360"/>
      </w:pPr>
      <w:rPr>
        <w:rFonts w:ascii="Symbol" w:hAnsi="Symbol" w:hint="default"/>
      </w:rPr>
    </w:lvl>
    <w:lvl w:ilvl="7" w:tplc="CB6A3DD8" w:tentative="1">
      <w:start w:val="1"/>
      <w:numFmt w:val="bullet"/>
      <w:lvlText w:val="o"/>
      <w:lvlJc w:val="left"/>
      <w:pPr>
        <w:tabs>
          <w:tab w:val="num" w:pos="6480"/>
        </w:tabs>
        <w:ind w:left="6480" w:hanging="360"/>
      </w:pPr>
      <w:rPr>
        <w:rFonts w:ascii="Courier New" w:hAnsi="Courier New" w:hint="default"/>
      </w:rPr>
    </w:lvl>
    <w:lvl w:ilvl="8" w:tplc="0400EF6E"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B0FAE300">
      <w:start w:val="1"/>
      <w:numFmt w:val="bullet"/>
      <w:lvlText w:val=""/>
      <w:lvlJc w:val="left"/>
      <w:pPr>
        <w:tabs>
          <w:tab w:val="num" w:pos="1440"/>
        </w:tabs>
        <w:ind w:left="1440" w:hanging="360"/>
      </w:pPr>
      <w:rPr>
        <w:rFonts w:ascii="Symbol" w:hAnsi="Symbol" w:hint="default"/>
      </w:rPr>
    </w:lvl>
    <w:lvl w:ilvl="1" w:tplc="1B387960" w:tentative="1">
      <w:start w:val="1"/>
      <w:numFmt w:val="bullet"/>
      <w:lvlText w:val="o"/>
      <w:lvlJc w:val="left"/>
      <w:pPr>
        <w:tabs>
          <w:tab w:val="num" w:pos="2160"/>
        </w:tabs>
        <w:ind w:left="2160" w:hanging="360"/>
      </w:pPr>
      <w:rPr>
        <w:rFonts w:ascii="Courier New" w:hAnsi="Courier New" w:hint="default"/>
      </w:rPr>
    </w:lvl>
    <w:lvl w:ilvl="2" w:tplc="EBFCB436" w:tentative="1">
      <w:start w:val="1"/>
      <w:numFmt w:val="bullet"/>
      <w:lvlText w:val=""/>
      <w:lvlJc w:val="left"/>
      <w:pPr>
        <w:tabs>
          <w:tab w:val="num" w:pos="2880"/>
        </w:tabs>
        <w:ind w:left="2880" w:hanging="360"/>
      </w:pPr>
      <w:rPr>
        <w:rFonts w:ascii="Wingdings" w:hAnsi="Wingdings" w:hint="default"/>
      </w:rPr>
    </w:lvl>
    <w:lvl w:ilvl="3" w:tplc="13A4D6AA" w:tentative="1">
      <w:start w:val="1"/>
      <w:numFmt w:val="bullet"/>
      <w:lvlText w:val=""/>
      <w:lvlJc w:val="left"/>
      <w:pPr>
        <w:tabs>
          <w:tab w:val="num" w:pos="3600"/>
        </w:tabs>
        <w:ind w:left="3600" w:hanging="360"/>
      </w:pPr>
      <w:rPr>
        <w:rFonts w:ascii="Symbol" w:hAnsi="Symbol" w:hint="default"/>
      </w:rPr>
    </w:lvl>
    <w:lvl w:ilvl="4" w:tplc="D7F44664" w:tentative="1">
      <w:start w:val="1"/>
      <w:numFmt w:val="bullet"/>
      <w:lvlText w:val="o"/>
      <w:lvlJc w:val="left"/>
      <w:pPr>
        <w:tabs>
          <w:tab w:val="num" w:pos="4320"/>
        </w:tabs>
        <w:ind w:left="4320" w:hanging="360"/>
      </w:pPr>
      <w:rPr>
        <w:rFonts w:ascii="Courier New" w:hAnsi="Courier New" w:hint="default"/>
      </w:rPr>
    </w:lvl>
    <w:lvl w:ilvl="5" w:tplc="B9F0D88C" w:tentative="1">
      <w:start w:val="1"/>
      <w:numFmt w:val="bullet"/>
      <w:lvlText w:val=""/>
      <w:lvlJc w:val="left"/>
      <w:pPr>
        <w:tabs>
          <w:tab w:val="num" w:pos="5040"/>
        </w:tabs>
        <w:ind w:left="5040" w:hanging="360"/>
      </w:pPr>
      <w:rPr>
        <w:rFonts w:ascii="Wingdings" w:hAnsi="Wingdings" w:hint="default"/>
      </w:rPr>
    </w:lvl>
    <w:lvl w:ilvl="6" w:tplc="2200E650" w:tentative="1">
      <w:start w:val="1"/>
      <w:numFmt w:val="bullet"/>
      <w:lvlText w:val=""/>
      <w:lvlJc w:val="left"/>
      <w:pPr>
        <w:tabs>
          <w:tab w:val="num" w:pos="5760"/>
        </w:tabs>
        <w:ind w:left="5760" w:hanging="360"/>
      </w:pPr>
      <w:rPr>
        <w:rFonts w:ascii="Symbol" w:hAnsi="Symbol" w:hint="default"/>
      </w:rPr>
    </w:lvl>
    <w:lvl w:ilvl="7" w:tplc="3A3ECE84" w:tentative="1">
      <w:start w:val="1"/>
      <w:numFmt w:val="bullet"/>
      <w:lvlText w:val="o"/>
      <w:lvlJc w:val="left"/>
      <w:pPr>
        <w:tabs>
          <w:tab w:val="num" w:pos="6480"/>
        </w:tabs>
        <w:ind w:left="6480" w:hanging="360"/>
      </w:pPr>
      <w:rPr>
        <w:rFonts w:ascii="Courier New" w:hAnsi="Courier New" w:hint="default"/>
      </w:rPr>
    </w:lvl>
    <w:lvl w:ilvl="8" w:tplc="53CA031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82A6B1A8">
      <w:start w:val="1"/>
      <w:numFmt w:val="bullet"/>
      <w:lvlText w:val=""/>
      <w:lvlJc w:val="left"/>
      <w:pPr>
        <w:tabs>
          <w:tab w:val="num" w:pos="1440"/>
        </w:tabs>
        <w:ind w:left="1440" w:hanging="360"/>
      </w:pPr>
      <w:rPr>
        <w:rFonts w:ascii="Symbol" w:hAnsi="Symbol" w:hint="default"/>
      </w:rPr>
    </w:lvl>
    <w:lvl w:ilvl="1" w:tplc="FA1C9144">
      <w:start w:val="1"/>
      <w:numFmt w:val="bullet"/>
      <w:lvlText w:val="o"/>
      <w:lvlJc w:val="left"/>
      <w:pPr>
        <w:tabs>
          <w:tab w:val="num" w:pos="2160"/>
        </w:tabs>
        <w:ind w:left="2160" w:hanging="360"/>
      </w:pPr>
      <w:rPr>
        <w:rFonts w:ascii="Courier New" w:hAnsi="Courier New" w:hint="default"/>
      </w:rPr>
    </w:lvl>
    <w:lvl w:ilvl="2" w:tplc="49FCA9BE" w:tentative="1">
      <w:start w:val="1"/>
      <w:numFmt w:val="bullet"/>
      <w:lvlText w:val=""/>
      <w:lvlJc w:val="left"/>
      <w:pPr>
        <w:tabs>
          <w:tab w:val="num" w:pos="2880"/>
        </w:tabs>
        <w:ind w:left="2880" w:hanging="360"/>
      </w:pPr>
      <w:rPr>
        <w:rFonts w:ascii="Wingdings" w:hAnsi="Wingdings" w:hint="default"/>
      </w:rPr>
    </w:lvl>
    <w:lvl w:ilvl="3" w:tplc="568CC772" w:tentative="1">
      <w:start w:val="1"/>
      <w:numFmt w:val="bullet"/>
      <w:lvlText w:val=""/>
      <w:lvlJc w:val="left"/>
      <w:pPr>
        <w:tabs>
          <w:tab w:val="num" w:pos="3600"/>
        </w:tabs>
        <w:ind w:left="3600" w:hanging="360"/>
      </w:pPr>
      <w:rPr>
        <w:rFonts w:ascii="Symbol" w:hAnsi="Symbol" w:hint="default"/>
      </w:rPr>
    </w:lvl>
    <w:lvl w:ilvl="4" w:tplc="E02A6464" w:tentative="1">
      <w:start w:val="1"/>
      <w:numFmt w:val="bullet"/>
      <w:lvlText w:val="o"/>
      <w:lvlJc w:val="left"/>
      <w:pPr>
        <w:tabs>
          <w:tab w:val="num" w:pos="4320"/>
        </w:tabs>
        <w:ind w:left="4320" w:hanging="360"/>
      </w:pPr>
      <w:rPr>
        <w:rFonts w:ascii="Courier New" w:hAnsi="Courier New" w:hint="default"/>
      </w:rPr>
    </w:lvl>
    <w:lvl w:ilvl="5" w:tplc="E30CDA3A" w:tentative="1">
      <w:start w:val="1"/>
      <w:numFmt w:val="bullet"/>
      <w:lvlText w:val=""/>
      <w:lvlJc w:val="left"/>
      <w:pPr>
        <w:tabs>
          <w:tab w:val="num" w:pos="5040"/>
        </w:tabs>
        <w:ind w:left="5040" w:hanging="360"/>
      </w:pPr>
      <w:rPr>
        <w:rFonts w:ascii="Wingdings" w:hAnsi="Wingdings" w:hint="default"/>
      </w:rPr>
    </w:lvl>
    <w:lvl w:ilvl="6" w:tplc="A04E54BA" w:tentative="1">
      <w:start w:val="1"/>
      <w:numFmt w:val="bullet"/>
      <w:lvlText w:val=""/>
      <w:lvlJc w:val="left"/>
      <w:pPr>
        <w:tabs>
          <w:tab w:val="num" w:pos="5760"/>
        </w:tabs>
        <w:ind w:left="5760" w:hanging="360"/>
      </w:pPr>
      <w:rPr>
        <w:rFonts w:ascii="Symbol" w:hAnsi="Symbol" w:hint="default"/>
      </w:rPr>
    </w:lvl>
    <w:lvl w:ilvl="7" w:tplc="D7E27D02" w:tentative="1">
      <w:start w:val="1"/>
      <w:numFmt w:val="bullet"/>
      <w:lvlText w:val="o"/>
      <w:lvlJc w:val="left"/>
      <w:pPr>
        <w:tabs>
          <w:tab w:val="num" w:pos="6480"/>
        </w:tabs>
        <w:ind w:left="6480" w:hanging="360"/>
      </w:pPr>
      <w:rPr>
        <w:rFonts w:ascii="Courier New" w:hAnsi="Courier New" w:hint="default"/>
      </w:rPr>
    </w:lvl>
    <w:lvl w:ilvl="8" w:tplc="5638147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4B4277FC">
      <w:start w:val="1"/>
      <w:numFmt w:val="bullet"/>
      <w:lvlText w:val=""/>
      <w:lvlJc w:val="left"/>
      <w:pPr>
        <w:tabs>
          <w:tab w:val="num" w:pos="720"/>
        </w:tabs>
        <w:ind w:left="720" w:hanging="360"/>
      </w:pPr>
      <w:rPr>
        <w:rFonts w:ascii="Symbol" w:hAnsi="Symbol" w:hint="default"/>
      </w:rPr>
    </w:lvl>
    <w:lvl w:ilvl="1" w:tplc="9F924714">
      <w:start w:val="1"/>
      <w:numFmt w:val="bullet"/>
      <w:lvlText w:val="o"/>
      <w:lvlJc w:val="left"/>
      <w:pPr>
        <w:tabs>
          <w:tab w:val="num" w:pos="1440"/>
        </w:tabs>
        <w:ind w:left="1440" w:hanging="360"/>
      </w:pPr>
      <w:rPr>
        <w:rFonts w:ascii="Courier New" w:hAnsi="Courier New" w:hint="default"/>
      </w:rPr>
    </w:lvl>
    <w:lvl w:ilvl="2" w:tplc="5218BED6" w:tentative="1">
      <w:start w:val="1"/>
      <w:numFmt w:val="bullet"/>
      <w:lvlText w:val=""/>
      <w:lvlJc w:val="left"/>
      <w:pPr>
        <w:tabs>
          <w:tab w:val="num" w:pos="2160"/>
        </w:tabs>
        <w:ind w:left="2160" w:hanging="360"/>
      </w:pPr>
      <w:rPr>
        <w:rFonts w:ascii="Wingdings" w:hAnsi="Wingdings" w:hint="default"/>
      </w:rPr>
    </w:lvl>
    <w:lvl w:ilvl="3" w:tplc="D3C021FE" w:tentative="1">
      <w:start w:val="1"/>
      <w:numFmt w:val="bullet"/>
      <w:lvlText w:val=""/>
      <w:lvlJc w:val="left"/>
      <w:pPr>
        <w:tabs>
          <w:tab w:val="num" w:pos="2880"/>
        </w:tabs>
        <w:ind w:left="2880" w:hanging="360"/>
      </w:pPr>
      <w:rPr>
        <w:rFonts w:ascii="Symbol" w:hAnsi="Symbol" w:hint="default"/>
      </w:rPr>
    </w:lvl>
    <w:lvl w:ilvl="4" w:tplc="6EF2D294" w:tentative="1">
      <w:start w:val="1"/>
      <w:numFmt w:val="bullet"/>
      <w:lvlText w:val="o"/>
      <w:lvlJc w:val="left"/>
      <w:pPr>
        <w:tabs>
          <w:tab w:val="num" w:pos="3600"/>
        </w:tabs>
        <w:ind w:left="3600" w:hanging="360"/>
      </w:pPr>
      <w:rPr>
        <w:rFonts w:ascii="Courier New" w:hAnsi="Courier New" w:hint="default"/>
      </w:rPr>
    </w:lvl>
    <w:lvl w:ilvl="5" w:tplc="2C0AF44A" w:tentative="1">
      <w:start w:val="1"/>
      <w:numFmt w:val="bullet"/>
      <w:lvlText w:val=""/>
      <w:lvlJc w:val="left"/>
      <w:pPr>
        <w:tabs>
          <w:tab w:val="num" w:pos="4320"/>
        </w:tabs>
        <w:ind w:left="4320" w:hanging="360"/>
      </w:pPr>
      <w:rPr>
        <w:rFonts w:ascii="Wingdings" w:hAnsi="Wingdings" w:hint="default"/>
      </w:rPr>
    </w:lvl>
    <w:lvl w:ilvl="6" w:tplc="4A74BB24" w:tentative="1">
      <w:start w:val="1"/>
      <w:numFmt w:val="bullet"/>
      <w:lvlText w:val=""/>
      <w:lvlJc w:val="left"/>
      <w:pPr>
        <w:tabs>
          <w:tab w:val="num" w:pos="5040"/>
        </w:tabs>
        <w:ind w:left="5040" w:hanging="360"/>
      </w:pPr>
      <w:rPr>
        <w:rFonts w:ascii="Symbol" w:hAnsi="Symbol" w:hint="default"/>
      </w:rPr>
    </w:lvl>
    <w:lvl w:ilvl="7" w:tplc="0B12040C" w:tentative="1">
      <w:start w:val="1"/>
      <w:numFmt w:val="bullet"/>
      <w:lvlText w:val="o"/>
      <w:lvlJc w:val="left"/>
      <w:pPr>
        <w:tabs>
          <w:tab w:val="num" w:pos="5760"/>
        </w:tabs>
        <w:ind w:left="5760" w:hanging="360"/>
      </w:pPr>
      <w:rPr>
        <w:rFonts w:ascii="Courier New" w:hAnsi="Courier New" w:hint="default"/>
      </w:rPr>
    </w:lvl>
    <w:lvl w:ilvl="8" w:tplc="A6A46900"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E20A2890">
      <w:start w:val="1"/>
      <w:numFmt w:val="lowerRoman"/>
      <w:lvlText w:val="%1.)"/>
      <w:lvlJc w:val="left"/>
      <w:pPr>
        <w:tabs>
          <w:tab w:val="num" w:pos="540"/>
        </w:tabs>
        <w:ind w:left="255" w:hanging="435"/>
      </w:pPr>
      <w:rPr>
        <w:rFonts w:hint="default"/>
      </w:rPr>
    </w:lvl>
    <w:lvl w:ilvl="1" w:tplc="7D1C4152" w:tentative="1">
      <w:start w:val="1"/>
      <w:numFmt w:val="lowerLetter"/>
      <w:lvlText w:val="%2."/>
      <w:lvlJc w:val="left"/>
      <w:pPr>
        <w:tabs>
          <w:tab w:val="num" w:pos="1260"/>
        </w:tabs>
        <w:ind w:left="1260" w:hanging="360"/>
      </w:pPr>
    </w:lvl>
    <w:lvl w:ilvl="2" w:tplc="6BBEC6D4" w:tentative="1">
      <w:start w:val="1"/>
      <w:numFmt w:val="lowerRoman"/>
      <w:lvlText w:val="%3."/>
      <w:lvlJc w:val="right"/>
      <w:pPr>
        <w:tabs>
          <w:tab w:val="num" w:pos="1980"/>
        </w:tabs>
        <w:ind w:left="1980" w:hanging="180"/>
      </w:pPr>
    </w:lvl>
    <w:lvl w:ilvl="3" w:tplc="3EC67E0A" w:tentative="1">
      <w:start w:val="1"/>
      <w:numFmt w:val="decimal"/>
      <w:lvlText w:val="%4."/>
      <w:lvlJc w:val="left"/>
      <w:pPr>
        <w:tabs>
          <w:tab w:val="num" w:pos="2700"/>
        </w:tabs>
        <w:ind w:left="2700" w:hanging="360"/>
      </w:pPr>
    </w:lvl>
    <w:lvl w:ilvl="4" w:tplc="DFD82608" w:tentative="1">
      <w:start w:val="1"/>
      <w:numFmt w:val="lowerLetter"/>
      <w:lvlText w:val="%5."/>
      <w:lvlJc w:val="left"/>
      <w:pPr>
        <w:tabs>
          <w:tab w:val="num" w:pos="3420"/>
        </w:tabs>
        <w:ind w:left="3420" w:hanging="360"/>
      </w:pPr>
    </w:lvl>
    <w:lvl w:ilvl="5" w:tplc="4A809536" w:tentative="1">
      <w:start w:val="1"/>
      <w:numFmt w:val="lowerRoman"/>
      <w:lvlText w:val="%6."/>
      <w:lvlJc w:val="right"/>
      <w:pPr>
        <w:tabs>
          <w:tab w:val="num" w:pos="4140"/>
        </w:tabs>
        <w:ind w:left="4140" w:hanging="180"/>
      </w:pPr>
    </w:lvl>
    <w:lvl w:ilvl="6" w:tplc="BA5E306E" w:tentative="1">
      <w:start w:val="1"/>
      <w:numFmt w:val="decimal"/>
      <w:lvlText w:val="%7."/>
      <w:lvlJc w:val="left"/>
      <w:pPr>
        <w:tabs>
          <w:tab w:val="num" w:pos="4860"/>
        </w:tabs>
        <w:ind w:left="4860" w:hanging="360"/>
      </w:pPr>
    </w:lvl>
    <w:lvl w:ilvl="7" w:tplc="3186361A" w:tentative="1">
      <w:start w:val="1"/>
      <w:numFmt w:val="lowerLetter"/>
      <w:lvlText w:val="%8."/>
      <w:lvlJc w:val="left"/>
      <w:pPr>
        <w:tabs>
          <w:tab w:val="num" w:pos="5580"/>
        </w:tabs>
        <w:ind w:left="5580" w:hanging="360"/>
      </w:pPr>
    </w:lvl>
    <w:lvl w:ilvl="8" w:tplc="148809CA"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7ABA9796">
      <w:start w:val="1"/>
      <w:numFmt w:val="decimal"/>
      <w:lvlText w:val="%1."/>
      <w:lvlJc w:val="left"/>
      <w:pPr>
        <w:tabs>
          <w:tab w:val="num" w:pos="180"/>
        </w:tabs>
        <w:ind w:left="180" w:hanging="360"/>
      </w:pPr>
      <w:rPr>
        <w:rFonts w:hint="default"/>
      </w:rPr>
    </w:lvl>
    <w:lvl w:ilvl="1" w:tplc="DAE62696" w:tentative="1">
      <w:start w:val="1"/>
      <w:numFmt w:val="lowerLetter"/>
      <w:lvlText w:val="%2."/>
      <w:lvlJc w:val="left"/>
      <w:pPr>
        <w:tabs>
          <w:tab w:val="num" w:pos="900"/>
        </w:tabs>
        <w:ind w:left="900" w:hanging="360"/>
      </w:pPr>
    </w:lvl>
    <w:lvl w:ilvl="2" w:tplc="8D128940" w:tentative="1">
      <w:start w:val="1"/>
      <w:numFmt w:val="lowerRoman"/>
      <w:lvlText w:val="%3."/>
      <w:lvlJc w:val="right"/>
      <w:pPr>
        <w:tabs>
          <w:tab w:val="num" w:pos="1620"/>
        </w:tabs>
        <w:ind w:left="1620" w:hanging="180"/>
      </w:pPr>
    </w:lvl>
    <w:lvl w:ilvl="3" w:tplc="0666F822" w:tentative="1">
      <w:start w:val="1"/>
      <w:numFmt w:val="decimal"/>
      <w:lvlText w:val="%4."/>
      <w:lvlJc w:val="left"/>
      <w:pPr>
        <w:tabs>
          <w:tab w:val="num" w:pos="2340"/>
        </w:tabs>
        <w:ind w:left="2340" w:hanging="360"/>
      </w:pPr>
    </w:lvl>
    <w:lvl w:ilvl="4" w:tplc="C5B65778" w:tentative="1">
      <w:start w:val="1"/>
      <w:numFmt w:val="lowerLetter"/>
      <w:lvlText w:val="%5."/>
      <w:lvlJc w:val="left"/>
      <w:pPr>
        <w:tabs>
          <w:tab w:val="num" w:pos="3060"/>
        </w:tabs>
        <w:ind w:left="3060" w:hanging="360"/>
      </w:pPr>
    </w:lvl>
    <w:lvl w:ilvl="5" w:tplc="173A5B3C" w:tentative="1">
      <w:start w:val="1"/>
      <w:numFmt w:val="lowerRoman"/>
      <w:lvlText w:val="%6."/>
      <w:lvlJc w:val="right"/>
      <w:pPr>
        <w:tabs>
          <w:tab w:val="num" w:pos="3780"/>
        </w:tabs>
        <w:ind w:left="3780" w:hanging="180"/>
      </w:pPr>
    </w:lvl>
    <w:lvl w:ilvl="6" w:tplc="8A240B38" w:tentative="1">
      <w:start w:val="1"/>
      <w:numFmt w:val="decimal"/>
      <w:lvlText w:val="%7."/>
      <w:lvlJc w:val="left"/>
      <w:pPr>
        <w:tabs>
          <w:tab w:val="num" w:pos="4500"/>
        </w:tabs>
        <w:ind w:left="4500" w:hanging="360"/>
      </w:pPr>
    </w:lvl>
    <w:lvl w:ilvl="7" w:tplc="A37EA898" w:tentative="1">
      <w:start w:val="1"/>
      <w:numFmt w:val="lowerLetter"/>
      <w:lvlText w:val="%8."/>
      <w:lvlJc w:val="left"/>
      <w:pPr>
        <w:tabs>
          <w:tab w:val="num" w:pos="5220"/>
        </w:tabs>
        <w:ind w:left="5220" w:hanging="360"/>
      </w:pPr>
    </w:lvl>
    <w:lvl w:ilvl="8" w:tplc="6C16E236"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2FEA7A5A">
      <w:start w:val="1"/>
      <w:numFmt w:val="bullet"/>
      <w:lvlText w:val=""/>
      <w:lvlJc w:val="left"/>
      <w:pPr>
        <w:tabs>
          <w:tab w:val="num" w:pos="720"/>
        </w:tabs>
        <w:ind w:left="720" w:hanging="360"/>
      </w:pPr>
      <w:rPr>
        <w:rFonts w:ascii="Symbol" w:hAnsi="Symbol" w:hint="default"/>
      </w:rPr>
    </w:lvl>
    <w:lvl w:ilvl="1" w:tplc="5E6A97EA" w:tentative="1">
      <w:start w:val="1"/>
      <w:numFmt w:val="bullet"/>
      <w:lvlText w:val="o"/>
      <w:lvlJc w:val="left"/>
      <w:pPr>
        <w:tabs>
          <w:tab w:val="num" w:pos="1440"/>
        </w:tabs>
        <w:ind w:left="1440" w:hanging="360"/>
      </w:pPr>
      <w:rPr>
        <w:rFonts w:ascii="Courier New" w:hAnsi="Courier New" w:hint="default"/>
      </w:rPr>
    </w:lvl>
    <w:lvl w:ilvl="2" w:tplc="7576D03C" w:tentative="1">
      <w:start w:val="1"/>
      <w:numFmt w:val="bullet"/>
      <w:lvlText w:val=""/>
      <w:lvlJc w:val="left"/>
      <w:pPr>
        <w:tabs>
          <w:tab w:val="num" w:pos="2160"/>
        </w:tabs>
        <w:ind w:left="2160" w:hanging="360"/>
      </w:pPr>
      <w:rPr>
        <w:rFonts w:ascii="Wingdings" w:hAnsi="Wingdings" w:hint="default"/>
      </w:rPr>
    </w:lvl>
    <w:lvl w:ilvl="3" w:tplc="46908028" w:tentative="1">
      <w:start w:val="1"/>
      <w:numFmt w:val="bullet"/>
      <w:lvlText w:val=""/>
      <w:lvlJc w:val="left"/>
      <w:pPr>
        <w:tabs>
          <w:tab w:val="num" w:pos="2880"/>
        </w:tabs>
        <w:ind w:left="2880" w:hanging="360"/>
      </w:pPr>
      <w:rPr>
        <w:rFonts w:ascii="Symbol" w:hAnsi="Symbol" w:hint="default"/>
      </w:rPr>
    </w:lvl>
    <w:lvl w:ilvl="4" w:tplc="E2D49C06" w:tentative="1">
      <w:start w:val="1"/>
      <w:numFmt w:val="bullet"/>
      <w:lvlText w:val="o"/>
      <w:lvlJc w:val="left"/>
      <w:pPr>
        <w:tabs>
          <w:tab w:val="num" w:pos="3600"/>
        </w:tabs>
        <w:ind w:left="3600" w:hanging="360"/>
      </w:pPr>
      <w:rPr>
        <w:rFonts w:ascii="Courier New" w:hAnsi="Courier New" w:hint="default"/>
      </w:rPr>
    </w:lvl>
    <w:lvl w:ilvl="5" w:tplc="3320ACF8" w:tentative="1">
      <w:start w:val="1"/>
      <w:numFmt w:val="bullet"/>
      <w:lvlText w:val=""/>
      <w:lvlJc w:val="left"/>
      <w:pPr>
        <w:tabs>
          <w:tab w:val="num" w:pos="4320"/>
        </w:tabs>
        <w:ind w:left="4320" w:hanging="360"/>
      </w:pPr>
      <w:rPr>
        <w:rFonts w:ascii="Wingdings" w:hAnsi="Wingdings" w:hint="default"/>
      </w:rPr>
    </w:lvl>
    <w:lvl w:ilvl="6" w:tplc="42A8736E" w:tentative="1">
      <w:start w:val="1"/>
      <w:numFmt w:val="bullet"/>
      <w:lvlText w:val=""/>
      <w:lvlJc w:val="left"/>
      <w:pPr>
        <w:tabs>
          <w:tab w:val="num" w:pos="5040"/>
        </w:tabs>
        <w:ind w:left="5040" w:hanging="360"/>
      </w:pPr>
      <w:rPr>
        <w:rFonts w:ascii="Symbol" w:hAnsi="Symbol" w:hint="default"/>
      </w:rPr>
    </w:lvl>
    <w:lvl w:ilvl="7" w:tplc="AD6EDD14" w:tentative="1">
      <w:start w:val="1"/>
      <w:numFmt w:val="bullet"/>
      <w:lvlText w:val="o"/>
      <w:lvlJc w:val="left"/>
      <w:pPr>
        <w:tabs>
          <w:tab w:val="num" w:pos="5760"/>
        </w:tabs>
        <w:ind w:left="5760" w:hanging="360"/>
      </w:pPr>
      <w:rPr>
        <w:rFonts w:ascii="Courier New" w:hAnsi="Courier New" w:hint="default"/>
      </w:rPr>
    </w:lvl>
    <w:lvl w:ilvl="8" w:tplc="D8363654"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80DA8902">
      <w:start w:val="1"/>
      <w:numFmt w:val="bullet"/>
      <w:lvlText w:val=""/>
      <w:lvlJc w:val="left"/>
      <w:pPr>
        <w:tabs>
          <w:tab w:val="num" w:pos="720"/>
        </w:tabs>
        <w:ind w:left="720" w:hanging="360"/>
      </w:pPr>
      <w:rPr>
        <w:rFonts w:ascii="Symbol" w:hAnsi="Symbol" w:hint="default"/>
      </w:rPr>
    </w:lvl>
    <w:lvl w:ilvl="1" w:tplc="8AE05C30">
      <w:start w:val="1"/>
      <w:numFmt w:val="bullet"/>
      <w:lvlText w:val="o"/>
      <w:lvlJc w:val="left"/>
      <w:pPr>
        <w:tabs>
          <w:tab w:val="num" w:pos="1440"/>
        </w:tabs>
        <w:ind w:left="1440" w:hanging="360"/>
      </w:pPr>
      <w:rPr>
        <w:rFonts w:ascii="Courier New" w:hAnsi="Courier New" w:hint="default"/>
      </w:rPr>
    </w:lvl>
    <w:lvl w:ilvl="2" w:tplc="368ACCC2" w:tentative="1">
      <w:start w:val="1"/>
      <w:numFmt w:val="bullet"/>
      <w:lvlText w:val=""/>
      <w:lvlJc w:val="left"/>
      <w:pPr>
        <w:tabs>
          <w:tab w:val="num" w:pos="2160"/>
        </w:tabs>
        <w:ind w:left="2160" w:hanging="360"/>
      </w:pPr>
      <w:rPr>
        <w:rFonts w:ascii="Wingdings" w:hAnsi="Wingdings" w:hint="default"/>
      </w:rPr>
    </w:lvl>
    <w:lvl w:ilvl="3" w:tplc="E1228B4C" w:tentative="1">
      <w:start w:val="1"/>
      <w:numFmt w:val="bullet"/>
      <w:lvlText w:val=""/>
      <w:lvlJc w:val="left"/>
      <w:pPr>
        <w:tabs>
          <w:tab w:val="num" w:pos="2880"/>
        </w:tabs>
        <w:ind w:left="2880" w:hanging="360"/>
      </w:pPr>
      <w:rPr>
        <w:rFonts w:ascii="Symbol" w:hAnsi="Symbol" w:hint="default"/>
      </w:rPr>
    </w:lvl>
    <w:lvl w:ilvl="4" w:tplc="8774E152" w:tentative="1">
      <w:start w:val="1"/>
      <w:numFmt w:val="bullet"/>
      <w:lvlText w:val="o"/>
      <w:lvlJc w:val="left"/>
      <w:pPr>
        <w:tabs>
          <w:tab w:val="num" w:pos="3600"/>
        </w:tabs>
        <w:ind w:left="3600" w:hanging="360"/>
      </w:pPr>
      <w:rPr>
        <w:rFonts w:ascii="Courier New" w:hAnsi="Courier New" w:hint="default"/>
      </w:rPr>
    </w:lvl>
    <w:lvl w:ilvl="5" w:tplc="9B744EF2" w:tentative="1">
      <w:start w:val="1"/>
      <w:numFmt w:val="bullet"/>
      <w:lvlText w:val=""/>
      <w:lvlJc w:val="left"/>
      <w:pPr>
        <w:tabs>
          <w:tab w:val="num" w:pos="4320"/>
        </w:tabs>
        <w:ind w:left="4320" w:hanging="360"/>
      </w:pPr>
      <w:rPr>
        <w:rFonts w:ascii="Wingdings" w:hAnsi="Wingdings" w:hint="default"/>
      </w:rPr>
    </w:lvl>
    <w:lvl w:ilvl="6" w:tplc="FCBC3ABA" w:tentative="1">
      <w:start w:val="1"/>
      <w:numFmt w:val="bullet"/>
      <w:lvlText w:val=""/>
      <w:lvlJc w:val="left"/>
      <w:pPr>
        <w:tabs>
          <w:tab w:val="num" w:pos="5040"/>
        </w:tabs>
        <w:ind w:left="5040" w:hanging="360"/>
      </w:pPr>
      <w:rPr>
        <w:rFonts w:ascii="Symbol" w:hAnsi="Symbol" w:hint="default"/>
      </w:rPr>
    </w:lvl>
    <w:lvl w:ilvl="7" w:tplc="81B43B90" w:tentative="1">
      <w:start w:val="1"/>
      <w:numFmt w:val="bullet"/>
      <w:lvlText w:val="o"/>
      <w:lvlJc w:val="left"/>
      <w:pPr>
        <w:tabs>
          <w:tab w:val="num" w:pos="5760"/>
        </w:tabs>
        <w:ind w:left="5760" w:hanging="360"/>
      </w:pPr>
      <w:rPr>
        <w:rFonts w:ascii="Courier New" w:hAnsi="Courier New" w:hint="default"/>
      </w:rPr>
    </w:lvl>
    <w:lvl w:ilvl="8" w:tplc="6DE2CEA0"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CF64BBF4">
      <w:start w:val="1"/>
      <w:numFmt w:val="decimal"/>
      <w:pStyle w:val="References"/>
      <w:lvlText w:val="%1."/>
      <w:lvlJc w:val="left"/>
      <w:pPr>
        <w:tabs>
          <w:tab w:val="num" w:pos="360"/>
        </w:tabs>
        <w:ind w:left="360" w:hanging="360"/>
      </w:pPr>
      <w:rPr>
        <w:rFonts w:hint="default"/>
      </w:rPr>
    </w:lvl>
    <w:lvl w:ilvl="1" w:tplc="F9FE4F62">
      <w:start w:val="1"/>
      <w:numFmt w:val="lowerLetter"/>
      <w:lvlText w:val="%2."/>
      <w:lvlJc w:val="left"/>
      <w:pPr>
        <w:tabs>
          <w:tab w:val="num" w:pos="1620"/>
        </w:tabs>
        <w:ind w:left="1620" w:hanging="360"/>
      </w:pPr>
    </w:lvl>
    <w:lvl w:ilvl="2" w:tplc="DAEC1D76" w:tentative="1">
      <w:start w:val="1"/>
      <w:numFmt w:val="lowerRoman"/>
      <w:lvlText w:val="%3."/>
      <w:lvlJc w:val="right"/>
      <w:pPr>
        <w:tabs>
          <w:tab w:val="num" w:pos="2340"/>
        </w:tabs>
        <w:ind w:left="2340" w:hanging="180"/>
      </w:pPr>
    </w:lvl>
    <w:lvl w:ilvl="3" w:tplc="9C68BF3E" w:tentative="1">
      <w:start w:val="1"/>
      <w:numFmt w:val="decimal"/>
      <w:lvlText w:val="%4."/>
      <w:lvlJc w:val="left"/>
      <w:pPr>
        <w:tabs>
          <w:tab w:val="num" w:pos="3060"/>
        </w:tabs>
        <w:ind w:left="3060" w:hanging="360"/>
      </w:pPr>
    </w:lvl>
    <w:lvl w:ilvl="4" w:tplc="65609CA8" w:tentative="1">
      <w:start w:val="1"/>
      <w:numFmt w:val="lowerLetter"/>
      <w:lvlText w:val="%5."/>
      <w:lvlJc w:val="left"/>
      <w:pPr>
        <w:tabs>
          <w:tab w:val="num" w:pos="3780"/>
        </w:tabs>
        <w:ind w:left="3780" w:hanging="360"/>
      </w:pPr>
    </w:lvl>
    <w:lvl w:ilvl="5" w:tplc="69182DCA" w:tentative="1">
      <w:start w:val="1"/>
      <w:numFmt w:val="lowerRoman"/>
      <w:lvlText w:val="%6."/>
      <w:lvlJc w:val="right"/>
      <w:pPr>
        <w:tabs>
          <w:tab w:val="num" w:pos="4500"/>
        </w:tabs>
        <w:ind w:left="4500" w:hanging="180"/>
      </w:pPr>
    </w:lvl>
    <w:lvl w:ilvl="6" w:tplc="1F1CB89C" w:tentative="1">
      <w:start w:val="1"/>
      <w:numFmt w:val="decimal"/>
      <w:lvlText w:val="%7."/>
      <w:lvlJc w:val="left"/>
      <w:pPr>
        <w:tabs>
          <w:tab w:val="num" w:pos="5220"/>
        </w:tabs>
        <w:ind w:left="5220" w:hanging="360"/>
      </w:pPr>
    </w:lvl>
    <w:lvl w:ilvl="7" w:tplc="B068F472" w:tentative="1">
      <w:start w:val="1"/>
      <w:numFmt w:val="lowerLetter"/>
      <w:lvlText w:val="%8."/>
      <w:lvlJc w:val="left"/>
      <w:pPr>
        <w:tabs>
          <w:tab w:val="num" w:pos="5940"/>
        </w:tabs>
        <w:ind w:left="5940" w:hanging="360"/>
      </w:pPr>
    </w:lvl>
    <w:lvl w:ilvl="8" w:tplc="4FB2D85C"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4FCE1098">
      <w:start w:val="1"/>
      <w:numFmt w:val="bullet"/>
      <w:lvlText w:val=""/>
      <w:lvlJc w:val="left"/>
      <w:pPr>
        <w:tabs>
          <w:tab w:val="num" w:pos="720"/>
        </w:tabs>
        <w:ind w:left="720" w:hanging="360"/>
      </w:pPr>
      <w:rPr>
        <w:rFonts w:ascii="Symbol" w:hAnsi="Symbol" w:hint="default"/>
      </w:rPr>
    </w:lvl>
    <w:lvl w:ilvl="1" w:tplc="F40E784A" w:tentative="1">
      <w:start w:val="1"/>
      <w:numFmt w:val="bullet"/>
      <w:lvlText w:val="o"/>
      <w:lvlJc w:val="left"/>
      <w:pPr>
        <w:tabs>
          <w:tab w:val="num" w:pos="1440"/>
        </w:tabs>
        <w:ind w:left="1440" w:hanging="360"/>
      </w:pPr>
      <w:rPr>
        <w:rFonts w:ascii="Courier New" w:hAnsi="Courier New" w:hint="default"/>
      </w:rPr>
    </w:lvl>
    <w:lvl w:ilvl="2" w:tplc="0C069B02" w:tentative="1">
      <w:start w:val="1"/>
      <w:numFmt w:val="bullet"/>
      <w:lvlText w:val=""/>
      <w:lvlJc w:val="left"/>
      <w:pPr>
        <w:tabs>
          <w:tab w:val="num" w:pos="2160"/>
        </w:tabs>
        <w:ind w:left="2160" w:hanging="360"/>
      </w:pPr>
      <w:rPr>
        <w:rFonts w:ascii="Wingdings" w:hAnsi="Wingdings" w:hint="default"/>
      </w:rPr>
    </w:lvl>
    <w:lvl w:ilvl="3" w:tplc="21145180" w:tentative="1">
      <w:start w:val="1"/>
      <w:numFmt w:val="bullet"/>
      <w:lvlText w:val=""/>
      <w:lvlJc w:val="left"/>
      <w:pPr>
        <w:tabs>
          <w:tab w:val="num" w:pos="2880"/>
        </w:tabs>
        <w:ind w:left="2880" w:hanging="360"/>
      </w:pPr>
      <w:rPr>
        <w:rFonts w:ascii="Symbol" w:hAnsi="Symbol" w:hint="default"/>
      </w:rPr>
    </w:lvl>
    <w:lvl w:ilvl="4" w:tplc="2B0CE54C" w:tentative="1">
      <w:start w:val="1"/>
      <w:numFmt w:val="bullet"/>
      <w:lvlText w:val="o"/>
      <w:lvlJc w:val="left"/>
      <w:pPr>
        <w:tabs>
          <w:tab w:val="num" w:pos="3600"/>
        </w:tabs>
        <w:ind w:left="3600" w:hanging="360"/>
      </w:pPr>
      <w:rPr>
        <w:rFonts w:ascii="Courier New" w:hAnsi="Courier New" w:hint="default"/>
      </w:rPr>
    </w:lvl>
    <w:lvl w:ilvl="5" w:tplc="4A8C631C" w:tentative="1">
      <w:start w:val="1"/>
      <w:numFmt w:val="bullet"/>
      <w:lvlText w:val=""/>
      <w:lvlJc w:val="left"/>
      <w:pPr>
        <w:tabs>
          <w:tab w:val="num" w:pos="4320"/>
        </w:tabs>
        <w:ind w:left="4320" w:hanging="360"/>
      </w:pPr>
      <w:rPr>
        <w:rFonts w:ascii="Wingdings" w:hAnsi="Wingdings" w:hint="default"/>
      </w:rPr>
    </w:lvl>
    <w:lvl w:ilvl="6" w:tplc="8D34A110" w:tentative="1">
      <w:start w:val="1"/>
      <w:numFmt w:val="bullet"/>
      <w:lvlText w:val=""/>
      <w:lvlJc w:val="left"/>
      <w:pPr>
        <w:tabs>
          <w:tab w:val="num" w:pos="5040"/>
        </w:tabs>
        <w:ind w:left="5040" w:hanging="360"/>
      </w:pPr>
      <w:rPr>
        <w:rFonts w:ascii="Symbol" w:hAnsi="Symbol" w:hint="default"/>
      </w:rPr>
    </w:lvl>
    <w:lvl w:ilvl="7" w:tplc="8F42780C" w:tentative="1">
      <w:start w:val="1"/>
      <w:numFmt w:val="bullet"/>
      <w:lvlText w:val="o"/>
      <w:lvlJc w:val="left"/>
      <w:pPr>
        <w:tabs>
          <w:tab w:val="num" w:pos="5760"/>
        </w:tabs>
        <w:ind w:left="5760" w:hanging="360"/>
      </w:pPr>
      <w:rPr>
        <w:rFonts w:ascii="Courier New" w:hAnsi="Courier New" w:hint="default"/>
      </w:rPr>
    </w:lvl>
    <w:lvl w:ilvl="8" w:tplc="E3AC046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23DE"/>
    <w:rsid w:val="000203A3"/>
    <w:rsid w:val="00032E06"/>
    <w:rsid w:val="00042297"/>
    <w:rsid w:val="00065630"/>
    <w:rsid w:val="00101242"/>
    <w:rsid w:val="00182520"/>
    <w:rsid w:val="001A1570"/>
    <w:rsid w:val="003A0980"/>
    <w:rsid w:val="00420BD6"/>
    <w:rsid w:val="0047543A"/>
    <w:rsid w:val="004A675F"/>
    <w:rsid w:val="004C048E"/>
    <w:rsid w:val="004E5BEF"/>
    <w:rsid w:val="005A5112"/>
    <w:rsid w:val="005C15E1"/>
    <w:rsid w:val="006065B8"/>
    <w:rsid w:val="00692703"/>
    <w:rsid w:val="006C25F6"/>
    <w:rsid w:val="006D52D5"/>
    <w:rsid w:val="007110EF"/>
    <w:rsid w:val="00736717"/>
    <w:rsid w:val="00777799"/>
    <w:rsid w:val="00817501"/>
    <w:rsid w:val="00836FDC"/>
    <w:rsid w:val="008674F6"/>
    <w:rsid w:val="009306A1"/>
    <w:rsid w:val="009B581D"/>
    <w:rsid w:val="00A02965"/>
    <w:rsid w:val="00A96D21"/>
    <w:rsid w:val="00AE0B2E"/>
    <w:rsid w:val="00B02B7D"/>
    <w:rsid w:val="00B37C85"/>
    <w:rsid w:val="00B71706"/>
    <w:rsid w:val="00BD2415"/>
    <w:rsid w:val="00BD749B"/>
    <w:rsid w:val="00BF7477"/>
    <w:rsid w:val="00C17E1C"/>
    <w:rsid w:val="00C4275B"/>
    <w:rsid w:val="00C63A4D"/>
    <w:rsid w:val="00CA0507"/>
    <w:rsid w:val="00D20E97"/>
    <w:rsid w:val="00D350B7"/>
    <w:rsid w:val="00D351D8"/>
    <w:rsid w:val="00D73AD6"/>
    <w:rsid w:val="00DC69F1"/>
    <w:rsid w:val="00E046B2"/>
    <w:rsid w:val="00E160D0"/>
    <w:rsid w:val="00E9636B"/>
    <w:rsid w:val="00EE5954"/>
    <w:rsid w:val="00F147B8"/>
    <w:rsid w:val="00F344CF"/>
    <w:rsid w:val="00F373F6"/>
    <w:rsid w:val="00F63681"/>
    <w:rsid w:val="00F83A2B"/>
    <w:rsid w:val="00F870EC"/>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E8344"/>
  <w15:docId w15:val="{5A5FD733-ABBA-4DD5-A942-204FA7221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Times New Roman" w:hAnsi="Times New Roman"/>
      <w:lang w:val="en-GB"/>
    </w:rPr>
  </w:style>
  <w:style w:type="paragraph" w:styleId="Titre1">
    <w:name w:val="heading 1"/>
    <w:basedOn w:val="Normal"/>
    <w:next w:val="Normal"/>
    <w:qFormat/>
    <w:pPr>
      <w:keepNext/>
      <w:spacing w:before="240" w:after="60"/>
      <w:outlineLvl w:val="0"/>
    </w:pPr>
    <w:rPr>
      <w:rFonts w:ascii="Arial" w:hAnsi="Arial"/>
      <w:b/>
      <w:sz w:val="28"/>
    </w:rPr>
  </w:style>
  <w:style w:type="paragraph" w:styleId="Titre2">
    <w:name w:val="heading 2"/>
    <w:basedOn w:val="Normal"/>
    <w:next w:val="Normal"/>
    <w:qFormat/>
    <w:pPr>
      <w:keepNext/>
      <w:spacing w:before="240" w:after="60"/>
      <w:outlineLvl w:val="1"/>
    </w:pPr>
    <w:rPr>
      <w:rFonts w:ascii="Arial" w:hAnsi="Arial"/>
      <w:b/>
      <w:i/>
      <w:sz w:val="22"/>
    </w:rPr>
  </w:style>
  <w:style w:type="paragraph" w:styleId="Titre3">
    <w:name w:val="heading 3"/>
    <w:basedOn w:val="Normal"/>
    <w:next w:val="Normal"/>
    <w:qFormat/>
    <w:pPr>
      <w:keepNext/>
      <w:spacing w:before="240" w:after="60"/>
      <w:outlineLvl w:val="2"/>
    </w:pPr>
    <w:rPr>
      <w:rFonts w:ascii="Arial" w:hAnsi="Arial"/>
      <w:b/>
      <w:bCs/>
    </w:rPr>
  </w:style>
  <w:style w:type="paragraph" w:styleId="Titre4">
    <w:name w:val="heading 4"/>
    <w:basedOn w:val="Normal"/>
    <w:next w:val="Normal"/>
    <w:qFormat/>
    <w:pPr>
      <w:keepNext/>
      <w:outlineLvl w:val="3"/>
    </w:pPr>
    <w:rPr>
      <w:rFonts w:ascii="Arial" w:hAnsi="Arial"/>
      <w:snapToGrid w:val="0"/>
      <w:color w:val="000000"/>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pPr>
      <w:tabs>
        <w:tab w:val="center" w:pos="4320"/>
        <w:tab w:val="right" w:pos="8640"/>
      </w:tabs>
    </w:pPr>
  </w:style>
  <w:style w:type="paragraph" w:styleId="En-tte">
    <w:name w:val="header"/>
    <w:basedOn w:val="Normal"/>
    <w:pPr>
      <w:tabs>
        <w:tab w:val="center" w:pos="5400"/>
        <w:tab w:val="right" w:pos="10800"/>
      </w:tabs>
    </w:pPr>
    <w:rPr>
      <w:rFonts w:ascii="Arial" w:hAnsi="Arial"/>
      <w:sz w:val="16"/>
    </w:rPr>
  </w:style>
  <w:style w:type="paragraph" w:styleId="Titre">
    <w:name w:val="Title"/>
    <w:basedOn w:val="Number"/>
    <w:next w:val="Author"/>
    <w:qFormat/>
    <w:pPr>
      <w:spacing w:before="0" w:after="0"/>
    </w:pPr>
    <w:rPr>
      <w:b/>
      <w:bCs/>
      <w:sz w:val="22"/>
    </w:rPr>
  </w:style>
  <w:style w:type="paragraph" w:customStyle="1" w:styleId="Number">
    <w:name w:val="Number"/>
    <w:basedOn w:val="Normal"/>
    <w:next w:val="Titr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Corpsdetexte">
    <w:name w:val="Body Text"/>
    <w:basedOn w:val="Normal"/>
    <w:rPr>
      <w:sz w:val="22"/>
    </w:rPr>
  </w:style>
  <w:style w:type="paragraph" w:styleId="Corpsdetexte2">
    <w:name w:val="Body Text 2"/>
    <w:basedOn w:val="Normal"/>
    <w:pPr>
      <w:ind w:firstLine="360"/>
      <w:jc w:val="both"/>
    </w:pPr>
  </w:style>
  <w:style w:type="paragraph" w:styleId="Normalcentr">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Corpsdetexte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Retraitcorpsdetexte">
    <w:name w:val="Body Text Indent"/>
    <w:basedOn w:val="Normal"/>
    <w:pPr>
      <w:ind w:left="1080" w:hanging="1080"/>
      <w:jc w:val="both"/>
    </w:pPr>
    <w:rPr>
      <w:rFonts w:ascii="Arial" w:hAnsi="Arial"/>
      <w:sz w:val="22"/>
      <w:lang w:val="en-US"/>
    </w:rPr>
  </w:style>
  <w:style w:type="paragraph" w:styleId="Retraitcorpsdetexte2">
    <w:name w:val="Body Text Indent 2"/>
    <w:basedOn w:val="Normal"/>
    <w:pPr>
      <w:ind w:left="360" w:hanging="720"/>
    </w:pPr>
  </w:style>
  <w:style w:type="character" w:styleId="Lienhypertexte">
    <w:name w:val="Hyperlink"/>
    <w:rPr>
      <w:color w:val="0000FF"/>
      <w:u w:val="single"/>
    </w:rPr>
  </w:style>
  <w:style w:type="character" w:styleId="Marquedecommentaire">
    <w:name w:val="annotation reference"/>
    <w:basedOn w:val="Policepardfaut"/>
    <w:semiHidden/>
    <w:unhideWhenUsed/>
    <w:rsid w:val="00817501"/>
    <w:rPr>
      <w:sz w:val="16"/>
      <w:szCs w:val="16"/>
    </w:rPr>
  </w:style>
  <w:style w:type="paragraph" w:styleId="Commentaire">
    <w:name w:val="annotation text"/>
    <w:basedOn w:val="Normal"/>
    <w:link w:val="CommentaireCar"/>
    <w:semiHidden/>
    <w:unhideWhenUsed/>
    <w:rsid w:val="00817501"/>
  </w:style>
  <w:style w:type="character" w:customStyle="1" w:styleId="CommentaireCar">
    <w:name w:val="Commentaire Car"/>
    <w:basedOn w:val="Policepardfaut"/>
    <w:link w:val="Commentaire"/>
    <w:semiHidden/>
    <w:rsid w:val="00817501"/>
    <w:rPr>
      <w:rFonts w:ascii="Times New Roman" w:hAnsi="Times New Roman"/>
      <w:lang w:val="en-GB"/>
    </w:rPr>
  </w:style>
  <w:style w:type="paragraph" w:styleId="Objetducommentaire">
    <w:name w:val="annotation subject"/>
    <w:basedOn w:val="Commentaire"/>
    <w:next w:val="Commentaire"/>
    <w:link w:val="ObjetducommentaireCar"/>
    <w:semiHidden/>
    <w:unhideWhenUsed/>
    <w:rsid w:val="00817501"/>
    <w:rPr>
      <w:b/>
      <w:bCs/>
    </w:rPr>
  </w:style>
  <w:style w:type="character" w:customStyle="1" w:styleId="ObjetducommentaireCar">
    <w:name w:val="Objet du commentaire Car"/>
    <w:basedOn w:val="CommentaireCar"/>
    <w:link w:val="Objetducommentaire"/>
    <w:semiHidden/>
    <w:rsid w:val="00817501"/>
    <w:rPr>
      <w:rFonts w:ascii="Times New Roman" w:hAnsi="Times New Roman"/>
      <w:b/>
      <w:bCs/>
      <w:lang w:val="en-GB"/>
    </w:rPr>
  </w:style>
  <w:style w:type="paragraph" w:styleId="Textedebulles">
    <w:name w:val="Balloon Text"/>
    <w:basedOn w:val="Normal"/>
    <w:link w:val="TextedebullesCar"/>
    <w:rsid w:val="00817501"/>
    <w:rPr>
      <w:rFonts w:ascii="Tahoma" w:hAnsi="Tahoma" w:cs="Tahoma"/>
      <w:sz w:val="16"/>
      <w:szCs w:val="16"/>
    </w:rPr>
  </w:style>
  <w:style w:type="character" w:customStyle="1" w:styleId="TextedebullesCar">
    <w:name w:val="Texte de bulles Car"/>
    <w:basedOn w:val="Policepardfaut"/>
    <w:link w:val="Textedebulles"/>
    <w:rsid w:val="00817501"/>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5A695D-6860-4588-BB9D-976AC3E6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2</Pages>
  <Words>1603</Words>
  <Characters>8819</Characters>
  <Application>Microsoft Office Word</Application>
  <DocSecurity>0</DocSecurity>
  <Lines>73</Lines>
  <Paragraphs>20</Paragraphs>
  <ScaleCrop>false</ScaleCrop>
  <HeadingPairs>
    <vt:vector size="6" baseType="variant">
      <vt:variant>
        <vt:lpstr>Titre</vt:lpstr>
      </vt:variant>
      <vt:variant>
        <vt:i4>1</vt:i4>
      </vt:variant>
      <vt:variant>
        <vt:lpstr>Naslov</vt:lpstr>
      </vt:variant>
      <vt:variant>
        <vt:i4>1</vt:i4>
      </vt:variant>
      <vt:variant>
        <vt:lpstr>Title</vt:lpstr>
      </vt:variant>
      <vt:variant>
        <vt:i4>1</vt:i4>
      </vt:variant>
    </vt:vector>
  </HeadingPairs>
  <TitlesOfParts>
    <vt:vector size="3" baseType="lpstr">
      <vt:lpstr/>
      <vt:lpstr>       </vt:lpstr>
      <vt:lpstr>       </vt:lpstr>
    </vt:vector>
  </TitlesOfParts>
  <Company>Ekonomska fakulteta</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Behrang SHIRIZADEH</cp:lastModifiedBy>
  <cp:revision>7</cp:revision>
  <cp:lastPrinted>2012-01-19T09:58:00Z</cp:lastPrinted>
  <dcterms:created xsi:type="dcterms:W3CDTF">2020-01-21T12:41:00Z</dcterms:created>
  <dcterms:modified xsi:type="dcterms:W3CDTF">2020-01-24T13:37:00Z</dcterms:modified>
</cp:coreProperties>
</file>