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3803E5" w:rsidP="00DC69F1">
      <w:pPr>
        <w:pStyle w:val="BodyText"/>
        <w:framePr w:w="10800" w:h="2142" w:hRule="exact" w:hSpace="187" w:wrap="auto" w:vAnchor="page" w:hAnchor="page" w:x="714" w:y="1085"/>
        <w:rPr>
          <w:b/>
          <w:sz w:val="28"/>
          <w:szCs w:val="28"/>
        </w:rPr>
      </w:pPr>
      <w:r>
        <w:rPr>
          <w:b/>
          <w:sz w:val="28"/>
          <w:szCs w:val="28"/>
        </w:rPr>
        <w:t xml:space="preserve">Consequences of </w:t>
      </w:r>
      <w:r w:rsidR="0083620A">
        <w:rPr>
          <w:b/>
          <w:sz w:val="28"/>
          <w:szCs w:val="28"/>
        </w:rPr>
        <w:t xml:space="preserve">Government Intervention in North American </w:t>
      </w:r>
      <w:r>
        <w:rPr>
          <w:b/>
          <w:sz w:val="28"/>
          <w:szCs w:val="28"/>
        </w:rPr>
        <w:t xml:space="preserve">Heavy </w:t>
      </w:r>
      <w:r w:rsidR="0083620A">
        <w:rPr>
          <w:b/>
          <w:sz w:val="28"/>
          <w:szCs w:val="28"/>
        </w:rPr>
        <w:t>Oil Markets: Evidence from Alberta's Curtailment</w:t>
      </w:r>
    </w:p>
    <w:p w:rsidR="00DC69F1" w:rsidRPr="00D767DA" w:rsidRDefault="0083620A" w:rsidP="00DC69F1">
      <w:pPr>
        <w:pStyle w:val="BodyText"/>
        <w:framePr w:w="10800" w:h="2142" w:hRule="exact" w:hSpace="187" w:wrap="auto" w:vAnchor="page" w:hAnchor="page" w:x="714" w:y="1085"/>
        <w:jc w:val="right"/>
        <w:rPr>
          <w:sz w:val="20"/>
        </w:rPr>
      </w:pPr>
      <w:r>
        <w:rPr>
          <w:sz w:val="20"/>
        </w:rPr>
        <w:t xml:space="preserve">Brandon Schaufele, Ivey Business School, Western University, +15192006671, bschaufele@ivey.ca </w:t>
      </w:r>
    </w:p>
    <w:p w:rsidR="00DC69F1" w:rsidRPr="00D767DA" w:rsidRDefault="0083620A" w:rsidP="00DC69F1">
      <w:pPr>
        <w:pStyle w:val="BodyText"/>
        <w:framePr w:w="10800" w:h="2142" w:hRule="exact" w:hSpace="187" w:wrap="auto" w:vAnchor="page" w:hAnchor="page" w:x="714" w:y="1085"/>
        <w:jc w:val="right"/>
        <w:rPr>
          <w:sz w:val="20"/>
        </w:rPr>
      </w:pPr>
      <w:r>
        <w:rPr>
          <w:sz w:val="20"/>
        </w:rPr>
        <w:t xml:space="preserve">Jennifer Winter, School of Public Policy and Department of </w:t>
      </w:r>
      <w:proofErr w:type="spellStart"/>
      <w:r>
        <w:rPr>
          <w:sz w:val="20"/>
        </w:rPr>
        <w:t>Eonomics</w:t>
      </w:r>
      <w:proofErr w:type="spellEnd"/>
      <w:r>
        <w:rPr>
          <w:sz w:val="20"/>
        </w:rPr>
        <w:t>, University of Calgary, +1</w:t>
      </w:r>
      <w:r w:rsidRPr="0083620A">
        <w:rPr>
          <w:sz w:val="20"/>
        </w:rPr>
        <w:t>4032107889</w:t>
      </w:r>
      <w:r>
        <w:rPr>
          <w:sz w:val="20"/>
        </w:rPr>
        <w:t>, jwinter@ucalgary.ca</w:t>
      </w:r>
    </w:p>
    <w:p w:rsidR="00DC69F1" w:rsidRPr="00476853" w:rsidRDefault="00DC69F1" w:rsidP="00DC69F1">
      <w:pPr>
        <w:pStyle w:val="Heading2"/>
        <w:ind w:left="-810" w:firstLine="810"/>
        <w:rPr>
          <w:i w:val="0"/>
          <w:sz w:val="24"/>
          <w:szCs w:val="24"/>
        </w:rPr>
      </w:pPr>
      <w:r w:rsidRPr="00476853">
        <w:rPr>
          <w:i w:val="0"/>
          <w:sz w:val="24"/>
          <w:szCs w:val="24"/>
        </w:rPr>
        <w:t>Overview</w:t>
      </w:r>
    </w:p>
    <w:p w:rsidR="0083620A" w:rsidRPr="0083620A" w:rsidRDefault="0083620A" w:rsidP="0083620A">
      <w:pPr>
        <w:pStyle w:val="Heading2"/>
        <w:rPr>
          <w:rFonts w:ascii="Times New Roman" w:hAnsi="Times New Roman"/>
          <w:b w:val="0"/>
          <w:i w:val="0"/>
          <w:sz w:val="20"/>
        </w:rPr>
      </w:pPr>
      <w:r w:rsidRPr="0083620A">
        <w:rPr>
          <w:rFonts w:ascii="Times New Roman" w:hAnsi="Times New Roman"/>
          <w:b w:val="0"/>
          <w:i w:val="0"/>
          <w:sz w:val="20"/>
        </w:rPr>
        <w:t>In January 2019, the Canadian province of Alberta implemented output controls on crude oil and bitumen production. The primary outcome of this production control policy, regulations known as curtailment, involves transferring market surplus from refiners, mainly those in the US Midwest, to producers in Alberta. The curtailment program responded to a growing and prolonged differential between the Western Canadian Select (WCS) price of oil, a key benchmark for Alberta production, and the West Texas Intermediate (WTI) benchmark. The WCS blend is a heavy oil, a product that typically sells at a discount to the lighter, lower sulphur WTI blend. Beginning in August 2018, the WCS diverged from the WTI, increasing from a long-run average of roughly $13/barrel (</w:t>
      </w:r>
      <w:proofErr w:type="spellStart"/>
      <w:r w:rsidRPr="0083620A">
        <w:rPr>
          <w:rFonts w:ascii="Times New Roman" w:hAnsi="Times New Roman"/>
          <w:b w:val="0"/>
          <w:i w:val="0"/>
          <w:sz w:val="20"/>
        </w:rPr>
        <w:t>bbl</w:t>
      </w:r>
      <w:proofErr w:type="spellEnd"/>
      <w:r w:rsidRPr="0083620A">
        <w:rPr>
          <w:rFonts w:ascii="Times New Roman" w:hAnsi="Times New Roman"/>
          <w:b w:val="0"/>
          <w:i w:val="0"/>
          <w:sz w:val="20"/>
        </w:rPr>
        <w:t>) to more than $45/bbl. The sudden, persistent and large price differential prompted domestic industry leaders to express concern about the financial health and economic viability of the sector, not to mention the attendant ramifications for the province’s budget (</w:t>
      </w:r>
      <w:proofErr w:type="spellStart"/>
      <w:r w:rsidRPr="0083620A">
        <w:rPr>
          <w:rFonts w:ascii="Times New Roman" w:hAnsi="Times New Roman"/>
          <w:b w:val="0"/>
          <w:i w:val="0"/>
          <w:sz w:val="20"/>
        </w:rPr>
        <w:t>Seskus</w:t>
      </w:r>
      <w:proofErr w:type="spellEnd"/>
      <w:r w:rsidRPr="0083620A">
        <w:rPr>
          <w:rFonts w:ascii="Times New Roman" w:hAnsi="Times New Roman"/>
          <w:b w:val="0"/>
          <w:i w:val="0"/>
          <w:sz w:val="20"/>
        </w:rPr>
        <w:t xml:space="preserve">, 2018). As owner of the resource, the Government of Alberta earns royalties on the revenues from oil production, funds that support the province’s operating budget. The royalty rate depends on WTI rather than WCS (Government of Alberta, </w:t>
      </w:r>
      <w:proofErr w:type="spellStart"/>
      <w:r w:rsidRPr="0083620A">
        <w:rPr>
          <w:rFonts w:ascii="Times New Roman" w:hAnsi="Times New Roman"/>
          <w:b w:val="0"/>
          <w:i w:val="0"/>
          <w:sz w:val="20"/>
        </w:rPr>
        <w:t>n.d.</w:t>
      </w:r>
      <w:proofErr w:type="spellEnd"/>
      <w:r w:rsidRPr="0083620A">
        <w:rPr>
          <w:rFonts w:ascii="Times New Roman" w:hAnsi="Times New Roman"/>
          <w:b w:val="0"/>
          <w:i w:val="0"/>
          <w:sz w:val="20"/>
        </w:rPr>
        <w:t>), and so as the differential increases, firms’ gross revenue decreases but the royalty rate increases. Lower domestic prices entail lower revenues and generally lower royalty payments received by the government. As a consequence, the Government of Alberta intervened in the market, establishing production controls on the province’s 25 largest oil producers.</w:t>
      </w:r>
      <w:r w:rsidR="009E7744">
        <w:rPr>
          <w:rFonts w:ascii="Times New Roman" w:hAnsi="Times New Roman"/>
          <w:b w:val="0"/>
          <w:i w:val="0"/>
          <w:sz w:val="20"/>
        </w:rPr>
        <w:tab/>
      </w:r>
      <w:r w:rsidR="003E0762">
        <w:rPr>
          <w:rFonts w:ascii="Times New Roman" w:hAnsi="Times New Roman"/>
          <w:b w:val="0"/>
          <w:i w:val="0"/>
          <w:sz w:val="20"/>
        </w:rPr>
        <w:t xml:space="preserve">This intervention marks a meaningful shift in the North American heavy oil market as governments had typically avoided direct market intervention. </w:t>
      </w:r>
      <w:r w:rsidR="009E7744">
        <w:rPr>
          <w:rFonts w:ascii="Times New Roman" w:hAnsi="Times New Roman"/>
          <w:b w:val="0"/>
          <w:i w:val="0"/>
          <w:sz w:val="20"/>
        </w:rPr>
        <w:tab/>
      </w:r>
    </w:p>
    <w:p w:rsidR="00DC69F1" w:rsidRPr="00A247C7" w:rsidRDefault="0083620A" w:rsidP="0083620A">
      <w:pPr>
        <w:pStyle w:val="Heading2"/>
        <w:rPr>
          <w:rFonts w:ascii="Times New Roman" w:hAnsi="Times New Roman"/>
          <w:i w:val="0"/>
          <w:sz w:val="20"/>
        </w:rPr>
      </w:pPr>
      <w:r w:rsidRPr="0083620A">
        <w:rPr>
          <w:rFonts w:ascii="Times New Roman" w:hAnsi="Times New Roman"/>
          <w:b w:val="0"/>
          <w:i w:val="0"/>
          <w:sz w:val="20"/>
        </w:rPr>
        <w:t>This paper fits within a growing literature studying industr</w:t>
      </w:r>
      <w:r w:rsidR="0080205B">
        <w:rPr>
          <w:rFonts w:ascii="Times New Roman" w:hAnsi="Times New Roman"/>
          <w:b w:val="0"/>
          <w:i w:val="0"/>
          <w:sz w:val="20"/>
        </w:rPr>
        <w:t>ial organization of North Ameri</w:t>
      </w:r>
      <w:r w:rsidRPr="0083620A">
        <w:rPr>
          <w:rFonts w:ascii="Times New Roman" w:hAnsi="Times New Roman"/>
          <w:b w:val="0"/>
          <w:i w:val="0"/>
          <w:sz w:val="20"/>
        </w:rPr>
        <w:t xml:space="preserve">can oil markets. </w:t>
      </w:r>
      <w:r w:rsidR="0080205B">
        <w:rPr>
          <w:rFonts w:ascii="Times New Roman" w:hAnsi="Times New Roman"/>
          <w:b w:val="0"/>
          <w:i w:val="0"/>
          <w:sz w:val="20"/>
        </w:rPr>
        <w:t xml:space="preserve">For example, </w:t>
      </w:r>
      <w:proofErr w:type="spellStart"/>
      <w:r w:rsidRPr="0083620A">
        <w:rPr>
          <w:rFonts w:ascii="Times New Roman" w:hAnsi="Times New Roman"/>
          <w:b w:val="0"/>
          <w:i w:val="0"/>
          <w:sz w:val="20"/>
        </w:rPr>
        <w:t>Borenstein</w:t>
      </w:r>
      <w:proofErr w:type="spellEnd"/>
      <w:r w:rsidRPr="0083620A">
        <w:rPr>
          <w:rFonts w:ascii="Times New Roman" w:hAnsi="Times New Roman"/>
          <w:b w:val="0"/>
          <w:i w:val="0"/>
          <w:sz w:val="20"/>
        </w:rPr>
        <w:t xml:space="preserve"> and Kellogg (2014) evaluate joint refinery and transportation capacity constraints in the US Midwest. New supply of light sweet crude from North Dakota, combined with pipeline capacity constraints in Cushing, Oklahoma, lowered refinery feedstock costs in the Midwest. </w:t>
      </w:r>
      <w:proofErr w:type="spellStart"/>
      <w:r w:rsidRPr="0083620A">
        <w:rPr>
          <w:rFonts w:ascii="Times New Roman" w:hAnsi="Times New Roman"/>
          <w:b w:val="0"/>
          <w:i w:val="0"/>
          <w:sz w:val="20"/>
        </w:rPr>
        <w:t>Borenstein</w:t>
      </w:r>
      <w:proofErr w:type="spellEnd"/>
      <w:r w:rsidRPr="0083620A">
        <w:rPr>
          <w:rFonts w:ascii="Times New Roman" w:hAnsi="Times New Roman"/>
          <w:b w:val="0"/>
          <w:i w:val="0"/>
          <w:sz w:val="20"/>
        </w:rPr>
        <w:t xml:space="preserve"> and Kellogg find that virtually none of these lower costs were passed through to gasoline or diesel prices, suggesting refiners obtained rents from the cost shock. McRae (2015) studies ConocoPhillips’ ownership of the Seaway pipeline connecting Cushing to Texas. Despite the build-up in supply in Oklahoma and an increasing differential between the WTI and Louisiana Light Sweet benchmarks, ConocoPhillips appears to have strategically delayed the pipe’s reversal, enabling its refineries to obtain lower cost feedstock. McRae calculated that ConocoPhillips’ refineries in the Midwest earned an additional $2 million per day. </w:t>
      </w:r>
      <w:proofErr w:type="spellStart"/>
      <w:r w:rsidRPr="0083620A">
        <w:rPr>
          <w:rFonts w:ascii="Times New Roman" w:hAnsi="Times New Roman"/>
          <w:b w:val="0"/>
          <w:i w:val="0"/>
          <w:sz w:val="20"/>
        </w:rPr>
        <w:t>Muehlegger</w:t>
      </w:r>
      <w:proofErr w:type="spellEnd"/>
      <w:r w:rsidRPr="0083620A">
        <w:rPr>
          <w:rFonts w:ascii="Times New Roman" w:hAnsi="Times New Roman"/>
          <w:b w:val="0"/>
          <w:i w:val="0"/>
          <w:sz w:val="20"/>
        </w:rPr>
        <w:t xml:space="preserve"> and Sweeney (2017) study how refinery market power influences cost pass-through in the US, finding that pass-through rates increase from effectively zero at the firm-level to approximately 45% at the national scale. This paper complements this research, illustrating how the fortunes of the US refiners’ market is affected by a major government policy in Canada.</w:t>
      </w:r>
    </w:p>
    <w:p w:rsidR="00DC69F1" w:rsidRPr="00D767DA" w:rsidRDefault="00DC69F1">
      <w:pPr>
        <w:pStyle w:val="Heading2"/>
        <w:rPr>
          <w:i w:val="0"/>
          <w:sz w:val="24"/>
          <w:szCs w:val="24"/>
        </w:rPr>
      </w:pPr>
      <w:r w:rsidRPr="00D767DA">
        <w:rPr>
          <w:i w:val="0"/>
          <w:sz w:val="24"/>
          <w:szCs w:val="24"/>
        </w:rPr>
        <w:t>Methods</w:t>
      </w:r>
    </w:p>
    <w:p w:rsidR="00DC69F1" w:rsidRDefault="0083620A" w:rsidP="0080205B">
      <w:pPr>
        <w:pStyle w:val="Heading2"/>
        <w:rPr>
          <w:rFonts w:ascii="Times New Roman" w:hAnsi="Times New Roman"/>
          <w:b w:val="0"/>
          <w:i w:val="0"/>
          <w:sz w:val="20"/>
        </w:rPr>
      </w:pPr>
      <w:r w:rsidRPr="0083620A">
        <w:rPr>
          <w:rFonts w:ascii="Times New Roman" w:hAnsi="Times New Roman"/>
          <w:b w:val="0"/>
          <w:i w:val="0"/>
          <w:sz w:val="20"/>
        </w:rPr>
        <w:t xml:space="preserve">The main consequence of the curtailment involves transferring surplus from the consumers of Alberta’s crude oil and bitumen, predominantly refineries in the US Midwest (PADD II), to producers in Alberta, including the Government as owner of the resource. Production controls are not costless, however. By intervening the oil market, the government created artificial scarcity, generating a deadweight loss. Of course, both the size of the transfer and the magnitude of the deadweight loss depend on the elasticities of supply and demand. The first contribution of this paper is to formulate a partial equilibrium model to measure the magnitude of these quantities, both in aggregate and for the marginal barrel curtailed. In the process, we </w:t>
      </w:r>
      <w:r>
        <w:rPr>
          <w:rFonts w:ascii="Times New Roman" w:hAnsi="Times New Roman"/>
          <w:b w:val="0"/>
          <w:i w:val="0"/>
          <w:sz w:val="20"/>
        </w:rPr>
        <w:t>estimate econometric models of supply and demand for the regional heavy oil market and compare elasticities to others found in the literature. We</w:t>
      </w:r>
      <w:r w:rsidR="0080205B">
        <w:rPr>
          <w:rFonts w:ascii="Times New Roman" w:hAnsi="Times New Roman"/>
          <w:b w:val="0"/>
          <w:i w:val="0"/>
          <w:sz w:val="20"/>
        </w:rPr>
        <w:t xml:space="preserve"> then</w:t>
      </w:r>
      <w:r>
        <w:rPr>
          <w:rFonts w:ascii="Times New Roman" w:hAnsi="Times New Roman"/>
          <w:b w:val="0"/>
          <w:i w:val="0"/>
          <w:sz w:val="20"/>
        </w:rPr>
        <w:t xml:space="preserve"> proceed to build an optimization model that </w:t>
      </w:r>
      <w:r w:rsidRPr="0083620A">
        <w:rPr>
          <w:rFonts w:ascii="Times New Roman" w:hAnsi="Times New Roman"/>
          <w:b w:val="0"/>
          <w:i w:val="0"/>
          <w:sz w:val="20"/>
        </w:rPr>
        <w:t>determine</w:t>
      </w:r>
      <w:r>
        <w:rPr>
          <w:rFonts w:ascii="Times New Roman" w:hAnsi="Times New Roman"/>
          <w:b w:val="0"/>
          <w:i w:val="0"/>
          <w:sz w:val="20"/>
        </w:rPr>
        <w:t>s</w:t>
      </w:r>
      <w:r w:rsidRPr="0083620A">
        <w:rPr>
          <w:rFonts w:ascii="Times New Roman" w:hAnsi="Times New Roman"/>
          <w:b w:val="0"/>
          <w:i w:val="0"/>
          <w:sz w:val="20"/>
        </w:rPr>
        <w:t xml:space="preserve"> whether the amount of oil and bitumen curtailed is actually too small or too large from the perspective of a profit maximizing production industry. That is, if the Government of Alberta wanted to maximize the joint profits for oil producers (i.e., effectively operate as a cartel in oil production), what is level of curtailment it should impose? </w:t>
      </w:r>
    </w:p>
    <w:p w:rsidR="0080205B" w:rsidRPr="0080205B" w:rsidRDefault="0080205B" w:rsidP="0080205B"/>
    <w:p w:rsidR="00DC69F1" w:rsidRPr="00D767DA" w:rsidRDefault="00DC69F1" w:rsidP="00DC69F1">
      <w:pPr>
        <w:pStyle w:val="Heading2"/>
        <w:rPr>
          <w:i w:val="0"/>
          <w:sz w:val="24"/>
          <w:szCs w:val="24"/>
        </w:rPr>
      </w:pPr>
      <w:r w:rsidRPr="00D767DA">
        <w:rPr>
          <w:i w:val="0"/>
          <w:sz w:val="24"/>
          <w:szCs w:val="24"/>
        </w:rPr>
        <w:lastRenderedPageBreak/>
        <w:t>Results</w:t>
      </w:r>
    </w:p>
    <w:p w:rsidR="003803E5" w:rsidRDefault="003803E5" w:rsidP="003803E5">
      <w:pPr>
        <w:pStyle w:val="BodyText2"/>
        <w:spacing w:after="200"/>
      </w:pPr>
      <w:r>
        <w:t xml:space="preserve">Table 1 shows </w:t>
      </w:r>
      <w:r w:rsidR="0080205B">
        <w:t xml:space="preserve">a sample of results arising from </w:t>
      </w:r>
      <w:r>
        <w:t>Alberta’s curtailment</w:t>
      </w:r>
      <w:r w:rsidR="0080205B">
        <w:t>.</w:t>
      </w:r>
      <w:r>
        <w:t xml:space="preserve"> Table 1 shows how much value was transferred from consumers to producers in Alberta’s heavy oil and bitumen market. Results represent monthly values calculated using October 2018 and January 2019 as baselines. A baseline curtailment rate of 8.7% is applied for these calculations. In Model 1, the curtailment led to a $658M per month transfer from consumers to Alberta’s heavy oil and bitumen to producers (including the Government of Alberta through royalties on revenues). This means that due to the increased WCS price of oil, producers earn more revenue – and consumers pay a higher price – per barrel sold. The consequence of this higher price, across all barrels sold, totals approximately $650M per month. The loss in consumer surplus in Model 1 equals $763.1M per month. The value is greater than amount received by producers because the curtailment created artificial scarcity by limiting quantity supplied. This, in turn, generates deadweight loss. Another way of saying this is, the Alberta heavy oil and bitumen market would have been larger but-for the curtailme</w:t>
      </w:r>
      <w:bookmarkStart w:id="0" w:name="_GoBack"/>
      <w:bookmarkEnd w:id="0"/>
      <w:r>
        <w:t xml:space="preserve">nt and the difference in total market value between the actual outcome and </w:t>
      </w:r>
      <w:proofErr w:type="gramStart"/>
      <w:r>
        <w:t>the but</w:t>
      </w:r>
      <w:proofErr w:type="gramEnd"/>
      <w:r>
        <w:t>-for scenario is given by the deadweight loss. Deadweight loss can also be calculated as the difference between the gain to producers and the loss to consumers. Deadweight loss is shown in column 4 of Table 1 at $104.3M. Finally, column 5 of Table 1 shows the “price” of the curtailment transfers in terms of deadweight loss per dollar increase in producer surplus – i.e., this is the marginal deadweight loss of the last dollar transferred. At the margin, each additional $1 dollar transferred from consumers generates a marginal deadweight loss of $0.29 in Model 1 and $0.42 in Model 2.</w:t>
      </w:r>
    </w:p>
    <w:tbl>
      <w:tblPr>
        <w:tblStyle w:val="TableGrid"/>
        <w:tblW w:w="0" w:type="auto"/>
        <w:tblLook w:val="04A0" w:firstRow="1" w:lastRow="0" w:firstColumn="1" w:lastColumn="0" w:noHBand="0" w:noVBand="1"/>
      </w:tblPr>
      <w:tblGrid>
        <w:gridCol w:w="1915"/>
        <w:gridCol w:w="1915"/>
        <w:gridCol w:w="1915"/>
        <w:gridCol w:w="1915"/>
        <w:gridCol w:w="1916"/>
      </w:tblGrid>
      <w:tr w:rsidR="003803E5" w:rsidRPr="003803E5" w:rsidTr="003803E5">
        <w:tc>
          <w:tcPr>
            <w:tcW w:w="1915" w:type="dxa"/>
          </w:tcPr>
          <w:p w:rsidR="003803E5" w:rsidRPr="003803E5" w:rsidRDefault="003803E5" w:rsidP="009E7744">
            <w:pPr>
              <w:pStyle w:val="BodyText2"/>
              <w:spacing w:after="200"/>
              <w:ind w:firstLine="0"/>
            </w:pPr>
          </w:p>
        </w:tc>
        <w:tc>
          <w:tcPr>
            <w:tcW w:w="1915" w:type="dxa"/>
          </w:tcPr>
          <w:p w:rsidR="003803E5" w:rsidRPr="003803E5" w:rsidRDefault="003803E5" w:rsidP="009E7744">
            <w:pPr>
              <w:pStyle w:val="BodyText2"/>
              <w:spacing w:after="200"/>
              <w:ind w:firstLine="0"/>
            </w:pPr>
            <w:r w:rsidRPr="003803E5">
              <w:t>Change in Producer Surplus</w:t>
            </w:r>
          </w:p>
        </w:tc>
        <w:tc>
          <w:tcPr>
            <w:tcW w:w="1915" w:type="dxa"/>
          </w:tcPr>
          <w:p w:rsidR="003803E5" w:rsidRPr="003803E5" w:rsidRDefault="003803E5" w:rsidP="009E7744">
            <w:pPr>
              <w:pStyle w:val="BodyText2"/>
              <w:spacing w:after="200"/>
              <w:ind w:firstLine="0"/>
            </w:pPr>
            <w:r w:rsidRPr="003803E5">
              <w:t>Change in Consumer Surplus</w:t>
            </w:r>
          </w:p>
        </w:tc>
        <w:tc>
          <w:tcPr>
            <w:tcW w:w="1915" w:type="dxa"/>
          </w:tcPr>
          <w:p w:rsidR="003803E5" w:rsidRPr="003803E5" w:rsidRDefault="003803E5" w:rsidP="009E7744">
            <w:pPr>
              <w:pStyle w:val="BodyText2"/>
              <w:spacing w:after="200"/>
              <w:ind w:firstLine="0"/>
            </w:pPr>
            <w:r w:rsidRPr="003803E5">
              <w:t>Deadweight Loss</w:t>
            </w:r>
          </w:p>
        </w:tc>
        <w:tc>
          <w:tcPr>
            <w:tcW w:w="1916" w:type="dxa"/>
          </w:tcPr>
          <w:p w:rsidR="003803E5" w:rsidRPr="003803E5" w:rsidRDefault="003803E5" w:rsidP="009E7744">
            <w:pPr>
              <w:pStyle w:val="BodyText2"/>
              <w:spacing w:after="200"/>
              <w:ind w:firstLine="0"/>
            </w:pPr>
            <w:r w:rsidRPr="003803E5">
              <w:t>Marginal Deadweight Loss</w:t>
            </w:r>
          </w:p>
        </w:tc>
      </w:tr>
      <w:tr w:rsidR="003803E5" w:rsidRPr="003803E5" w:rsidTr="003803E5">
        <w:tc>
          <w:tcPr>
            <w:tcW w:w="1915" w:type="dxa"/>
          </w:tcPr>
          <w:p w:rsidR="003803E5" w:rsidRPr="003803E5" w:rsidRDefault="003803E5" w:rsidP="009E7744">
            <w:pPr>
              <w:pStyle w:val="BodyText2"/>
              <w:spacing w:after="200"/>
              <w:ind w:firstLine="0"/>
            </w:pPr>
            <w:r w:rsidRPr="003803E5">
              <w:t>Model 1</w:t>
            </w:r>
          </w:p>
        </w:tc>
        <w:tc>
          <w:tcPr>
            <w:tcW w:w="1915" w:type="dxa"/>
          </w:tcPr>
          <w:p w:rsidR="003803E5" w:rsidRPr="003803E5" w:rsidRDefault="003803E5" w:rsidP="009E7744">
            <w:pPr>
              <w:pStyle w:val="BodyText2"/>
              <w:spacing w:after="200"/>
              <w:ind w:firstLine="0"/>
            </w:pPr>
            <w:r w:rsidRPr="003803E5">
              <w:t>$658.7M</w:t>
            </w:r>
          </w:p>
        </w:tc>
        <w:tc>
          <w:tcPr>
            <w:tcW w:w="1915" w:type="dxa"/>
          </w:tcPr>
          <w:p w:rsidR="003803E5" w:rsidRPr="003803E5" w:rsidRDefault="003803E5" w:rsidP="009E7744">
            <w:pPr>
              <w:pStyle w:val="BodyText2"/>
              <w:spacing w:after="200"/>
              <w:ind w:firstLine="0"/>
            </w:pPr>
            <w:r w:rsidRPr="003803E5">
              <w:t>-$763.1M</w:t>
            </w:r>
          </w:p>
        </w:tc>
        <w:tc>
          <w:tcPr>
            <w:tcW w:w="1915" w:type="dxa"/>
          </w:tcPr>
          <w:p w:rsidR="003803E5" w:rsidRPr="003803E5" w:rsidRDefault="003803E5" w:rsidP="009E7744">
            <w:pPr>
              <w:pStyle w:val="BodyText2"/>
              <w:spacing w:after="200"/>
              <w:ind w:firstLine="0"/>
            </w:pPr>
            <w:r w:rsidRPr="003803E5">
              <w:t>$104.3M</w:t>
            </w:r>
          </w:p>
        </w:tc>
        <w:tc>
          <w:tcPr>
            <w:tcW w:w="1916" w:type="dxa"/>
          </w:tcPr>
          <w:p w:rsidR="003803E5" w:rsidRPr="003803E5" w:rsidRDefault="00C86742" w:rsidP="009E7744">
            <w:pPr>
              <w:pStyle w:val="BodyText2"/>
              <w:spacing w:after="200"/>
              <w:ind w:firstLine="0"/>
            </w:pPr>
            <w:r>
              <w:t>0.286</w:t>
            </w:r>
          </w:p>
        </w:tc>
      </w:tr>
      <w:tr w:rsidR="003803E5" w:rsidRPr="003803E5" w:rsidTr="003803E5">
        <w:tc>
          <w:tcPr>
            <w:tcW w:w="1915" w:type="dxa"/>
          </w:tcPr>
          <w:p w:rsidR="003803E5" w:rsidRPr="003803E5" w:rsidRDefault="003803E5" w:rsidP="009E7744">
            <w:pPr>
              <w:pStyle w:val="BodyText2"/>
              <w:spacing w:after="200"/>
              <w:ind w:firstLine="0"/>
            </w:pPr>
            <w:r w:rsidRPr="003803E5">
              <w:t>Model 2</w:t>
            </w:r>
          </w:p>
        </w:tc>
        <w:tc>
          <w:tcPr>
            <w:tcW w:w="1915" w:type="dxa"/>
          </w:tcPr>
          <w:p w:rsidR="003803E5" w:rsidRPr="003803E5" w:rsidRDefault="003803E5" w:rsidP="009E7744">
            <w:pPr>
              <w:pStyle w:val="BodyText2"/>
              <w:spacing w:after="200"/>
              <w:ind w:firstLine="0"/>
            </w:pPr>
            <w:r w:rsidRPr="003803E5">
              <w:t>$730.1M</w:t>
            </w:r>
          </w:p>
        </w:tc>
        <w:tc>
          <w:tcPr>
            <w:tcW w:w="1915" w:type="dxa"/>
          </w:tcPr>
          <w:p w:rsidR="003803E5" w:rsidRPr="003803E5" w:rsidRDefault="003803E5" w:rsidP="009E7744">
            <w:pPr>
              <w:pStyle w:val="BodyText2"/>
              <w:spacing w:after="200"/>
              <w:ind w:firstLine="0"/>
            </w:pPr>
            <w:r w:rsidRPr="003803E5">
              <w:t>-$875.9M</w:t>
            </w:r>
          </w:p>
        </w:tc>
        <w:tc>
          <w:tcPr>
            <w:tcW w:w="1915" w:type="dxa"/>
          </w:tcPr>
          <w:p w:rsidR="003803E5" w:rsidRPr="003803E5" w:rsidRDefault="003803E5" w:rsidP="009E7744">
            <w:pPr>
              <w:pStyle w:val="BodyText2"/>
              <w:spacing w:after="200"/>
              <w:ind w:firstLine="0"/>
            </w:pPr>
            <w:r w:rsidRPr="003803E5">
              <w:t>$145.8M</w:t>
            </w:r>
          </w:p>
        </w:tc>
        <w:tc>
          <w:tcPr>
            <w:tcW w:w="1916" w:type="dxa"/>
          </w:tcPr>
          <w:p w:rsidR="003803E5" w:rsidRPr="003803E5" w:rsidRDefault="00C86742" w:rsidP="009E7744">
            <w:pPr>
              <w:pStyle w:val="BodyText2"/>
              <w:spacing w:after="200"/>
              <w:ind w:firstLine="0"/>
            </w:pPr>
            <w:r>
              <w:t>0.420</w:t>
            </w:r>
          </w:p>
        </w:tc>
      </w:tr>
    </w:tbl>
    <w:p w:rsidR="003803E5" w:rsidRDefault="003803E5" w:rsidP="003803E5">
      <w:pPr>
        <w:pStyle w:val="BodyText2"/>
        <w:spacing w:after="200"/>
      </w:pPr>
      <w:r>
        <w:t>Table 1: Market-level Transfers as a Result of the Existing Curtailment Program</w:t>
      </w:r>
    </w:p>
    <w:p w:rsidR="003803E5" w:rsidRDefault="003803E5" w:rsidP="003803E5">
      <w:pPr>
        <w:pStyle w:val="BodyText2"/>
        <w:spacing w:after="200"/>
      </w:pPr>
      <w:r>
        <w:t xml:space="preserve">Table 2 shows the results from an analysis where the Government of Alberta seeks to maximize the joint profits at the production level of the supply chain (i.e., operate as a cartel in oil production). Applying the parameters from Model 1, should Alberta want to maximize producer revenues it would need to curtail production by 25.0%, an additional 16.3% more than the initial curtailment rate of 8.7%. A curtailment rate of 25.0% generates additional producer surplus equal to $1,144M alongside a deadweight loss of $857.8M. This gain to producers is $486M more than the existing policy. Model 2 suggests a slightly higher optimal curtailment rate of 26.1%. In Model 2, the increase in producer surplus is $1,315M, while the cost to consumers is $2,630M. </w:t>
      </w:r>
    </w:p>
    <w:tbl>
      <w:tblPr>
        <w:tblStyle w:val="TableGrid"/>
        <w:tblW w:w="0" w:type="auto"/>
        <w:tblLook w:val="04A0" w:firstRow="1" w:lastRow="0" w:firstColumn="1" w:lastColumn="0" w:noHBand="0" w:noVBand="1"/>
      </w:tblPr>
      <w:tblGrid>
        <w:gridCol w:w="1915"/>
        <w:gridCol w:w="1915"/>
        <w:gridCol w:w="1915"/>
        <w:gridCol w:w="1915"/>
        <w:gridCol w:w="1916"/>
      </w:tblGrid>
      <w:tr w:rsidR="003803E5" w:rsidRPr="003803E5" w:rsidTr="003803E5">
        <w:tc>
          <w:tcPr>
            <w:tcW w:w="1915" w:type="dxa"/>
          </w:tcPr>
          <w:p w:rsidR="003803E5" w:rsidRPr="003803E5" w:rsidRDefault="003803E5" w:rsidP="009E7744">
            <w:pPr>
              <w:pStyle w:val="BodyText2"/>
              <w:spacing w:after="200"/>
              <w:ind w:firstLine="0"/>
            </w:pPr>
          </w:p>
        </w:tc>
        <w:tc>
          <w:tcPr>
            <w:tcW w:w="1915" w:type="dxa"/>
          </w:tcPr>
          <w:p w:rsidR="003803E5" w:rsidRPr="003803E5" w:rsidRDefault="003803E5" w:rsidP="009E7744">
            <w:pPr>
              <w:pStyle w:val="BodyText2"/>
              <w:spacing w:after="200"/>
              <w:ind w:firstLine="0"/>
            </w:pPr>
            <w:r w:rsidRPr="003803E5">
              <w:t>Implied Curtailment Rate</w:t>
            </w:r>
          </w:p>
        </w:tc>
        <w:tc>
          <w:tcPr>
            <w:tcW w:w="1915" w:type="dxa"/>
          </w:tcPr>
          <w:p w:rsidR="003803E5" w:rsidRPr="003803E5" w:rsidRDefault="003803E5" w:rsidP="009E7744">
            <w:pPr>
              <w:pStyle w:val="BodyText2"/>
              <w:spacing w:after="200"/>
              <w:ind w:firstLine="0"/>
            </w:pPr>
            <w:r w:rsidRPr="003803E5">
              <w:t>Change in Producer Surplus</w:t>
            </w:r>
          </w:p>
        </w:tc>
        <w:tc>
          <w:tcPr>
            <w:tcW w:w="1915" w:type="dxa"/>
          </w:tcPr>
          <w:p w:rsidR="003803E5" w:rsidRPr="003803E5" w:rsidRDefault="003803E5" w:rsidP="009E7744">
            <w:pPr>
              <w:pStyle w:val="BodyText2"/>
              <w:spacing w:after="200"/>
              <w:ind w:firstLine="0"/>
            </w:pPr>
            <w:r w:rsidRPr="003803E5">
              <w:t>Change in Consumer Surplus</w:t>
            </w:r>
          </w:p>
        </w:tc>
        <w:tc>
          <w:tcPr>
            <w:tcW w:w="1916" w:type="dxa"/>
          </w:tcPr>
          <w:p w:rsidR="003803E5" w:rsidRPr="003803E5" w:rsidRDefault="003803E5" w:rsidP="009E7744">
            <w:pPr>
              <w:pStyle w:val="BodyText2"/>
              <w:spacing w:after="200"/>
              <w:ind w:firstLine="0"/>
            </w:pPr>
            <w:r w:rsidRPr="003803E5">
              <w:t>Deadweight Loss</w:t>
            </w:r>
          </w:p>
        </w:tc>
      </w:tr>
      <w:tr w:rsidR="003803E5" w:rsidRPr="003803E5" w:rsidTr="003803E5">
        <w:tc>
          <w:tcPr>
            <w:tcW w:w="1915" w:type="dxa"/>
          </w:tcPr>
          <w:p w:rsidR="003803E5" w:rsidRPr="003803E5" w:rsidRDefault="003803E5" w:rsidP="009E7744">
            <w:pPr>
              <w:pStyle w:val="BodyText2"/>
              <w:spacing w:after="200"/>
              <w:ind w:firstLine="0"/>
            </w:pPr>
            <w:r w:rsidRPr="003803E5">
              <w:t>Model 1</w:t>
            </w:r>
          </w:p>
        </w:tc>
        <w:tc>
          <w:tcPr>
            <w:tcW w:w="1915" w:type="dxa"/>
          </w:tcPr>
          <w:p w:rsidR="003803E5" w:rsidRPr="003803E5" w:rsidRDefault="003803E5" w:rsidP="009E7744">
            <w:pPr>
              <w:pStyle w:val="BodyText2"/>
              <w:spacing w:after="200"/>
              <w:ind w:firstLine="0"/>
            </w:pPr>
            <w:r w:rsidRPr="003803E5">
              <w:t>25.0%</w:t>
            </w:r>
          </w:p>
        </w:tc>
        <w:tc>
          <w:tcPr>
            <w:tcW w:w="1915" w:type="dxa"/>
          </w:tcPr>
          <w:p w:rsidR="003803E5" w:rsidRPr="003803E5" w:rsidRDefault="003803E5" w:rsidP="009E7744">
            <w:pPr>
              <w:pStyle w:val="BodyText2"/>
              <w:spacing w:after="200"/>
              <w:ind w:firstLine="0"/>
            </w:pPr>
            <w:r w:rsidRPr="003803E5">
              <w:t>$1,144M</w:t>
            </w:r>
          </w:p>
        </w:tc>
        <w:tc>
          <w:tcPr>
            <w:tcW w:w="1915" w:type="dxa"/>
          </w:tcPr>
          <w:p w:rsidR="003803E5" w:rsidRPr="003803E5" w:rsidRDefault="003803E5" w:rsidP="009E7744">
            <w:pPr>
              <w:pStyle w:val="BodyText2"/>
              <w:spacing w:after="200"/>
              <w:ind w:firstLine="0"/>
            </w:pPr>
            <w:r w:rsidRPr="003803E5">
              <w:t>-$2,003M</w:t>
            </w:r>
          </w:p>
        </w:tc>
        <w:tc>
          <w:tcPr>
            <w:tcW w:w="1916" w:type="dxa"/>
          </w:tcPr>
          <w:p w:rsidR="003803E5" w:rsidRPr="003803E5" w:rsidRDefault="003803E5" w:rsidP="009E7744">
            <w:pPr>
              <w:pStyle w:val="BodyText2"/>
              <w:spacing w:after="200"/>
              <w:ind w:firstLine="0"/>
            </w:pPr>
            <w:r w:rsidRPr="003803E5">
              <w:t>$857.8M</w:t>
            </w:r>
          </w:p>
        </w:tc>
      </w:tr>
      <w:tr w:rsidR="003803E5" w:rsidRPr="003803E5" w:rsidTr="003803E5">
        <w:tc>
          <w:tcPr>
            <w:tcW w:w="1915" w:type="dxa"/>
          </w:tcPr>
          <w:p w:rsidR="003803E5" w:rsidRPr="003803E5" w:rsidRDefault="003803E5" w:rsidP="009E7744">
            <w:pPr>
              <w:pStyle w:val="BodyText2"/>
              <w:spacing w:after="200"/>
              <w:ind w:firstLine="0"/>
            </w:pPr>
            <w:r w:rsidRPr="003803E5">
              <w:t>Model 2</w:t>
            </w:r>
          </w:p>
        </w:tc>
        <w:tc>
          <w:tcPr>
            <w:tcW w:w="1915" w:type="dxa"/>
          </w:tcPr>
          <w:p w:rsidR="003803E5" w:rsidRPr="003803E5" w:rsidRDefault="003803E5" w:rsidP="009E7744">
            <w:pPr>
              <w:pStyle w:val="BodyText2"/>
              <w:spacing w:after="200"/>
              <w:ind w:firstLine="0"/>
            </w:pPr>
            <w:r w:rsidRPr="003803E5">
              <w:t>26.1%</w:t>
            </w:r>
          </w:p>
        </w:tc>
        <w:tc>
          <w:tcPr>
            <w:tcW w:w="1915" w:type="dxa"/>
          </w:tcPr>
          <w:p w:rsidR="003803E5" w:rsidRPr="003803E5" w:rsidRDefault="003803E5" w:rsidP="009E7744">
            <w:pPr>
              <w:pStyle w:val="BodyText2"/>
              <w:spacing w:after="200"/>
              <w:ind w:firstLine="0"/>
            </w:pPr>
            <w:r w:rsidRPr="003803E5">
              <w:t>$1,315M</w:t>
            </w:r>
          </w:p>
        </w:tc>
        <w:tc>
          <w:tcPr>
            <w:tcW w:w="1915" w:type="dxa"/>
          </w:tcPr>
          <w:p w:rsidR="003803E5" w:rsidRPr="003803E5" w:rsidRDefault="003803E5" w:rsidP="009E7744">
            <w:pPr>
              <w:pStyle w:val="BodyText2"/>
              <w:spacing w:after="200"/>
              <w:ind w:firstLine="0"/>
            </w:pPr>
            <w:r w:rsidRPr="003803E5">
              <w:t>-$2,630M</w:t>
            </w:r>
          </w:p>
        </w:tc>
        <w:tc>
          <w:tcPr>
            <w:tcW w:w="1916" w:type="dxa"/>
          </w:tcPr>
          <w:p w:rsidR="003803E5" w:rsidRPr="003803E5" w:rsidRDefault="003803E5" w:rsidP="009E7744">
            <w:pPr>
              <w:pStyle w:val="BodyText2"/>
              <w:spacing w:after="200"/>
              <w:ind w:firstLine="0"/>
            </w:pPr>
            <w:r w:rsidRPr="003803E5">
              <w:t>$1,315M</w:t>
            </w:r>
          </w:p>
        </w:tc>
      </w:tr>
    </w:tbl>
    <w:p w:rsidR="00DC69F1" w:rsidRPr="00D767DA" w:rsidRDefault="003803E5" w:rsidP="003803E5">
      <w:pPr>
        <w:pStyle w:val="BodyText2"/>
        <w:spacing w:after="200"/>
        <w:rPr>
          <w:i/>
        </w:rPr>
      </w:pPr>
      <w:r>
        <w:t>Table 2: Implications of a Producer Surplus Maximizing Curtailment Rates</w:t>
      </w:r>
    </w:p>
    <w:p w:rsidR="00DC69F1" w:rsidRPr="00D767DA" w:rsidRDefault="00DC69F1">
      <w:pPr>
        <w:pStyle w:val="Heading2"/>
        <w:rPr>
          <w:i w:val="0"/>
          <w:sz w:val="24"/>
          <w:szCs w:val="24"/>
        </w:rPr>
      </w:pPr>
      <w:r w:rsidRPr="00D767DA">
        <w:rPr>
          <w:i w:val="0"/>
          <w:sz w:val="24"/>
          <w:szCs w:val="24"/>
        </w:rPr>
        <w:t>References</w:t>
      </w:r>
    </w:p>
    <w:p w:rsidR="0083620A" w:rsidRDefault="0083620A" w:rsidP="0083620A">
      <w:pPr>
        <w:pStyle w:val="BodyText2"/>
        <w:spacing w:after="200"/>
      </w:pPr>
      <w:proofErr w:type="spellStart"/>
      <w:r>
        <w:t>Borenstein</w:t>
      </w:r>
      <w:proofErr w:type="spellEnd"/>
      <w:r>
        <w:t>, S. and Kellogg, R., 2014. The incidence of an oil glut: who benefits from cheap crude oil in the Midwest</w:t>
      </w:r>
      <w:proofErr w:type="gramStart"/>
      <w:r>
        <w:t>?.</w:t>
      </w:r>
      <w:proofErr w:type="gramEnd"/>
      <w:r>
        <w:t xml:space="preserve"> The Energy Journal, pp.15-33.</w:t>
      </w:r>
    </w:p>
    <w:p w:rsidR="0083620A" w:rsidRDefault="0083620A" w:rsidP="0083620A">
      <w:pPr>
        <w:pStyle w:val="BodyText2"/>
        <w:spacing w:after="200"/>
      </w:pPr>
      <w:r>
        <w:t xml:space="preserve">Government of Alberta. </w:t>
      </w:r>
      <w:proofErr w:type="spellStart"/>
      <w:proofErr w:type="gramStart"/>
      <w:r>
        <w:t>n.d</w:t>
      </w:r>
      <w:proofErr w:type="gramEnd"/>
      <w:r>
        <w:t>.</w:t>
      </w:r>
      <w:proofErr w:type="spellEnd"/>
      <w:r>
        <w:t xml:space="preserve"> Oil sands royalties. https://www.alberta.ca/royalty-oil-sands.aspx.</w:t>
      </w:r>
    </w:p>
    <w:p w:rsidR="0083620A" w:rsidRDefault="0083620A" w:rsidP="0083620A">
      <w:pPr>
        <w:pStyle w:val="BodyText2"/>
        <w:spacing w:after="200"/>
      </w:pPr>
      <w:r>
        <w:t>McRae, S., 2015. Vertical integration and price differentials in the US crude oil market. Manuscript, University of Michigan.</w:t>
      </w:r>
    </w:p>
    <w:p w:rsidR="0083620A" w:rsidRDefault="0083620A" w:rsidP="0083620A">
      <w:pPr>
        <w:pStyle w:val="BodyText2"/>
        <w:spacing w:after="200"/>
      </w:pPr>
      <w:proofErr w:type="spellStart"/>
      <w:r>
        <w:t>Muehlegger</w:t>
      </w:r>
      <w:proofErr w:type="spellEnd"/>
      <w:r>
        <w:t>, E. and Sweeney, R.L., 2017. Pass-through of input cost shocks under imperfect competition: evidence from the US fracking boom (No. w24025). National Bureau of Eco-</w:t>
      </w:r>
      <w:proofErr w:type="spellStart"/>
      <w:r>
        <w:t>nomic</w:t>
      </w:r>
      <w:proofErr w:type="spellEnd"/>
      <w:r>
        <w:t xml:space="preserve"> Research.</w:t>
      </w:r>
    </w:p>
    <w:p w:rsidR="00DC69F1" w:rsidRDefault="0083620A" w:rsidP="0083620A">
      <w:pPr>
        <w:pStyle w:val="BodyText2"/>
        <w:spacing w:after="200"/>
      </w:pPr>
      <w:proofErr w:type="spellStart"/>
      <w:r>
        <w:t>Seskus</w:t>
      </w:r>
      <w:proofErr w:type="spellEnd"/>
      <w:r>
        <w:t>, Tony, November 14, 2018. Canada's oil price woes reaching an 'emergency situation,' Cenovus CEO says. CBC News, https://www.cbc.ca/news/business/oil-production-cuts-1.4905776.</w:t>
      </w:r>
    </w:p>
    <w:p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CC" w:rsidRDefault="00BA46CC">
      <w:r>
        <w:separator/>
      </w:r>
    </w:p>
  </w:endnote>
  <w:endnote w:type="continuationSeparator" w:id="0">
    <w:p w:rsidR="00BA46CC" w:rsidRDefault="00BA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CC" w:rsidRDefault="00BA46CC">
      <w:r>
        <w:separator/>
      </w:r>
    </w:p>
  </w:footnote>
  <w:footnote w:type="continuationSeparator" w:id="0">
    <w:p w:rsidR="00BA46CC" w:rsidRDefault="00BA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744" w:rsidRDefault="009E7744"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7B22488">
      <w:start w:val="1"/>
      <w:numFmt w:val="bullet"/>
      <w:lvlText w:val=""/>
      <w:lvlJc w:val="left"/>
      <w:pPr>
        <w:tabs>
          <w:tab w:val="num" w:pos="720"/>
        </w:tabs>
        <w:ind w:left="720" w:hanging="360"/>
      </w:pPr>
      <w:rPr>
        <w:rFonts w:ascii="Symbol" w:hAnsi="Symbol" w:hint="default"/>
      </w:rPr>
    </w:lvl>
    <w:lvl w:ilvl="1" w:tplc="DFDC9BBA">
      <w:start w:val="1"/>
      <w:numFmt w:val="bullet"/>
      <w:lvlText w:val="o"/>
      <w:lvlJc w:val="left"/>
      <w:pPr>
        <w:tabs>
          <w:tab w:val="num" w:pos="1440"/>
        </w:tabs>
        <w:ind w:left="1440" w:hanging="360"/>
      </w:pPr>
      <w:rPr>
        <w:rFonts w:ascii="Courier New" w:hAnsi="Courier New" w:hint="default"/>
      </w:rPr>
    </w:lvl>
    <w:lvl w:ilvl="2" w:tplc="A36A8400" w:tentative="1">
      <w:start w:val="1"/>
      <w:numFmt w:val="bullet"/>
      <w:lvlText w:val=""/>
      <w:lvlJc w:val="left"/>
      <w:pPr>
        <w:tabs>
          <w:tab w:val="num" w:pos="2160"/>
        </w:tabs>
        <w:ind w:left="2160" w:hanging="360"/>
      </w:pPr>
      <w:rPr>
        <w:rFonts w:ascii="Wingdings" w:hAnsi="Wingdings" w:hint="default"/>
      </w:rPr>
    </w:lvl>
    <w:lvl w:ilvl="3" w:tplc="7432288C" w:tentative="1">
      <w:start w:val="1"/>
      <w:numFmt w:val="bullet"/>
      <w:lvlText w:val=""/>
      <w:lvlJc w:val="left"/>
      <w:pPr>
        <w:tabs>
          <w:tab w:val="num" w:pos="2880"/>
        </w:tabs>
        <w:ind w:left="2880" w:hanging="360"/>
      </w:pPr>
      <w:rPr>
        <w:rFonts w:ascii="Symbol" w:hAnsi="Symbol" w:hint="default"/>
      </w:rPr>
    </w:lvl>
    <w:lvl w:ilvl="4" w:tplc="C9A097CE" w:tentative="1">
      <w:start w:val="1"/>
      <w:numFmt w:val="bullet"/>
      <w:lvlText w:val="o"/>
      <w:lvlJc w:val="left"/>
      <w:pPr>
        <w:tabs>
          <w:tab w:val="num" w:pos="3600"/>
        </w:tabs>
        <w:ind w:left="3600" w:hanging="360"/>
      </w:pPr>
      <w:rPr>
        <w:rFonts w:ascii="Courier New" w:hAnsi="Courier New" w:hint="default"/>
      </w:rPr>
    </w:lvl>
    <w:lvl w:ilvl="5" w:tplc="574A25AA" w:tentative="1">
      <w:start w:val="1"/>
      <w:numFmt w:val="bullet"/>
      <w:lvlText w:val=""/>
      <w:lvlJc w:val="left"/>
      <w:pPr>
        <w:tabs>
          <w:tab w:val="num" w:pos="4320"/>
        </w:tabs>
        <w:ind w:left="4320" w:hanging="360"/>
      </w:pPr>
      <w:rPr>
        <w:rFonts w:ascii="Wingdings" w:hAnsi="Wingdings" w:hint="default"/>
      </w:rPr>
    </w:lvl>
    <w:lvl w:ilvl="6" w:tplc="3698AFB6" w:tentative="1">
      <w:start w:val="1"/>
      <w:numFmt w:val="bullet"/>
      <w:lvlText w:val=""/>
      <w:lvlJc w:val="left"/>
      <w:pPr>
        <w:tabs>
          <w:tab w:val="num" w:pos="5040"/>
        </w:tabs>
        <w:ind w:left="5040" w:hanging="360"/>
      </w:pPr>
      <w:rPr>
        <w:rFonts w:ascii="Symbol" w:hAnsi="Symbol" w:hint="default"/>
      </w:rPr>
    </w:lvl>
    <w:lvl w:ilvl="7" w:tplc="7D50E23C" w:tentative="1">
      <w:start w:val="1"/>
      <w:numFmt w:val="bullet"/>
      <w:lvlText w:val="o"/>
      <w:lvlJc w:val="left"/>
      <w:pPr>
        <w:tabs>
          <w:tab w:val="num" w:pos="5760"/>
        </w:tabs>
        <w:ind w:left="5760" w:hanging="360"/>
      </w:pPr>
      <w:rPr>
        <w:rFonts w:ascii="Courier New" w:hAnsi="Courier New" w:hint="default"/>
      </w:rPr>
    </w:lvl>
    <w:lvl w:ilvl="8" w:tplc="9F4213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C78AC1E">
      <w:start w:val="1"/>
      <w:numFmt w:val="lowerRoman"/>
      <w:lvlText w:val="%1.)"/>
      <w:lvlJc w:val="left"/>
      <w:pPr>
        <w:tabs>
          <w:tab w:val="num" w:pos="540"/>
        </w:tabs>
        <w:ind w:left="255" w:hanging="435"/>
      </w:pPr>
      <w:rPr>
        <w:rFonts w:hint="default"/>
      </w:rPr>
    </w:lvl>
    <w:lvl w:ilvl="1" w:tplc="73E0EB9C" w:tentative="1">
      <w:start w:val="1"/>
      <w:numFmt w:val="lowerLetter"/>
      <w:lvlText w:val="%2."/>
      <w:lvlJc w:val="left"/>
      <w:pPr>
        <w:tabs>
          <w:tab w:val="num" w:pos="1260"/>
        </w:tabs>
        <w:ind w:left="1260" w:hanging="360"/>
      </w:pPr>
    </w:lvl>
    <w:lvl w:ilvl="2" w:tplc="68AE3C7C" w:tentative="1">
      <w:start w:val="1"/>
      <w:numFmt w:val="lowerRoman"/>
      <w:lvlText w:val="%3."/>
      <w:lvlJc w:val="right"/>
      <w:pPr>
        <w:tabs>
          <w:tab w:val="num" w:pos="1980"/>
        </w:tabs>
        <w:ind w:left="1980" w:hanging="180"/>
      </w:pPr>
    </w:lvl>
    <w:lvl w:ilvl="3" w:tplc="E03C233E" w:tentative="1">
      <w:start w:val="1"/>
      <w:numFmt w:val="decimal"/>
      <w:lvlText w:val="%4."/>
      <w:lvlJc w:val="left"/>
      <w:pPr>
        <w:tabs>
          <w:tab w:val="num" w:pos="2700"/>
        </w:tabs>
        <w:ind w:left="2700" w:hanging="360"/>
      </w:pPr>
    </w:lvl>
    <w:lvl w:ilvl="4" w:tplc="8A402478" w:tentative="1">
      <w:start w:val="1"/>
      <w:numFmt w:val="lowerLetter"/>
      <w:lvlText w:val="%5."/>
      <w:lvlJc w:val="left"/>
      <w:pPr>
        <w:tabs>
          <w:tab w:val="num" w:pos="3420"/>
        </w:tabs>
        <w:ind w:left="3420" w:hanging="360"/>
      </w:pPr>
    </w:lvl>
    <w:lvl w:ilvl="5" w:tplc="5C0EF052" w:tentative="1">
      <w:start w:val="1"/>
      <w:numFmt w:val="lowerRoman"/>
      <w:lvlText w:val="%6."/>
      <w:lvlJc w:val="right"/>
      <w:pPr>
        <w:tabs>
          <w:tab w:val="num" w:pos="4140"/>
        </w:tabs>
        <w:ind w:left="4140" w:hanging="180"/>
      </w:pPr>
    </w:lvl>
    <w:lvl w:ilvl="6" w:tplc="18EA092C" w:tentative="1">
      <w:start w:val="1"/>
      <w:numFmt w:val="decimal"/>
      <w:lvlText w:val="%7."/>
      <w:lvlJc w:val="left"/>
      <w:pPr>
        <w:tabs>
          <w:tab w:val="num" w:pos="4860"/>
        </w:tabs>
        <w:ind w:left="4860" w:hanging="360"/>
      </w:pPr>
    </w:lvl>
    <w:lvl w:ilvl="7" w:tplc="2C88DD08" w:tentative="1">
      <w:start w:val="1"/>
      <w:numFmt w:val="lowerLetter"/>
      <w:lvlText w:val="%8."/>
      <w:lvlJc w:val="left"/>
      <w:pPr>
        <w:tabs>
          <w:tab w:val="num" w:pos="5580"/>
        </w:tabs>
        <w:ind w:left="5580" w:hanging="360"/>
      </w:pPr>
    </w:lvl>
    <w:lvl w:ilvl="8" w:tplc="000ACA1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F3C2F226">
      <w:start w:val="1"/>
      <w:numFmt w:val="bullet"/>
      <w:lvlText w:val=""/>
      <w:lvlJc w:val="left"/>
      <w:pPr>
        <w:tabs>
          <w:tab w:val="num" w:pos="720"/>
        </w:tabs>
        <w:ind w:left="720" w:hanging="360"/>
      </w:pPr>
      <w:rPr>
        <w:rFonts w:ascii="Symbol" w:hAnsi="Symbol" w:hint="default"/>
      </w:rPr>
    </w:lvl>
    <w:lvl w:ilvl="1" w:tplc="1E3C4AE0" w:tentative="1">
      <w:start w:val="1"/>
      <w:numFmt w:val="bullet"/>
      <w:lvlText w:val="o"/>
      <w:lvlJc w:val="left"/>
      <w:pPr>
        <w:tabs>
          <w:tab w:val="num" w:pos="1440"/>
        </w:tabs>
        <w:ind w:left="1440" w:hanging="360"/>
      </w:pPr>
      <w:rPr>
        <w:rFonts w:ascii="Courier New" w:hAnsi="Courier New" w:hint="default"/>
      </w:rPr>
    </w:lvl>
    <w:lvl w:ilvl="2" w:tplc="F9085592" w:tentative="1">
      <w:start w:val="1"/>
      <w:numFmt w:val="bullet"/>
      <w:lvlText w:val=""/>
      <w:lvlJc w:val="left"/>
      <w:pPr>
        <w:tabs>
          <w:tab w:val="num" w:pos="2160"/>
        </w:tabs>
        <w:ind w:left="2160" w:hanging="360"/>
      </w:pPr>
      <w:rPr>
        <w:rFonts w:ascii="Wingdings" w:hAnsi="Wingdings" w:hint="default"/>
      </w:rPr>
    </w:lvl>
    <w:lvl w:ilvl="3" w:tplc="30C08EEE" w:tentative="1">
      <w:start w:val="1"/>
      <w:numFmt w:val="bullet"/>
      <w:lvlText w:val=""/>
      <w:lvlJc w:val="left"/>
      <w:pPr>
        <w:tabs>
          <w:tab w:val="num" w:pos="2880"/>
        </w:tabs>
        <w:ind w:left="2880" w:hanging="360"/>
      </w:pPr>
      <w:rPr>
        <w:rFonts w:ascii="Symbol" w:hAnsi="Symbol" w:hint="default"/>
      </w:rPr>
    </w:lvl>
    <w:lvl w:ilvl="4" w:tplc="EA86A5CA" w:tentative="1">
      <w:start w:val="1"/>
      <w:numFmt w:val="bullet"/>
      <w:lvlText w:val="o"/>
      <w:lvlJc w:val="left"/>
      <w:pPr>
        <w:tabs>
          <w:tab w:val="num" w:pos="3600"/>
        </w:tabs>
        <w:ind w:left="3600" w:hanging="360"/>
      </w:pPr>
      <w:rPr>
        <w:rFonts w:ascii="Courier New" w:hAnsi="Courier New" w:hint="default"/>
      </w:rPr>
    </w:lvl>
    <w:lvl w:ilvl="5" w:tplc="9F46B64C" w:tentative="1">
      <w:start w:val="1"/>
      <w:numFmt w:val="bullet"/>
      <w:lvlText w:val=""/>
      <w:lvlJc w:val="left"/>
      <w:pPr>
        <w:tabs>
          <w:tab w:val="num" w:pos="4320"/>
        </w:tabs>
        <w:ind w:left="4320" w:hanging="360"/>
      </w:pPr>
      <w:rPr>
        <w:rFonts w:ascii="Wingdings" w:hAnsi="Wingdings" w:hint="default"/>
      </w:rPr>
    </w:lvl>
    <w:lvl w:ilvl="6" w:tplc="031CA32A" w:tentative="1">
      <w:start w:val="1"/>
      <w:numFmt w:val="bullet"/>
      <w:lvlText w:val=""/>
      <w:lvlJc w:val="left"/>
      <w:pPr>
        <w:tabs>
          <w:tab w:val="num" w:pos="5040"/>
        </w:tabs>
        <w:ind w:left="5040" w:hanging="360"/>
      </w:pPr>
      <w:rPr>
        <w:rFonts w:ascii="Symbol" w:hAnsi="Symbol" w:hint="default"/>
      </w:rPr>
    </w:lvl>
    <w:lvl w:ilvl="7" w:tplc="297CE76C" w:tentative="1">
      <w:start w:val="1"/>
      <w:numFmt w:val="bullet"/>
      <w:lvlText w:val="o"/>
      <w:lvlJc w:val="left"/>
      <w:pPr>
        <w:tabs>
          <w:tab w:val="num" w:pos="5760"/>
        </w:tabs>
        <w:ind w:left="5760" w:hanging="360"/>
      </w:pPr>
      <w:rPr>
        <w:rFonts w:ascii="Courier New" w:hAnsi="Courier New" w:hint="default"/>
      </w:rPr>
    </w:lvl>
    <w:lvl w:ilvl="8" w:tplc="9D3454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DB6550A">
      <w:start w:val="1"/>
      <w:numFmt w:val="lowerRoman"/>
      <w:lvlText w:val="%1.)"/>
      <w:lvlJc w:val="left"/>
      <w:pPr>
        <w:tabs>
          <w:tab w:val="num" w:pos="720"/>
        </w:tabs>
        <w:ind w:left="435" w:hanging="435"/>
      </w:pPr>
      <w:rPr>
        <w:rFonts w:hint="default"/>
      </w:rPr>
    </w:lvl>
    <w:lvl w:ilvl="1" w:tplc="BFE2F51A">
      <w:start w:val="8"/>
      <w:numFmt w:val="decimal"/>
      <w:lvlText w:val="%2."/>
      <w:lvlJc w:val="left"/>
      <w:pPr>
        <w:tabs>
          <w:tab w:val="num" w:pos="1080"/>
        </w:tabs>
        <w:ind w:left="1080" w:hanging="360"/>
      </w:pPr>
      <w:rPr>
        <w:rFonts w:hint="default"/>
      </w:rPr>
    </w:lvl>
    <w:lvl w:ilvl="2" w:tplc="79A0705C" w:tentative="1">
      <w:start w:val="1"/>
      <w:numFmt w:val="lowerRoman"/>
      <w:lvlText w:val="%3."/>
      <w:lvlJc w:val="right"/>
      <w:pPr>
        <w:tabs>
          <w:tab w:val="num" w:pos="1800"/>
        </w:tabs>
        <w:ind w:left="1800" w:hanging="180"/>
      </w:pPr>
    </w:lvl>
    <w:lvl w:ilvl="3" w:tplc="1C0EB698" w:tentative="1">
      <w:start w:val="1"/>
      <w:numFmt w:val="decimal"/>
      <w:lvlText w:val="%4."/>
      <w:lvlJc w:val="left"/>
      <w:pPr>
        <w:tabs>
          <w:tab w:val="num" w:pos="2520"/>
        </w:tabs>
        <w:ind w:left="2520" w:hanging="360"/>
      </w:pPr>
    </w:lvl>
    <w:lvl w:ilvl="4" w:tplc="5E6835CC" w:tentative="1">
      <w:start w:val="1"/>
      <w:numFmt w:val="lowerLetter"/>
      <w:lvlText w:val="%5."/>
      <w:lvlJc w:val="left"/>
      <w:pPr>
        <w:tabs>
          <w:tab w:val="num" w:pos="3240"/>
        </w:tabs>
        <w:ind w:left="3240" w:hanging="360"/>
      </w:pPr>
    </w:lvl>
    <w:lvl w:ilvl="5" w:tplc="4984D696" w:tentative="1">
      <w:start w:val="1"/>
      <w:numFmt w:val="lowerRoman"/>
      <w:lvlText w:val="%6."/>
      <w:lvlJc w:val="right"/>
      <w:pPr>
        <w:tabs>
          <w:tab w:val="num" w:pos="3960"/>
        </w:tabs>
        <w:ind w:left="3960" w:hanging="180"/>
      </w:pPr>
    </w:lvl>
    <w:lvl w:ilvl="6" w:tplc="F0569DE6" w:tentative="1">
      <w:start w:val="1"/>
      <w:numFmt w:val="decimal"/>
      <w:lvlText w:val="%7."/>
      <w:lvlJc w:val="left"/>
      <w:pPr>
        <w:tabs>
          <w:tab w:val="num" w:pos="4680"/>
        </w:tabs>
        <w:ind w:left="4680" w:hanging="360"/>
      </w:pPr>
    </w:lvl>
    <w:lvl w:ilvl="7" w:tplc="284EC386" w:tentative="1">
      <w:start w:val="1"/>
      <w:numFmt w:val="lowerLetter"/>
      <w:lvlText w:val="%8."/>
      <w:lvlJc w:val="left"/>
      <w:pPr>
        <w:tabs>
          <w:tab w:val="num" w:pos="5400"/>
        </w:tabs>
        <w:ind w:left="5400" w:hanging="360"/>
      </w:pPr>
    </w:lvl>
    <w:lvl w:ilvl="8" w:tplc="9FF6500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8DCD044">
      <w:start w:val="1"/>
      <w:numFmt w:val="lowerLetter"/>
      <w:lvlText w:val="%1)"/>
      <w:lvlJc w:val="left"/>
      <w:pPr>
        <w:tabs>
          <w:tab w:val="num" w:pos="720"/>
        </w:tabs>
        <w:ind w:left="720" w:hanging="360"/>
      </w:pPr>
    </w:lvl>
    <w:lvl w:ilvl="1" w:tplc="613A44AE" w:tentative="1">
      <w:start w:val="1"/>
      <w:numFmt w:val="lowerLetter"/>
      <w:lvlText w:val="%2."/>
      <w:lvlJc w:val="left"/>
      <w:pPr>
        <w:tabs>
          <w:tab w:val="num" w:pos="1440"/>
        </w:tabs>
        <w:ind w:left="1440" w:hanging="360"/>
      </w:pPr>
    </w:lvl>
    <w:lvl w:ilvl="2" w:tplc="238AF268" w:tentative="1">
      <w:start w:val="1"/>
      <w:numFmt w:val="lowerRoman"/>
      <w:lvlText w:val="%3."/>
      <w:lvlJc w:val="right"/>
      <w:pPr>
        <w:tabs>
          <w:tab w:val="num" w:pos="2160"/>
        </w:tabs>
        <w:ind w:left="2160" w:hanging="180"/>
      </w:pPr>
    </w:lvl>
    <w:lvl w:ilvl="3" w:tplc="14601CC2" w:tentative="1">
      <w:start w:val="1"/>
      <w:numFmt w:val="decimal"/>
      <w:lvlText w:val="%4."/>
      <w:lvlJc w:val="left"/>
      <w:pPr>
        <w:tabs>
          <w:tab w:val="num" w:pos="2880"/>
        </w:tabs>
        <w:ind w:left="2880" w:hanging="360"/>
      </w:pPr>
    </w:lvl>
    <w:lvl w:ilvl="4" w:tplc="B8DEC9B8" w:tentative="1">
      <w:start w:val="1"/>
      <w:numFmt w:val="lowerLetter"/>
      <w:lvlText w:val="%5."/>
      <w:lvlJc w:val="left"/>
      <w:pPr>
        <w:tabs>
          <w:tab w:val="num" w:pos="3600"/>
        </w:tabs>
        <w:ind w:left="3600" w:hanging="360"/>
      </w:pPr>
    </w:lvl>
    <w:lvl w:ilvl="5" w:tplc="2522E192" w:tentative="1">
      <w:start w:val="1"/>
      <w:numFmt w:val="lowerRoman"/>
      <w:lvlText w:val="%6."/>
      <w:lvlJc w:val="right"/>
      <w:pPr>
        <w:tabs>
          <w:tab w:val="num" w:pos="4320"/>
        </w:tabs>
        <w:ind w:left="4320" w:hanging="180"/>
      </w:pPr>
    </w:lvl>
    <w:lvl w:ilvl="6" w:tplc="4FDAB39E" w:tentative="1">
      <w:start w:val="1"/>
      <w:numFmt w:val="decimal"/>
      <w:lvlText w:val="%7."/>
      <w:lvlJc w:val="left"/>
      <w:pPr>
        <w:tabs>
          <w:tab w:val="num" w:pos="5040"/>
        </w:tabs>
        <w:ind w:left="5040" w:hanging="360"/>
      </w:pPr>
    </w:lvl>
    <w:lvl w:ilvl="7" w:tplc="55BEEB0A" w:tentative="1">
      <w:start w:val="1"/>
      <w:numFmt w:val="lowerLetter"/>
      <w:lvlText w:val="%8."/>
      <w:lvlJc w:val="left"/>
      <w:pPr>
        <w:tabs>
          <w:tab w:val="num" w:pos="5760"/>
        </w:tabs>
        <w:ind w:left="5760" w:hanging="360"/>
      </w:pPr>
    </w:lvl>
    <w:lvl w:ilvl="8" w:tplc="5DFE4D5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828D81A">
      <w:start w:val="1"/>
      <w:numFmt w:val="lowerRoman"/>
      <w:lvlText w:val="%1.)"/>
      <w:lvlJc w:val="left"/>
      <w:pPr>
        <w:tabs>
          <w:tab w:val="num" w:pos="720"/>
        </w:tabs>
        <w:ind w:left="435" w:hanging="435"/>
      </w:pPr>
      <w:rPr>
        <w:rFonts w:hint="default"/>
      </w:rPr>
    </w:lvl>
    <w:lvl w:ilvl="1" w:tplc="F4F040D2" w:tentative="1">
      <w:start w:val="1"/>
      <w:numFmt w:val="lowerLetter"/>
      <w:lvlText w:val="%2."/>
      <w:lvlJc w:val="left"/>
      <w:pPr>
        <w:tabs>
          <w:tab w:val="num" w:pos="1440"/>
        </w:tabs>
        <w:ind w:left="1440" w:hanging="360"/>
      </w:pPr>
    </w:lvl>
    <w:lvl w:ilvl="2" w:tplc="2F5646A8" w:tentative="1">
      <w:start w:val="1"/>
      <w:numFmt w:val="lowerRoman"/>
      <w:lvlText w:val="%3."/>
      <w:lvlJc w:val="right"/>
      <w:pPr>
        <w:tabs>
          <w:tab w:val="num" w:pos="2160"/>
        </w:tabs>
        <w:ind w:left="2160" w:hanging="180"/>
      </w:pPr>
    </w:lvl>
    <w:lvl w:ilvl="3" w:tplc="102E1E02" w:tentative="1">
      <w:start w:val="1"/>
      <w:numFmt w:val="decimal"/>
      <w:lvlText w:val="%4."/>
      <w:lvlJc w:val="left"/>
      <w:pPr>
        <w:tabs>
          <w:tab w:val="num" w:pos="2880"/>
        </w:tabs>
        <w:ind w:left="2880" w:hanging="360"/>
      </w:pPr>
    </w:lvl>
    <w:lvl w:ilvl="4" w:tplc="89BC64CA" w:tentative="1">
      <w:start w:val="1"/>
      <w:numFmt w:val="lowerLetter"/>
      <w:lvlText w:val="%5."/>
      <w:lvlJc w:val="left"/>
      <w:pPr>
        <w:tabs>
          <w:tab w:val="num" w:pos="3600"/>
        </w:tabs>
        <w:ind w:left="3600" w:hanging="360"/>
      </w:pPr>
    </w:lvl>
    <w:lvl w:ilvl="5" w:tplc="0FE4F3FA" w:tentative="1">
      <w:start w:val="1"/>
      <w:numFmt w:val="lowerRoman"/>
      <w:lvlText w:val="%6."/>
      <w:lvlJc w:val="right"/>
      <w:pPr>
        <w:tabs>
          <w:tab w:val="num" w:pos="4320"/>
        </w:tabs>
        <w:ind w:left="4320" w:hanging="180"/>
      </w:pPr>
    </w:lvl>
    <w:lvl w:ilvl="6" w:tplc="437088E6" w:tentative="1">
      <w:start w:val="1"/>
      <w:numFmt w:val="decimal"/>
      <w:lvlText w:val="%7."/>
      <w:lvlJc w:val="left"/>
      <w:pPr>
        <w:tabs>
          <w:tab w:val="num" w:pos="5040"/>
        </w:tabs>
        <w:ind w:left="5040" w:hanging="360"/>
      </w:pPr>
    </w:lvl>
    <w:lvl w:ilvl="7" w:tplc="78143BA2" w:tentative="1">
      <w:start w:val="1"/>
      <w:numFmt w:val="lowerLetter"/>
      <w:lvlText w:val="%8."/>
      <w:lvlJc w:val="left"/>
      <w:pPr>
        <w:tabs>
          <w:tab w:val="num" w:pos="5760"/>
        </w:tabs>
        <w:ind w:left="5760" w:hanging="360"/>
      </w:pPr>
    </w:lvl>
    <w:lvl w:ilvl="8" w:tplc="4594CCF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49549FBE">
      <w:start w:val="1"/>
      <w:numFmt w:val="bullet"/>
      <w:lvlText w:val=""/>
      <w:lvlJc w:val="left"/>
      <w:pPr>
        <w:tabs>
          <w:tab w:val="num" w:pos="720"/>
        </w:tabs>
        <w:ind w:left="720" w:hanging="360"/>
      </w:pPr>
      <w:rPr>
        <w:rFonts w:ascii="Symbol" w:hAnsi="Symbol" w:hint="default"/>
      </w:rPr>
    </w:lvl>
    <w:lvl w:ilvl="1" w:tplc="AF189E48" w:tentative="1">
      <w:start w:val="1"/>
      <w:numFmt w:val="bullet"/>
      <w:lvlText w:val="o"/>
      <w:lvlJc w:val="left"/>
      <w:pPr>
        <w:tabs>
          <w:tab w:val="num" w:pos="1440"/>
        </w:tabs>
        <w:ind w:left="1440" w:hanging="360"/>
      </w:pPr>
      <w:rPr>
        <w:rFonts w:ascii="Courier New" w:hAnsi="Courier New" w:hint="default"/>
      </w:rPr>
    </w:lvl>
    <w:lvl w:ilvl="2" w:tplc="9CBEB410" w:tentative="1">
      <w:start w:val="1"/>
      <w:numFmt w:val="bullet"/>
      <w:lvlText w:val=""/>
      <w:lvlJc w:val="left"/>
      <w:pPr>
        <w:tabs>
          <w:tab w:val="num" w:pos="2160"/>
        </w:tabs>
        <w:ind w:left="2160" w:hanging="360"/>
      </w:pPr>
      <w:rPr>
        <w:rFonts w:ascii="Wingdings" w:hAnsi="Wingdings" w:hint="default"/>
      </w:rPr>
    </w:lvl>
    <w:lvl w:ilvl="3" w:tplc="6AFEECB0" w:tentative="1">
      <w:start w:val="1"/>
      <w:numFmt w:val="bullet"/>
      <w:lvlText w:val=""/>
      <w:lvlJc w:val="left"/>
      <w:pPr>
        <w:tabs>
          <w:tab w:val="num" w:pos="2880"/>
        </w:tabs>
        <w:ind w:left="2880" w:hanging="360"/>
      </w:pPr>
      <w:rPr>
        <w:rFonts w:ascii="Symbol" w:hAnsi="Symbol" w:hint="default"/>
      </w:rPr>
    </w:lvl>
    <w:lvl w:ilvl="4" w:tplc="99502E72" w:tentative="1">
      <w:start w:val="1"/>
      <w:numFmt w:val="bullet"/>
      <w:lvlText w:val="o"/>
      <w:lvlJc w:val="left"/>
      <w:pPr>
        <w:tabs>
          <w:tab w:val="num" w:pos="3600"/>
        </w:tabs>
        <w:ind w:left="3600" w:hanging="360"/>
      </w:pPr>
      <w:rPr>
        <w:rFonts w:ascii="Courier New" w:hAnsi="Courier New" w:hint="default"/>
      </w:rPr>
    </w:lvl>
    <w:lvl w:ilvl="5" w:tplc="22A207D6" w:tentative="1">
      <w:start w:val="1"/>
      <w:numFmt w:val="bullet"/>
      <w:lvlText w:val=""/>
      <w:lvlJc w:val="left"/>
      <w:pPr>
        <w:tabs>
          <w:tab w:val="num" w:pos="4320"/>
        </w:tabs>
        <w:ind w:left="4320" w:hanging="360"/>
      </w:pPr>
      <w:rPr>
        <w:rFonts w:ascii="Wingdings" w:hAnsi="Wingdings" w:hint="default"/>
      </w:rPr>
    </w:lvl>
    <w:lvl w:ilvl="6" w:tplc="DDE4FB5E" w:tentative="1">
      <w:start w:val="1"/>
      <w:numFmt w:val="bullet"/>
      <w:lvlText w:val=""/>
      <w:lvlJc w:val="left"/>
      <w:pPr>
        <w:tabs>
          <w:tab w:val="num" w:pos="5040"/>
        </w:tabs>
        <w:ind w:left="5040" w:hanging="360"/>
      </w:pPr>
      <w:rPr>
        <w:rFonts w:ascii="Symbol" w:hAnsi="Symbol" w:hint="default"/>
      </w:rPr>
    </w:lvl>
    <w:lvl w:ilvl="7" w:tplc="CF847958" w:tentative="1">
      <w:start w:val="1"/>
      <w:numFmt w:val="bullet"/>
      <w:lvlText w:val="o"/>
      <w:lvlJc w:val="left"/>
      <w:pPr>
        <w:tabs>
          <w:tab w:val="num" w:pos="5760"/>
        </w:tabs>
        <w:ind w:left="5760" w:hanging="360"/>
      </w:pPr>
      <w:rPr>
        <w:rFonts w:ascii="Courier New" w:hAnsi="Courier New" w:hint="default"/>
      </w:rPr>
    </w:lvl>
    <w:lvl w:ilvl="8" w:tplc="A03827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4F8DE14">
      <w:start w:val="1"/>
      <w:numFmt w:val="bullet"/>
      <w:lvlText w:val=""/>
      <w:lvlJc w:val="left"/>
      <w:pPr>
        <w:tabs>
          <w:tab w:val="num" w:pos="1440"/>
        </w:tabs>
        <w:ind w:left="1440" w:hanging="360"/>
      </w:pPr>
      <w:rPr>
        <w:rFonts w:ascii="Symbol" w:hAnsi="Symbol" w:hint="default"/>
      </w:rPr>
    </w:lvl>
    <w:lvl w:ilvl="1" w:tplc="343E7EA6" w:tentative="1">
      <w:start w:val="1"/>
      <w:numFmt w:val="bullet"/>
      <w:lvlText w:val="o"/>
      <w:lvlJc w:val="left"/>
      <w:pPr>
        <w:tabs>
          <w:tab w:val="num" w:pos="2160"/>
        </w:tabs>
        <w:ind w:left="2160" w:hanging="360"/>
      </w:pPr>
      <w:rPr>
        <w:rFonts w:ascii="Courier New" w:hAnsi="Courier New" w:hint="default"/>
      </w:rPr>
    </w:lvl>
    <w:lvl w:ilvl="2" w:tplc="1DFE2388" w:tentative="1">
      <w:start w:val="1"/>
      <w:numFmt w:val="bullet"/>
      <w:lvlText w:val=""/>
      <w:lvlJc w:val="left"/>
      <w:pPr>
        <w:tabs>
          <w:tab w:val="num" w:pos="2880"/>
        </w:tabs>
        <w:ind w:left="2880" w:hanging="360"/>
      </w:pPr>
      <w:rPr>
        <w:rFonts w:ascii="Wingdings" w:hAnsi="Wingdings" w:hint="default"/>
      </w:rPr>
    </w:lvl>
    <w:lvl w:ilvl="3" w:tplc="90CA0134" w:tentative="1">
      <w:start w:val="1"/>
      <w:numFmt w:val="bullet"/>
      <w:lvlText w:val=""/>
      <w:lvlJc w:val="left"/>
      <w:pPr>
        <w:tabs>
          <w:tab w:val="num" w:pos="3600"/>
        </w:tabs>
        <w:ind w:left="3600" w:hanging="360"/>
      </w:pPr>
      <w:rPr>
        <w:rFonts w:ascii="Symbol" w:hAnsi="Symbol" w:hint="default"/>
      </w:rPr>
    </w:lvl>
    <w:lvl w:ilvl="4" w:tplc="928C99D6" w:tentative="1">
      <w:start w:val="1"/>
      <w:numFmt w:val="bullet"/>
      <w:lvlText w:val="o"/>
      <w:lvlJc w:val="left"/>
      <w:pPr>
        <w:tabs>
          <w:tab w:val="num" w:pos="4320"/>
        </w:tabs>
        <w:ind w:left="4320" w:hanging="360"/>
      </w:pPr>
      <w:rPr>
        <w:rFonts w:ascii="Courier New" w:hAnsi="Courier New" w:hint="default"/>
      </w:rPr>
    </w:lvl>
    <w:lvl w:ilvl="5" w:tplc="2FEE310C" w:tentative="1">
      <w:start w:val="1"/>
      <w:numFmt w:val="bullet"/>
      <w:lvlText w:val=""/>
      <w:lvlJc w:val="left"/>
      <w:pPr>
        <w:tabs>
          <w:tab w:val="num" w:pos="5040"/>
        </w:tabs>
        <w:ind w:left="5040" w:hanging="360"/>
      </w:pPr>
      <w:rPr>
        <w:rFonts w:ascii="Wingdings" w:hAnsi="Wingdings" w:hint="default"/>
      </w:rPr>
    </w:lvl>
    <w:lvl w:ilvl="6" w:tplc="E4227DB6" w:tentative="1">
      <w:start w:val="1"/>
      <w:numFmt w:val="bullet"/>
      <w:lvlText w:val=""/>
      <w:lvlJc w:val="left"/>
      <w:pPr>
        <w:tabs>
          <w:tab w:val="num" w:pos="5760"/>
        </w:tabs>
        <w:ind w:left="5760" w:hanging="360"/>
      </w:pPr>
      <w:rPr>
        <w:rFonts w:ascii="Symbol" w:hAnsi="Symbol" w:hint="default"/>
      </w:rPr>
    </w:lvl>
    <w:lvl w:ilvl="7" w:tplc="4AF85CDC" w:tentative="1">
      <w:start w:val="1"/>
      <w:numFmt w:val="bullet"/>
      <w:lvlText w:val="o"/>
      <w:lvlJc w:val="left"/>
      <w:pPr>
        <w:tabs>
          <w:tab w:val="num" w:pos="6480"/>
        </w:tabs>
        <w:ind w:left="6480" w:hanging="360"/>
      </w:pPr>
      <w:rPr>
        <w:rFonts w:ascii="Courier New" w:hAnsi="Courier New" w:hint="default"/>
      </w:rPr>
    </w:lvl>
    <w:lvl w:ilvl="8" w:tplc="F23CB21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F15AC08C">
      <w:start w:val="1"/>
      <w:numFmt w:val="bullet"/>
      <w:lvlText w:val=""/>
      <w:lvlJc w:val="left"/>
      <w:pPr>
        <w:tabs>
          <w:tab w:val="num" w:pos="1440"/>
        </w:tabs>
        <w:ind w:left="1440" w:hanging="360"/>
      </w:pPr>
      <w:rPr>
        <w:rFonts w:ascii="Symbol" w:hAnsi="Symbol" w:hint="default"/>
      </w:rPr>
    </w:lvl>
    <w:lvl w:ilvl="1" w:tplc="622E0474" w:tentative="1">
      <w:start w:val="1"/>
      <w:numFmt w:val="bullet"/>
      <w:lvlText w:val="o"/>
      <w:lvlJc w:val="left"/>
      <w:pPr>
        <w:tabs>
          <w:tab w:val="num" w:pos="2160"/>
        </w:tabs>
        <w:ind w:left="2160" w:hanging="360"/>
      </w:pPr>
      <w:rPr>
        <w:rFonts w:ascii="Courier New" w:hAnsi="Courier New" w:hint="default"/>
      </w:rPr>
    </w:lvl>
    <w:lvl w:ilvl="2" w:tplc="1B5E4962" w:tentative="1">
      <w:start w:val="1"/>
      <w:numFmt w:val="bullet"/>
      <w:lvlText w:val=""/>
      <w:lvlJc w:val="left"/>
      <w:pPr>
        <w:tabs>
          <w:tab w:val="num" w:pos="2880"/>
        </w:tabs>
        <w:ind w:left="2880" w:hanging="360"/>
      </w:pPr>
      <w:rPr>
        <w:rFonts w:ascii="Wingdings" w:hAnsi="Wingdings" w:hint="default"/>
      </w:rPr>
    </w:lvl>
    <w:lvl w:ilvl="3" w:tplc="81924588" w:tentative="1">
      <w:start w:val="1"/>
      <w:numFmt w:val="bullet"/>
      <w:lvlText w:val=""/>
      <w:lvlJc w:val="left"/>
      <w:pPr>
        <w:tabs>
          <w:tab w:val="num" w:pos="3600"/>
        </w:tabs>
        <w:ind w:left="3600" w:hanging="360"/>
      </w:pPr>
      <w:rPr>
        <w:rFonts w:ascii="Symbol" w:hAnsi="Symbol" w:hint="default"/>
      </w:rPr>
    </w:lvl>
    <w:lvl w:ilvl="4" w:tplc="C89EE930" w:tentative="1">
      <w:start w:val="1"/>
      <w:numFmt w:val="bullet"/>
      <w:lvlText w:val="o"/>
      <w:lvlJc w:val="left"/>
      <w:pPr>
        <w:tabs>
          <w:tab w:val="num" w:pos="4320"/>
        </w:tabs>
        <w:ind w:left="4320" w:hanging="360"/>
      </w:pPr>
      <w:rPr>
        <w:rFonts w:ascii="Courier New" w:hAnsi="Courier New" w:hint="default"/>
      </w:rPr>
    </w:lvl>
    <w:lvl w:ilvl="5" w:tplc="5C48C704" w:tentative="1">
      <w:start w:val="1"/>
      <w:numFmt w:val="bullet"/>
      <w:lvlText w:val=""/>
      <w:lvlJc w:val="left"/>
      <w:pPr>
        <w:tabs>
          <w:tab w:val="num" w:pos="5040"/>
        </w:tabs>
        <w:ind w:left="5040" w:hanging="360"/>
      </w:pPr>
      <w:rPr>
        <w:rFonts w:ascii="Wingdings" w:hAnsi="Wingdings" w:hint="default"/>
      </w:rPr>
    </w:lvl>
    <w:lvl w:ilvl="6" w:tplc="8AC07A02" w:tentative="1">
      <w:start w:val="1"/>
      <w:numFmt w:val="bullet"/>
      <w:lvlText w:val=""/>
      <w:lvlJc w:val="left"/>
      <w:pPr>
        <w:tabs>
          <w:tab w:val="num" w:pos="5760"/>
        </w:tabs>
        <w:ind w:left="5760" w:hanging="360"/>
      </w:pPr>
      <w:rPr>
        <w:rFonts w:ascii="Symbol" w:hAnsi="Symbol" w:hint="default"/>
      </w:rPr>
    </w:lvl>
    <w:lvl w:ilvl="7" w:tplc="2CBED4E2" w:tentative="1">
      <w:start w:val="1"/>
      <w:numFmt w:val="bullet"/>
      <w:lvlText w:val="o"/>
      <w:lvlJc w:val="left"/>
      <w:pPr>
        <w:tabs>
          <w:tab w:val="num" w:pos="6480"/>
        </w:tabs>
        <w:ind w:left="6480" w:hanging="360"/>
      </w:pPr>
      <w:rPr>
        <w:rFonts w:ascii="Courier New" w:hAnsi="Courier New" w:hint="default"/>
      </w:rPr>
    </w:lvl>
    <w:lvl w:ilvl="8" w:tplc="856046F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2C40366">
      <w:start w:val="1"/>
      <w:numFmt w:val="bullet"/>
      <w:lvlText w:val=""/>
      <w:lvlJc w:val="left"/>
      <w:pPr>
        <w:tabs>
          <w:tab w:val="num" w:pos="1440"/>
        </w:tabs>
        <w:ind w:left="1440" w:hanging="360"/>
      </w:pPr>
      <w:rPr>
        <w:rFonts w:ascii="Symbol" w:hAnsi="Symbol" w:hint="default"/>
      </w:rPr>
    </w:lvl>
    <w:lvl w:ilvl="1" w:tplc="B5BC731E">
      <w:start w:val="1"/>
      <w:numFmt w:val="bullet"/>
      <w:lvlText w:val="o"/>
      <w:lvlJc w:val="left"/>
      <w:pPr>
        <w:tabs>
          <w:tab w:val="num" w:pos="2160"/>
        </w:tabs>
        <w:ind w:left="2160" w:hanging="360"/>
      </w:pPr>
      <w:rPr>
        <w:rFonts w:ascii="Courier New" w:hAnsi="Courier New" w:hint="default"/>
      </w:rPr>
    </w:lvl>
    <w:lvl w:ilvl="2" w:tplc="A9C0D354" w:tentative="1">
      <w:start w:val="1"/>
      <w:numFmt w:val="bullet"/>
      <w:lvlText w:val=""/>
      <w:lvlJc w:val="left"/>
      <w:pPr>
        <w:tabs>
          <w:tab w:val="num" w:pos="2880"/>
        </w:tabs>
        <w:ind w:left="2880" w:hanging="360"/>
      </w:pPr>
      <w:rPr>
        <w:rFonts w:ascii="Wingdings" w:hAnsi="Wingdings" w:hint="default"/>
      </w:rPr>
    </w:lvl>
    <w:lvl w:ilvl="3" w:tplc="D248A826" w:tentative="1">
      <w:start w:val="1"/>
      <w:numFmt w:val="bullet"/>
      <w:lvlText w:val=""/>
      <w:lvlJc w:val="left"/>
      <w:pPr>
        <w:tabs>
          <w:tab w:val="num" w:pos="3600"/>
        </w:tabs>
        <w:ind w:left="3600" w:hanging="360"/>
      </w:pPr>
      <w:rPr>
        <w:rFonts w:ascii="Symbol" w:hAnsi="Symbol" w:hint="default"/>
      </w:rPr>
    </w:lvl>
    <w:lvl w:ilvl="4" w:tplc="3BE4EDFC" w:tentative="1">
      <w:start w:val="1"/>
      <w:numFmt w:val="bullet"/>
      <w:lvlText w:val="o"/>
      <w:lvlJc w:val="left"/>
      <w:pPr>
        <w:tabs>
          <w:tab w:val="num" w:pos="4320"/>
        </w:tabs>
        <w:ind w:left="4320" w:hanging="360"/>
      </w:pPr>
      <w:rPr>
        <w:rFonts w:ascii="Courier New" w:hAnsi="Courier New" w:hint="default"/>
      </w:rPr>
    </w:lvl>
    <w:lvl w:ilvl="5" w:tplc="61C2E00A" w:tentative="1">
      <w:start w:val="1"/>
      <w:numFmt w:val="bullet"/>
      <w:lvlText w:val=""/>
      <w:lvlJc w:val="left"/>
      <w:pPr>
        <w:tabs>
          <w:tab w:val="num" w:pos="5040"/>
        </w:tabs>
        <w:ind w:left="5040" w:hanging="360"/>
      </w:pPr>
      <w:rPr>
        <w:rFonts w:ascii="Wingdings" w:hAnsi="Wingdings" w:hint="default"/>
      </w:rPr>
    </w:lvl>
    <w:lvl w:ilvl="6" w:tplc="6450B100" w:tentative="1">
      <w:start w:val="1"/>
      <w:numFmt w:val="bullet"/>
      <w:lvlText w:val=""/>
      <w:lvlJc w:val="left"/>
      <w:pPr>
        <w:tabs>
          <w:tab w:val="num" w:pos="5760"/>
        </w:tabs>
        <w:ind w:left="5760" w:hanging="360"/>
      </w:pPr>
      <w:rPr>
        <w:rFonts w:ascii="Symbol" w:hAnsi="Symbol" w:hint="default"/>
      </w:rPr>
    </w:lvl>
    <w:lvl w:ilvl="7" w:tplc="E1F298C6" w:tentative="1">
      <w:start w:val="1"/>
      <w:numFmt w:val="bullet"/>
      <w:lvlText w:val="o"/>
      <w:lvlJc w:val="left"/>
      <w:pPr>
        <w:tabs>
          <w:tab w:val="num" w:pos="6480"/>
        </w:tabs>
        <w:ind w:left="6480" w:hanging="360"/>
      </w:pPr>
      <w:rPr>
        <w:rFonts w:ascii="Courier New" w:hAnsi="Courier New" w:hint="default"/>
      </w:rPr>
    </w:lvl>
    <w:lvl w:ilvl="8" w:tplc="6356506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FD0639A">
      <w:start w:val="1"/>
      <w:numFmt w:val="bullet"/>
      <w:lvlText w:val=""/>
      <w:lvlJc w:val="left"/>
      <w:pPr>
        <w:tabs>
          <w:tab w:val="num" w:pos="720"/>
        </w:tabs>
        <w:ind w:left="720" w:hanging="360"/>
      </w:pPr>
      <w:rPr>
        <w:rFonts w:ascii="Symbol" w:hAnsi="Symbol" w:hint="default"/>
      </w:rPr>
    </w:lvl>
    <w:lvl w:ilvl="1" w:tplc="92E04124">
      <w:start w:val="1"/>
      <w:numFmt w:val="bullet"/>
      <w:lvlText w:val="o"/>
      <w:lvlJc w:val="left"/>
      <w:pPr>
        <w:tabs>
          <w:tab w:val="num" w:pos="1440"/>
        </w:tabs>
        <w:ind w:left="1440" w:hanging="360"/>
      </w:pPr>
      <w:rPr>
        <w:rFonts w:ascii="Courier New" w:hAnsi="Courier New" w:hint="default"/>
      </w:rPr>
    </w:lvl>
    <w:lvl w:ilvl="2" w:tplc="73B44308" w:tentative="1">
      <w:start w:val="1"/>
      <w:numFmt w:val="bullet"/>
      <w:lvlText w:val=""/>
      <w:lvlJc w:val="left"/>
      <w:pPr>
        <w:tabs>
          <w:tab w:val="num" w:pos="2160"/>
        </w:tabs>
        <w:ind w:left="2160" w:hanging="360"/>
      </w:pPr>
      <w:rPr>
        <w:rFonts w:ascii="Wingdings" w:hAnsi="Wingdings" w:hint="default"/>
      </w:rPr>
    </w:lvl>
    <w:lvl w:ilvl="3" w:tplc="0F3CC402" w:tentative="1">
      <w:start w:val="1"/>
      <w:numFmt w:val="bullet"/>
      <w:lvlText w:val=""/>
      <w:lvlJc w:val="left"/>
      <w:pPr>
        <w:tabs>
          <w:tab w:val="num" w:pos="2880"/>
        </w:tabs>
        <w:ind w:left="2880" w:hanging="360"/>
      </w:pPr>
      <w:rPr>
        <w:rFonts w:ascii="Symbol" w:hAnsi="Symbol" w:hint="default"/>
      </w:rPr>
    </w:lvl>
    <w:lvl w:ilvl="4" w:tplc="FB0E0F86" w:tentative="1">
      <w:start w:val="1"/>
      <w:numFmt w:val="bullet"/>
      <w:lvlText w:val="o"/>
      <w:lvlJc w:val="left"/>
      <w:pPr>
        <w:tabs>
          <w:tab w:val="num" w:pos="3600"/>
        </w:tabs>
        <w:ind w:left="3600" w:hanging="360"/>
      </w:pPr>
      <w:rPr>
        <w:rFonts w:ascii="Courier New" w:hAnsi="Courier New" w:hint="default"/>
      </w:rPr>
    </w:lvl>
    <w:lvl w:ilvl="5" w:tplc="CF2426F0" w:tentative="1">
      <w:start w:val="1"/>
      <w:numFmt w:val="bullet"/>
      <w:lvlText w:val=""/>
      <w:lvlJc w:val="left"/>
      <w:pPr>
        <w:tabs>
          <w:tab w:val="num" w:pos="4320"/>
        </w:tabs>
        <w:ind w:left="4320" w:hanging="360"/>
      </w:pPr>
      <w:rPr>
        <w:rFonts w:ascii="Wingdings" w:hAnsi="Wingdings" w:hint="default"/>
      </w:rPr>
    </w:lvl>
    <w:lvl w:ilvl="6" w:tplc="44840334" w:tentative="1">
      <w:start w:val="1"/>
      <w:numFmt w:val="bullet"/>
      <w:lvlText w:val=""/>
      <w:lvlJc w:val="left"/>
      <w:pPr>
        <w:tabs>
          <w:tab w:val="num" w:pos="5040"/>
        </w:tabs>
        <w:ind w:left="5040" w:hanging="360"/>
      </w:pPr>
      <w:rPr>
        <w:rFonts w:ascii="Symbol" w:hAnsi="Symbol" w:hint="default"/>
      </w:rPr>
    </w:lvl>
    <w:lvl w:ilvl="7" w:tplc="2DB8753C" w:tentative="1">
      <w:start w:val="1"/>
      <w:numFmt w:val="bullet"/>
      <w:lvlText w:val="o"/>
      <w:lvlJc w:val="left"/>
      <w:pPr>
        <w:tabs>
          <w:tab w:val="num" w:pos="5760"/>
        </w:tabs>
        <w:ind w:left="5760" w:hanging="360"/>
      </w:pPr>
      <w:rPr>
        <w:rFonts w:ascii="Courier New" w:hAnsi="Courier New" w:hint="default"/>
      </w:rPr>
    </w:lvl>
    <w:lvl w:ilvl="8" w:tplc="EE246A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F1EECF2">
      <w:start w:val="1"/>
      <w:numFmt w:val="lowerRoman"/>
      <w:lvlText w:val="%1.)"/>
      <w:lvlJc w:val="left"/>
      <w:pPr>
        <w:tabs>
          <w:tab w:val="num" w:pos="540"/>
        </w:tabs>
        <w:ind w:left="255" w:hanging="435"/>
      </w:pPr>
      <w:rPr>
        <w:rFonts w:hint="default"/>
      </w:rPr>
    </w:lvl>
    <w:lvl w:ilvl="1" w:tplc="A692E17C" w:tentative="1">
      <w:start w:val="1"/>
      <w:numFmt w:val="lowerLetter"/>
      <w:lvlText w:val="%2."/>
      <w:lvlJc w:val="left"/>
      <w:pPr>
        <w:tabs>
          <w:tab w:val="num" w:pos="1260"/>
        </w:tabs>
        <w:ind w:left="1260" w:hanging="360"/>
      </w:pPr>
    </w:lvl>
    <w:lvl w:ilvl="2" w:tplc="F3A6E3E4" w:tentative="1">
      <w:start w:val="1"/>
      <w:numFmt w:val="lowerRoman"/>
      <w:lvlText w:val="%3."/>
      <w:lvlJc w:val="right"/>
      <w:pPr>
        <w:tabs>
          <w:tab w:val="num" w:pos="1980"/>
        </w:tabs>
        <w:ind w:left="1980" w:hanging="180"/>
      </w:pPr>
    </w:lvl>
    <w:lvl w:ilvl="3" w:tplc="25FEE362" w:tentative="1">
      <w:start w:val="1"/>
      <w:numFmt w:val="decimal"/>
      <w:lvlText w:val="%4."/>
      <w:lvlJc w:val="left"/>
      <w:pPr>
        <w:tabs>
          <w:tab w:val="num" w:pos="2700"/>
        </w:tabs>
        <w:ind w:left="2700" w:hanging="360"/>
      </w:pPr>
    </w:lvl>
    <w:lvl w:ilvl="4" w:tplc="A7B8DEDA" w:tentative="1">
      <w:start w:val="1"/>
      <w:numFmt w:val="lowerLetter"/>
      <w:lvlText w:val="%5."/>
      <w:lvlJc w:val="left"/>
      <w:pPr>
        <w:tabs>
          <w:tab w:val="num" w:pos="3420"/>
        </w:tabs>
        <w:ind w:left="3420" w:hanging="360"/>
      </w:pPr>
    </w:lvl>
    <w:lvl w:ilvl="5" w:tplc="136A2170" w:tentative="1">
      <w:start w:val="1"/>
      <w:numFmt w:val="lowerRoman"/>
      <w:lvlText w:val="%6."/>
      <w:lvlJc w:val="right"/>
      <w:pPr>
        <w:tabs>
          <w:tab w:val="num" w:pos="4140"/>
        </w:tabs>
        <w:ind w:left="4140" w:hanging="180"/>
      </w:pPr>
    </w:lvl>
    <w:lvl w:ilvl="6" w:tplc="0F14D7DC" w:tentative="1">
      <w:start w:val="1"/>
      <w:numFmt w:val="decimal"/>
      <w:lvlText w:val="%7."/>
      <w:lvlJc w:val="left"/>
      <w:pPr>
        <w:tabs>
          <w:tab w:val="num" w:pos="4860"/>
        </w:tabs>
        <w:ind w:left="4860" w:hanging="360"/>
      </w:pPr>
    </w:lvl>
    <w:lvl w:ilvl="7" w:tplc="CA70B72C" w:tentative="1">
      <w:start w:val="1"/>
      <w:numFmt w:val="lowerLetter"/>
      <w:lvlText w:val="%8."/>
      <w:lvlJc w:val="left"/>
      <w:pPr>
        <w:tabs>
          <w:tab w:val="num" w:pos="5580"/>
        </w:tabs>
        <w:ind w:left="5580" w:hanging="360"/>
      </w:pPr>
    </w:lvl>
    <w:lvl w:ilvl="8" w:tplc="9098A76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EB48CE3E">
      <w:start w:val="1"/>
      <w:numFmt w:val="decimal"/>
      <w:lvlText w:val="%1."/>
      <w:lvlJc w:val="left"/>
      <w:pPr>
        <w:tabs>
          <w:tab w:val="num" w:pos="180"/>
        </w:tabs>
        <w:ind w:left="180" w:hanging="360"/>
      </w:pPr>
      <w:rPr>
        <w:rFonts w:hint="default"/>
      </w:rPr>
    </w:lvl>
    <w:lvl w:ilvl="1" w:tplc="ABDEE316" w:tentative="1">
      <w:start w:val="1"/>
      <w:numFmt w:val="lowerLetter"/>
      <w:lvlText w:val="%2."/>
      <w:lvlJc w:val="left"/>
      <w:pPr>
        <w:tabs>
          <w:tab w:val="num" w:pos="900"/>
        </w:tabs>
        <w:ind w:left="900" w:hanging="360"/>
      </w:pPr>
    </w:lvl>
    <w:lvl w:ilvl="2" w:tplc="892CF902" w:tentative="1">
      <w:start w:val="1"/>
      <w:numFmt w:val="lowerRoman"/>
      <w:lvlText w:val="%3."/>
      <w:lvlJc w:val="right"/>
      <w:pPr>
        <w:tabs>
          <w:tab w:val="num" w:pos="1620"/>
        </w:tabs>
        <w:ind w:left="1620" w:hanging="180"/>
      </w:pPr>
    </w:lvl>
    <w:lvl w:ilvl="3" w:tplc="6C06B194" w:tentative="1">
      <w:start w:val="1"/>
      <w:numFmt w:val="decimal"/>
      <w:lvlText w:val="%4."/>
      <w:lvlJc w:val="left"/>
      <w:pPr>
        <w:tabs>
          <w:tab w:val="num" w:pos="2340"/>
        </w:tabs>
        <w:ind w:left="2340" w:hanging="360"/>
      </w:pPr>
    </w:lvl>
    <w:lvl w:ilvl="4" w:tplc="FDAC6C7E" w:tentative="1">
      <w:start w:val="1"/>
      <w:numFmt w:val="lowerLetter"/>
      <w:lvlText w:val="%5."/>
      <w:lvlJc w:val="left"/>
      <w:pPr>
        <w:tabs>
          <w:tab w:val="num" w:pos="3060"/>
        </w:tabs>
        <w:ind w:left="3060" w:hanging="360"/>
      </w:pPr>
    </w:lvl>
    <w:lvl w:ilvl="5" w:tplc="9C38A63A" w:tentative="1">
      <w:start w:val="1"/>
      <w:numFmt w:val="lowerRoman"/>
      <w:lvlText w:val="%6."/>
      <w:lvlJc w:val="right"/>
      <w:pPr>
        <w:tabs>
          <w:tab w:val="num" w:pos="3780"/>
        </w:tabs>
        <w:ind w:left="3780" w:hanging="180"/>
      </w:pPr>
    </w:lvl>
    <w:lvl w:ilvl="6" w:tplc="813C634E" w:tentative="1">
      <w:start w:val="1"/>
      <w:numFmt w:val="decimal"/>
      <w:lvlText w:val="%7."/>
      <w:lvlJc w:val="left"/>
      <w:pPr>
        <w:tabs>
          <w:tab w:val="num" w:pos="4500"/>
        </w:tabs>
        <w:ind w:left="4500" w:hanging="360"/>
      </w:pPr>
    </w:lvl>
    <w:lvl w:ilvl="7" w:tplc="0164BFCA" w:tentative="1">
      <w:start w:val="1"/>
      <w:numFmt w:val="lowerLetter"/>
      <w:lvlText w:val="%8."/>
      <w:lvlJc w:val="left"/>
      <w:pPr>
        <w:tabs>
          <w:tab w:val="num" w:pos="5220"/>
        </w:tabs>
        <w:ind w:left="5220" w:hanging="360"/>
      </w:pPr>
    </w:lvl>
    <w:lvl w:ilvl="8" w:tplc="3DF4370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DF4ACA20">
      <w:start w:val="1"/>
      <w:numFmt w:val="bullet"/>
      <w:lvlText w:val=""/>
      <w:lvlJc w:val="left"/>
      <w:pPr>
        <w:tabs>
          <w:tab w:val="num" w:pos="720"/>
        </w:tabs>
        <w:ind w:left="720" w:hanging="360"/>
      </w:pPr>
      <w:rPr>
        <w:rFonts w:ascii="Symbol" w:hAnsi="Symbol" w:hint="default"/>
      </w:rPr>
    </w:lvl>
    <w:lvl w:ilvl="1" w:tplc="CE8A2D46" w:tentative="1">
      <w:start w:val="1"/>
      <w:numFmt w:val="bullet"/>
      <w:lvlText w:val="o"/>
      <w:lvlJc w:val="left"/>
      <w:pPr>
        <w:tabs>
          <w:tab w:val="num" w:pos="1440"/>
        </w:tabs>
        <w:ind w:left="1440" w:hanging="360"/>
      </w:pPr>
      <w:rPr>
        <w:rFonts w:ascii="Courier New" w:hAnsi="Courier New" w:hint="default"/>
      </w:rPr>
    </w:lvl>
    <w:lvl w:ilvl="2" w:tplc="1D2ED07A" w:tentative="1">
      <w:start w:val="1"/>
      <w:numFmt w:val="bullet"/>
      <w:lvlText w:val=""/>
      <w:lvlJc w:val="left"/>
      <w:pPr>
        <w:tabs>
          <w:tab w:val="num" w:pos="2160"/>
        </w:tabs>
        <w:ind w:left="2160" w:hanging="360"/>
      </w:pPr>
      <w:rPr>
        <w:rFonts w:ascii="Wingdings" w:hAnsi="Wingdings" w:hint="default"/>
      </w:rPr>
    </w:lvl>
    <w:lvl w:ilvl="3" w:tplc="6F3CEA38" w:tentative="1">
      <w:start w:val="1"/>
      <w:numFmt w:val="bullet"/>
      <w:lvlText w:val=""/>
      <w:lvlJc w:val="left"/>
      <w:pPr>
        <w:tabs>
          <w:tab w:val="num" w:pos="2880"/>
        </w:tabs>
        <w:ind w:left="2880" w:hanging="360"/>
      </w:pPr>
      <w:rPr>
        <w:rFonts w:ascii="Symbol" w:hAnsi="Symbol" w:hint="default"/>
      </w:rPr>
    </w:lvl>
    <w:lvl w:ilvl="4" w:tplc="039854AE" w:tentative="1">
      <w:start w:val="1"/>
      <w:numFmt w:val="bullet"/>
      <w:lvlText w:val="o"/>
      <w:lvlJc w:val="left"/>
      <w:pPr>
        <w:tabs>
          <w:tab w:val="num" w:pos="3600"/>
        </w:tabs>
        <w:ind w:left="3600" w:hanging="360"/>
      </w:pPr>
      <w:rPr>
        <w:rFonts w:ascii="Courier New" w:hAnsi="Courier New" w:hint="default"/>
      </w:rPr>
    </w:lvl>
    <w:lvl w:ilvl="5" w:tplc="21A2B0EC" w:tentative="1">
      <w:start w:val="1"/>
      <w:numFmt w:val="bullet"/>
      <w:lvlText w:val=""/>
      <w:lvlJc w:val="left"/>
      <w:pPr>
        <w:tabs>
          <w:tab w:val="num" w:pos="4320"/>
        </w:tabs>
        <w:ind w:left="4320" w:hanging="360"/>
      </w:pPr>
      <w:rPr>
        <w:rFonts w:ascii="Wingdings" w:hAnsi="Wingdings" w:hint="default"/>
      </w:rPr>
    </w:lvl>
    <w:lvl w:ilvl="6" w:tplc="DDDE3F38" w:tentative="1">
      <w:start w:val="1"/>
      <w:numFmt w:val="bullet"/>
      <w:lvlText w:val=""/>
      <w:lvlJc w:val="left"/>
      <w:pPr>
        <w:tabs>
          <w:tab w:val="num" w:pos="5040"/>
        </w:tabs>
        <w:ind w:left="5040" w:hanging="360"/>
      </w:pPr>
      <w:rPr>
        <w:rFonts w:ascii="Symbol" w:hAnsi="Symbol" w:hint="default"/>
      </w:rPr>
    </w:lvl>
    <w:lvl w:ilvl="7" w:tplc="B45013B8" w:tentative="1">
      <w:start w:val="1"/>
      <w:numFmt w:val="bullet"/>
      <w:lvlText w:val="o"/>
      <w:lvlJc w:val="left"/>
      <w:pPr>
        <w:tabs>
          <w:tab w:val="num" w:pos="5760"/>
        </w:tabs>
        <w:ind w:left="5760" w:hanging="360"/>
      </w:pPr>
      <w:rPr>
        <w:rFonts w:ascii="Courier New" w:hAnsi="Courier New" w:hint="default"/>
      </w:rPr>
    </w:lvl>
    <w:lvl w:ilvl="8" w:tplc="BB205F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6048111A">
      <w:start w:val="1"/>
      <w:numFmt w:val="bullet"/>
      <w:lvlText w:val=""/>
      <w:lvlJc w:val="left"/>
      <w:pPr>
        <w:tabs>
          <w:tab w:val="num" w:pos="720"/>
        </w:tabs>
        <w:ind w:left="720" w:hanging="360"/>
      </w:pPr>
      <w:rPr>
        <w:rFonts w:ascii="Symbol" w:hAnsi="Symbol" w:hint="default"/>
      </w:rPr>
    </w:lvl>
    <w:lvl w:ilvl="1" w:tplc="96C82410">
      <w:start w:val="1"/>
      <w:numFmt w:val="bullet"/>
      <w:lvlText w:val="o"/>
      <w:lvlJc w:val="left"/>
      <w:pPr>
        <w:tabs>
          <w:tab w:val="num" w:pos="1440"/>
        </w:tabs>
        <w:ind w:left="1440" w:hanging="360"/>
      </w:pPr>
      <w:rPr>
        <w:rFonts w:ascii="Courier New" w:hAnsi="Courier New" w:hint="default"/>
      </w:rPr>
    </w:lvl>
    <w:lvl w:ilvl="2" w:tplc="DB04C5A2" w:tentative="1">
      <w:start w:val="1"/>
      <w:numFmt w:val="bullet"/>
      <w:lvlText w:val=""/>
      <w:lvlJc w:val="left"/>
      <w:pPr>
        <w:tabs>
          <w:tab w:val="num" w:pos="2160"/>
        </w:tabs>
        <w:ind w:left="2160" w:hanging="360"/>
      </w:pPr>
      <w:rPr>
        <w:rFonts w:ascii="Wingdings" w:hAnsi="Wingdings" w:hint="default"/>
      </w:rPr>
    </w:lvl>
    <w:lvl w:ilvl="3" w:tplc="7F520EC0" w:tentative="1">
      <w:start w:val="1"/>
      <w:numFmt w:val="bullet"/>
      <w:lvlText w:val=""/>
      <w:lvlJc w:val="left"/>
      <w:pPr>
        <w:tabs>
          <w:tab w:val="num" w:pos="2880"/>
        </w:tabs>
        <w:ind w:left="2880" w:hanging="360"/>
      </w:pPr>
      <w:rPr>
        <w:rFonts w:ascii="Symbol" w:hAnsi="Symbol" w:hint="default"/>
      </w:rPr>
    </w:lvl>
    <w:lvl w:ilvl="4" w:tplc="26724DEE" w:tentative="1">
      <w:start w:val="1"/>
      <w:numFmt w:val="bullet"/>
      <w:lvlText w:val="o"/>
      <w:lvlJc w:val="left"/>
      <w:pPr>
        <w:tabs>
          <w:tab w:val="num" w:pos="3600"/>
        </w:tabs>
        <w:ind w:left="3600" w:hanging="360"/>
      </w:pPr>
      <w:rPr>
        <w:rFonts w:ascii="Courier New" w:hAnsi="Courier New" w:hint="default"/>
      </w:rPr>
    </w:lvl>
    <w:lvl w:ilvl="5" w:tplc="FCDADFB4" w:tentative="1">
      <w:start w:val="1"/>
      <w:numFmt w:val="bullet"/>
      <w:lvlText w:val=""/>
      <w:lvlJc w:val="left"/>
      <w:pPr>
        <w:tabs>
          <w:tab w:val="num" w:pos="4320"/>
        </w:tabs>
        <w:ind w:left="4320" w:hanging="360"/>
      </w:pPr>
      <w:rPr>
        <w:rFonts w:ascii="Wingdings" w:hAnsi="Wingdings" w:hint="default"/>
      </w:rPr>
    </w:lvl>
    <w:lvl w:ilvl="6" w:tplc="8FF412C6" w:tentative="1">
      <w:start w:val="1"/>
      <w:numFmt w:val="bullet"/>
      <w:lvlText w:val=""/>
      <w:lvlJc w:val="left"/>
      <w:pPr>
        <w:tabs>
          <w:tab w:val="num" w:pos="5040"/>
        </w:tabs>
        <w:ind w:left="5040" w:hanging="360"/>
      </w:pPr>
      <w:rPr>
        <w:rFonts w:ascii="Symbol" w:hAnsi="Symbol" w:hint="default"/>
      </w:rPr>
    </w:lvl>
    <w:lvl w:ilvl="7" w:tplc="9490C898" w:tentative="1">
      <w:start w:val="1"/>
      <w:numFmt w:val="bullet"/>
      <w:lvlText w:val="o"/>
      <w:lvlJc w:val="left"/>
      <w:pPr>
        <w:tabs>
          <w:tab w:val="num" w:pos="5760"/>
        </w:tabs>
        <w:ind w:left="5760" w:hanging="360"/>
      </w:pPr>
      <w:rPr>
        <w:rFonts w:ascii="Courier New" w:hAnsi="Courier New" w:hint="default"/>
      </w:rPr>
    </w:lvl>
    <w:lvl w:ilvl="8" w:tplc="EF5EA2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9786872">
      <w:start w:val="1"/>
      <w:numFmt w:val="decimal"/>
      <w:pStyle w:val="References"/>
      <w:lvlText w:val="%1."/>
      <w:lvlJc w:val="left"/>
      <w:pPr>
        <w:tabs>
          <w:tab w:val="num" w:pos="360"/>
        </w:tabs>
        <w:ind w:left="360" w:hanging="360"/>
      </w:pPr>
      <w:rPr>
        <w:rFonts w:hint="default"/>
      </w:rPr>
    </w:lvl>
    <w:lvl w:ilvl="1" w:tplc="7A8261C2">
      <w:start w:val="1"/>
      <w:numFmt w:val="lowerLetter"/>
      <w:lvlText w:val="%2."/>
      <w:lvlJc w:val="left"/>
      <w:pPr>
        <w:tabs>
          <w:tab w:val="num" w:pos="1620"/>
        </w:tabs>
        <w:ind w:left="1620" w:hanging="360"/>
      </w:pPr>
    </w:lvl>
    <w:lvl w:ilvl="2" w:tplc="D7740CAA" w:tentative="1">
      <w:start w:val="1"/>
      <w:numFmt w:val="lowerRoman"/>
      <w:lvlText w:val="%3."/>
      <w:lvlJc w:val="right"/>
      <w:pPr>
        <w:tabs>
          <w:tab w:val="num" w:pos="2340"/>
        </w:tabs>
        <w:ind w:left="2340" w:hanging="180"/>
      </w:pPr>
    </w:lvl>
    <w:lvl w:ilvl="3" w:tplc="228486EE" w:tentative="1">
      <w:start w:val="1"/>
      <w:numFmt w:val="decimal"/>
      <w:lvlText w:val="%4."/>
      <w:lvlJc w:val="left"/>
      <w:pPr>
        <w:tabs>
          <w:tab w:val="num" w:pos="3060"/>
        </w:tabs>
        <w:ind w:left="3060" w:hanging="360"/>
      </w:pPr>
    </w:lvl>
    <w:lvl w:ilvl="4" w:tplc="D548CE94" w:tentative="1">
      <w:start w:val="1"/>
      <w:numFmt w:val="lowerLetter"/>
      <w:lvlText w:val="%5."/>
      <w:lvlJc w:val="left"/>
      <w:pPr>
        <w:tabs>
          <w:tab w:val="num" w:pos="3780"/>
        </w:tabs>
        <w:ind w:left="3780" w:hanging="360"/>
      </w:pPr>
    </w:lvl>
    <w:lvl w:ilvl="5" w:tplc="82489AA2" w:tentative="1">
      <w:start w:val="1"/>
      <w:numFmt w:val="lowerRoman"/>
      <w:lvlText w:val="%6."/>
      <w:lvlJc w:val="right"/>
      <w:pPr>
        <w:tabs>
          <w:tab w:val="num" w:pos="4500"/>
        </w:tabs>
        <w:ind w:left="4500" w:hanging="180"/>
      </w:pPr>
    </w:lvl>
    <w:lvl w:ilvl="6" w:tplc="DDBE4DD8" w:tentative="1">
      <w:start w:val="1"/>
      <w:numFmt w:val="decimal"/>
      <w:lvlText w:val="%7."/>
      <w:lvlJc w:val="left"/>
      <w:pPr>
        <w:tabs>
          <w:tab w:val="num" w:pos="5220"/>
        </w:tabs>
        <w:ind w:left="5220" w:hanging="360"/>
      </w:pPr>
    </w:lvl>
    <w:lvl w:ilvl="7" w:tplc="A808BF72" w:tentative="1">
      <w:start w:val="1"/>
      <w:numFmt w:val="lowerLetter"/>
      <w:lvlText w:val="%8."/>
      <w:lvlJc w:val="left"/>
      <w:pPr>
        <w:tabs>
          <w:tab w:val="num" w:pos="5940"/>
        </w:tabs>
        <w:ind w:left="5940" w:hanging="360"/>
      </w:pPr>
    </w:lvl>
    <w:lvl w:ilvl="8" w:tplc="1A160D0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937C9B00">
      <w:start w:val="1"/>
      <w:numFmt w:val="bullet"/>
      <w:lvlText w:val=""/>
      <w:lvlJc w:val="left"/>
      <w:pPr>
        <w:tabs>
          <w:tab w:val="num" w:pos="720"/>
        </w:tabs>
        <w:ind w:left="720" w:hanging="360"/>
      </w:pPr>
      <w:rPr>
        <w:rFonts w:ascii="Symbol" w:hAnsi="Symbol" w:hint="default"/>
      </w:rPr>
    </w:lvl>
    <w:lvl w:ilvl="1" w:tplc="C92A0C80" w:tentative="1">
      <w:start w:val="1"/>
      <w:numFmt w:val="bullet"/>
      <w:lvlText w:val="o"/>
      <w:lvlJc w:val="left"/>
      <w:pPr>
        <w:tabs>
          <w:tab w:val="num" w:pos="1440"/>
        </w:tabs>
        <w:ind w:left="1440" w:hanging="360"/>
      </w:pPr>
      <w:rPr>
        <w:rFonts w:ascii="Courier New" w:hAnsi="Courier New" w:hint="default"/>
      </w:rPr>
    </w:lvl>
    <w:lvl w:ilvl="2" w:tplc="EE8E52C6" w:tentative="1">
      <w:start w:val="1"/>
      <w:numFmt w:val="bullet"/>
      <w:lvlText w:val=""/>
      <w:lvlJc w:val="left"/>
      <w:pPr>
        <w:tabs>
          <w:tab w:val="num" w:pos="2160"/>
        </w:tabs>
        <w:ind w:left="2160" w:hanging="360"/>
      </w:pPr>
      <w:rPr>
        <w:rFonts w:ascii="Wingdings" w:hAnsi="Wingdings" w:hint="default"/>
      </w:rPr>
    </w:lvl>
    <w:lvl w:ilvl="3" w:tplc="E8F6ED7C" w:tentative="1">
      <w:start w:val="1"/>
      <w:numFmt w:val="bullet"/>
      <w:lvlText w:val=""/>
      <w:lvlJc w:val="left"/>
      <w:pPr>
        <w:tabs>
          <w:tab w:val="num" w:pos="2880"/>
        </w:tabs>
        <w:ind w:left="2880" w:hanging="360"/>
      </w:pPr>
      <w:rPr>
        <w:rFonts w:ascii="Symbol" w:hAnsi="Symbol" w:hint="default"/>
      </w:rPr>
    </w:lvl>
    <w:lvl w:ilvl="4" w:tplc="5A561644" w:tentative="1">
      <w:start w:val="1"/>
      <w:numFmt w:val="bullet"/>
      <w:lvlText w:val="o"/>
      <w:lvlJc w:val="left"/>
      <w:pPr>
        <w:tabs>
          <w:tab w:val="num" w:pos="3600"/>
        </w:tabs>
        <w:ind w:left="3600" w:hanging="360"/>
      </w:pPr>
      <w:rPr>
        <w:rFonts w:ascii="Courier New" w:hAnsi="Courier New" w:hint="default"/>
      </w:rPr>
    </w:lvl>
    <w:lvl w:ilvl="5" w:tplc="B6EE4900" w:tentative="1">
      <w:start w:val="1"/>
      <w:numFmt w:val="bullet"/>
      <w:lvlText w:val=""/>
      <w:lvlJc w:val="left"/>
      <w:pPr>
        <w:tabs>
          <w:tab w:val="num" w:pos="4320"/>
        </w:tabs>
        <w:ind w:left="4320" w:hanging="360"/>
      </w:pPr>
      <w:rPr>
        <w:rFonts w:ascii="Wingdings" w:hAnsi="Wingdings" w:hint="default"/>
      </w:rPr>
    </w:lvl>
    <w:lvl w:ilvl="6" w:tplc="D9D41442" w:tentative="1">
      <w:start w:val="1"/>
      <w:numFmt w:val="bullet"/>
      <w:lvlText w:val=""/>
      <w:lvlJc w:val="left"/>
      <w:pPr>
        <w:tabs>
          <w:tab w:val="num" w:pos="5040"/>
        </w:tabs>
        <w:ind w:left="5040" w:hanging="360"/>
      </w:pPr>
      <w:rPr>
        <w:rFonts w:ascii="Symbol" w:hAnsi="Symbol" w:hint="default"/>
      </w:rPr>
    </w:lvl>
    <w:lvl w:ilvl="7" w:tplc="8D48A632" w:tentative="1">
      <w:start w:val="1"/>
      <w:numFmt w:val="bullet"/>
      <w:lvlText w:val="o"/>
      <w:lvlJc w:val="left"/>
      <w:pPr>
        <w:tabs>
          <w:tab w:val="num" w:pos="5760"/>
        </w:tabs>
        <w:ind w:left="5760" w:hanging="360"/>
      </w:pPr>
      <w:rPr>
        <w:rFonts w:ascii="Courier New" w:hAnsi="Courier New" w:hint="default"/>
      </w:rPr>
    </w:lvl>
    <w:lvl w:ilvl="8" w:tplc="5E3691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3803E5"/>
    <w:rsid w:val="003E0762"/>
    <w:rsid w:val="0047543A"/>
    <w:rsid w:val="004A675F"/>
    <w:rsid w:val="004C048E"/>
    <w:rsid w:val="005A5112"/>
    <w:rsid w:val="00602134"/>
    <w:rsid w:val="00736717"/>
    <w:rsid w:val="0080205B"/>
    <w:rsid w:val="0083620A"/>
    <w:rsid w:val="008674F6"/>
    <w:rsid w:val="009306A1"/>
    <w:rsid w:val="009B581D"/>
    <w:rsid w:val="009E7744"/>
    <w:rsid w:val="00A96D21"/>
    <w:rsid w:val="00B02B7D"/>
    <w:rsid w:val="00BA46CC"/>
    <w:rsid w:val="00C86742"/>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75B1A"/>
  <w15:docId w15:val="{E93E1029-1BF4-44CC-BC65-CBDA12CD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table" w:styleId="TableGrid">
    <w:name w:val="Table Grid"/>
    <w:basedOn w:val="TableNormal"/>
    <w:rsid w:val="0038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E7744"/>
    <w:rPr>
      <w:rFonts w:ascii="Segoe UI" w:hAnsi="Segoe UI" w:cs="Segoe UI"/>
      <w:sz w:val="18"/>
      <w:szCs w:val="18"/>
    </w:rPr>
  </w:style>
  <w:style w:type="character" w:customStyle="1" w:styleId="BalloonTextChar">
    <w:name w:val="Balloon Text Char"/>
    <w:basedOn w:val="DefaultParagraphFont"/>
    <w:link w:val="BalloonText"/>
    <w:semiHidden/>
    <w:rsid w:val="009E774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1307</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Schaufele, Brandon</cp:lastModifiedBy>
  <cp:revision>5</cp:revision>
  <cp:lastPrinted>2020-01-17T18:39:00Z</cp:lastPrinted>
  <dcterms:created xsi:type="dcterms:W3CDTF">2020-01-12T21:34:00Z</dcterms:created>
  <dcterms:modified xsi:type="dcterms:W3CDTF">2020-01-17T18:54:00Z</dcterms:modified>
</cp:coreProperties>
</file>