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4C60D"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47E4C60E" w14:textId="0AE99425" w:rsidR="00DC69F1" w:rsidRDefault="00DD34C3" w:rsidP="007750B1">
      <w:pPr>
        <w:pStyle w:val="BodyText2"/>
        <w:framePr w:w="10800" w:h="2142" w:hRule="exact" w:hSpace="187" w:wrap="auto" w:vAnchor="page" w:hAnchor="page" w:x="714" w:y="1085"/>
        <w:spacing w:after="200"/>
        <w:ind w:firstLine="0"/>
      </w:pPr>
      <w:r>
        <w:rPr>
          <w:b/>
          <w:sz w:val="28"/>
          <w:szCs w:val="28"/>
        </w:rPr>
        <w:t xml:space="preserve">Increasing transport </w:t>
      </w:r>
      <w:proofErr w:type="spellStart"/>
      <w:r>
        <w:rPr>
          <w:b/>
          <w:sz w:val="28"/>
          <w:szCs w:val="28"/>
        </w:rPr>
        <w:t>modeling</w:t>
      </w:r>
      <w:proofErr w:type="spellEnd"/>
      <w:r>
        <w:rPr>
          <w:b/>
          <w:sz w:val="28"/>
          <w:szCs w:val="28"/>
        </w:rPr>
        <w:t xml:space="preserve"> detail in energy planning models: vehicle age distributions; car classes</w:t>
      </w:r>
      <w:r w:rsidR="005C2CA9">
        <w:rPr>
          <w:b/>
          <w:sz w:val="28"/>
          <w:szCs w:val="28"/>
        </w:rPr>
        <w:t xml:space="preserve"> and</w:t>
      </w:r>
      <w:r>
        <w:rPr>
          <w:b/>
          <w:sz w:val="28"/>
          <w:szCs w:val="28"/>
        </w:rPr>
        <w:t xml:space="preserve"> fuel blending</w:t>
      </w:r>
    </w:p>
    <w:p w14:paraId="47E4C60F" w14:textId="77777777" w:rsidR="007750B1" w:rsidRPr="00D767DA" w:rsidRDefault="007750B1" w:rsidP="007750B1">
      <w:pPr>
        <w:pStyle w:val="BodyText2"/>
        <w:framePr w:w="10800" w:h="2142" w:hRule="exact" w:hSpace="187" w:wrap="auto" w:vAnchor="page" w:hAnchor="page" w:x="714" w:y="1085"/>
        <w:spacing w:after="200"/>
        <w:ind w:firstLine="0"/>
        <w:rPr>
          <w:i/>
        </w:rPr>
      </w:pPr>
    </w:p>
    <w:p w14:paraId="47E4C610" w14:textId="77777777" w:rsidR="00DC69F1" w:rsidRPr="00D767DA" w:rsidRDefault="00C652EB" w:rsidP="00DC69F1">
      <w:pPr>
        <w:pStyle w:val="BodyText"/>
        <w:framePr w:w="10800" w:h="2142" w:hRule="exact" w:hSpace="187" w:wrap="auto" w:vAnchor="page" w:hAnchor="page" w:x="714" w:y="1085"/>
        <w:jc w:val="right"/>
        <w:rPr>
          <w:sz w:val="20"/>
        </w:rPr>
      </w:pPr>
      <w:r>
        <w:rPr>
          <w:sz w:val="20"/>
        </w:rPr>
        <w:t>Eimantas Neniškis, Lithuanian energy institute, +370 61103937, eimantas.neniskis@lei.lt</w:t>
      </w:r>
    </w:p>
    <w:p w14:paraId="47E4C611" w14:textId="2D3CFB6F" w:rsidR="00DC69F1" w:rsidRPr="00D767DA" w:rsidRDefault="00FA3254" w:rsidP="00DC69F1">
      <w:pPr>
        <w:pStyle w:val="BodyText"/>
        <w:framePr w:w="10800" w:h="2142" w:hRule="exact" w:hSpace="187" w:wrap="auto" w:vAnchor="page" w:hAnchor="page" w:x="714" w:y="1085"/>
        <w:jc w:val="right"/>
        <w:rPr>
          <w:sz w:val="20"/>
        </w:rPr>
      </w:pPr>
      <w:r>
        <w:rPr>
          <w:sz w:val="20"/>
        </w:rPr>
        <w:t xml:space="preserve"> </w:t>
      </w:r>
      <w:proofErr w:type="spellStart"/>
      <w:r>
        <w:rPr>
          <w:sz w:val="20"/>
        </w:rPr>
        <w:t>Dr.</w:t>
      </w:r>
      <w:proofErr w:type="spellEnd"/>
      <w:r>
        <w:rPr>
          <w:sz w:val="20"/>
        </w:rPr>
        <w:t xml:space="preserve"> </w:t>
      </w:r>
      <w:r w:rsidR="00C652EB">
        <w:rPr>
          <w:sz w:val="20"/>
        </w:rPr>
        <w:t>Arvydas Galinis, Lithuanian energy institute, +370 </w:t>
      </w:r>
      <w:r w:rsidR="002C2562">
        <w:rPr>
          <w:sz w:val="20"/>
        </w:rPr>
        <w:t>637401957</w:t>
      </w:r>
      <w:r w:rsidR="00C652EB">
        <w:rPr>
          <w:sz w:val="20"/>
        </w:rPr>
        <w:t>,</w:t>
      </w:r>
      <w:r w:rsidR="00C652EB" w:rsidRPr="00C652EB">
        <w:t xml:space="preserve"> </w:t>
      </w:r>
      <w:r w:rsidR="00C652EB" w:rsidRPr="00C652EB">
        <w:rPr>
          <w:sz w:val="20"/>
        </w:rPr>
        <w:t>arvydas.galinis@lei.lt</w:t>
      </w:r>
      <w:r w:rsidR="00C652EB">
        <w:rPr>
          <w:sz w:val="20"/>
        </w:rPr>
        <w:t xml:space="preserve">  </w:t>
      </w:r>
      <w:r w:rsidR="00DC69F1" w:rsidRPr="00D767DA">
        <w:rPr>
          <w:sz w:val="20"/>
        </w:rPr>
        <w:t xml:space="preserve"> </w:t>
      </w:r>
    </w:p>
    <w:p w14:paraId="47E4C612" w14:textId="06E8B628" w:rsidR="00DC69F1" w:rsidRPr="00C652EB" w:rsidRDefault="00FA3254" w:rsidP="00C652EB">
      <w:pPr>
        <w:pStyle w:val="BodyText"/>
        <w:framePr w:w="10800" w:h="2142" w:hRule="exact" w:hSpace="187" w:wrap="auto" w:vAnchor="page" w:hAnchor="page" w:x="714" w:y="1085"/>
        <w:jc w:val="right"/>
      </w:pPr>
      <w:proofErr w:type="spellStart"/>
      <w:r>
        <w:rPr>
          <w:sz w:val="20"/>
        </w:rPr>
        <w:t>Dr.</w:t>
      </w:r>
      <w:proofErr w:type="spellEnd"/>
      <w:r>
        <w:rPr>
          <w:sz w:val="20"/>
        </w:rPr>
        <w:t xml:space="preserve"> </w:t>
      </w:r>
      <w:r w:rsidR="00C652EB">
        <w:rPr>
          <w:sz w:val="20"/>
        </w:rPr>
        <w:t xml:space="preserve">Egidijus Norvaiša, Lithuanian energy institute, </w:t>
      </w:r>
      <w:r w:rsidR="002C2562">
        <w:rPr>
          <w:sz w:val="20"/>
        </w:rPr>
        <w:t>+370 637401955</w:t>
      </w:r>
      <w:r w:rsidR="00C652EB">
        <w:rPr>
          <w:sz w:val="20"/>
        </w:rPr>
        <w:t xml:space="preserve">, </w:t>
      </w:r>
      <w:r w:rsidR="00C652EB" w:rsidRPr="00C652EB">
        <w:rPr>
          <w:sz w:val="20"/>
        </w:rPr>
        <w:t>egidijus.norvaisa@lei.lt</w:t>
      </w:r>
      <w:r w:rsidR="00C652EB">
        <w:rPr>
          <w:sz w:val="20"/>
        </w:rPr>
        <w:t xml:space="preserve"> </w:t>
      </w:r>
      <w:r w:rsidR="00DC69F1">
        <w:t xml:space="preserve"> </w:t>
      </w:r>
    </w:p>
    <w:p w14:paraId="47E4C613" w14:textId="77777777" w:rsidR="00DC69F1" w:rsidRDefault="00DC69F1">
      <w:pPr>
        <w:pStyle w:val="copyright"/>
      </w:pPr>
    </w:p>
    <w:p w14:paraId="47E4C614" w14:textId="77777777" w:rsidR="004C048E" w:rsidRDefault="004C048E" w:rsidP="00FC73E0">
      <w:pPr>
        <w:pStyle w:val="BodyText2"/>
        <w:spacing w:after="200"/>
        <w:rPr>
          <w:highlight w:val="yellow"/>
        </w:rPr>
      </w:pPr>
    </w:p>
    <w:p w14:paraId="47E4C617"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47E4C619" w14:textId="3DE4FEDF" w:rsidR="00DC69F1" w:rsidRPr="001B64E9" w:rsidRDefault="00165ED9" w:rsidP="00DD34C3">
      <w:pPr>
        <w:pStyle w:val="BodyText2"/>
        <w:spacing w:after="200"/>
      </w:pPr>
      <w:r>
        <w:t>T</w:t>
      </w:r>
      <w:r w:rsidR="00DD34C3">
        <w:t>he t</w:t>
      </w:r>
      <w:r w:rsidR="0025122C">
        <w:t>ransport sector is the second-biggest greenhouse gas emitting sector</w:t>
      </w:r>
      <w:r w:rsidR="003827AB">
        <w:t xml:space="preserve"> in </w:t>
      </w:r>
      <w:r>
        <w:t xml:space="preserve">the </w:t>
      </w:r>
      <w:r w:rsidR="003827AB">
        <w:t xml:space="preserve">European Union, with around a quarter of overall emissions. </w:t>
      </w:r>
      <w:r w:rsidR="00DD34C3">
        <w:t xml:space="preserve">In the European Green Deal, </w:t>
      </w:r>
      <w:r w:rsidR="003827AB">
        <w:t xml:space="preserve">EU </w:t>
      </w:r>
      <w:r>
        <w:t>C</w:t>
      </w:r>
      <w:r w:rsidR="003827AB">
        <w:t>ommi</w:t>
      </w:r>
      <w:r>
        <w:t>s</w:t>
      </w:r>
      <w:r w:rsidR="003827AB">
        <w:t xml:space="preserve">sion has a set goal to reduce greenhouse gas emissions in </w:t>
      </w:r>
      <w:r w:rsidR="00DD34C3">
        <w:t xml:space="preserve">the </w:t>
      </w:r>
      <w:r w:rsidR="003827AB">
        <w:t xml:space="preserve">transport sector by </w:t>
      </w:r>
      <w:r w:rsidR="00DD34C3">
        <w:t>9</w:t>
      </w:r>
      <w:r w:rsidR="003827AB">
        <w:t xml:space="preserve">0% </w:t>
      </w:r>
      <w:r w:rsidR="00DD34C3">
        <w:t>by</w:t>
      </w:r>
      <w:r w:rsidR="003827AB">
        <w:t xml:space="preserve"> 2050. Such </w:t>
      </w:r>
      <w:r w:rsidR="00DD34C3">
        <w:t xml:space="preserve">an </w:t>
      </w:r>
      <w:r w:rsidR="003827AB">
        <w:t xml:space="preserve">ambitious goal will require radical changes in </w:t>
      </w:r>
      <w:r w:rsidR="00DD34C3">
        <w:t xml:space="preserve">the </w:t>
      </w:r>
      <w:r w:rsidR="003827AB">
        <w:t xml:space="preserve">transportation sector. </w:t>
      </w:r>
      <w:r w:rsidR="00DD34C3">
        <w:t>It is most likely that transport decarbonization will rely on substituting ICE vehicles with electric and hydrogen fuel cell vehicles. However, a</w:t>
      </w:r>
      <w:r w:rsidR="001B64E9">
        <w:t xml:space="preserve"> rapid expansion of electric vehicle stock </w:t>
      </w:r>
      <w:r w:rsidR="00DD34C3">
        <w:t xml:space="preserve">and green hydrogen production </w:t>
      </w:r>
      <w:r w:rsidR="001B64E9">
        <w:t xml:space="preserve">will </w:t>
      </w:r>
      <w:r w:rsidR="00DD34C3">
        <w:t xml:space="preserve">inevitably </w:t>
      </w:r>
      <w:r w:rsidR="001B64E9">
        <w:t xml:space="preserve">affect </w:t>
      </w:r>
      <w:r>
        <w:t xml:space="preserve">the </w:t>
      </w:r>
      <w:r w:rsidR="001B64E9">
        <w:t xml:space="preserve">overall electricity demand </w:t>
      </w:r>
      <w:r w:rsidR="00DD34C3">
        <w:t>and the hourly demand curve's shap</w:t>
      </w:r>
      <w:r w:rsidR="001B64E9">
        <w:t>e.</w:t>
      </w:r>
      <w:r w:rsidR="00DD34C3">
        <w:t xml:space="preserve"> On the other hand, flexible electric vehicle charging and hydrogen production timing can be utilized to partially balance electricity generation from renewable sources</w:t>
      </w:r>
      <w:r w:rsidR="001B64E9">
        <w:t xml:space="preserve">, allowing higher penetration of renewables in </w:t>
      </w:r>
      <w:r w:rsidR="00DD34C3">
        <w:t xml:space="preserve">the </w:t>
      </w:r>
      <w:r w:rsidR="001B64E9">
        <w:t xml:space="preserve">power system. For this reason, there is a need to include </w:t>
      </w:r>
      <w:r w:rsidR="00DD34C3">
        <w:t xml:space="preserve">the </w:t>
      </w:r>
      <w:r w:rsidR="001B64E9">
        <w:t xml:space="preserve">transportation sector in energy planning models. This paper describes a </w:t>
      </w:r>
      <w:r w:rsidR="00DD34C3">
        <w:t xml:space="preserve">developed </w:t>
      </w:r>
      <w:r w:rsidR="001B64E9">
        <w:t xml:space="preserve">transport </w:t>
      </w:r>
      <w:proofErr w:type="spellStart"/>
      <w:r w:rsidR="001B64E9">
        <w:t>modeling</w:t>
      </w:r>
      <w:proofErr w:type="spellEnd"/>
      <w:r w:rsidR="001B64E9">
        <w:t xml:space="preserve"> approach within MESSAGE software</w:t>
      </w:r>
      <w:r w:rsidR="00DD34C3">
        <w:t xml:space="preserve"> based on commonly used and novel practices in the </w:t>
      </w:r>
      <w:proofErr w:type="spellStart"/>
      <w:r w:rsidR="00DD34C3">
        <w:t>modeling</w:t>
      </w:r>
      <w:proofErr w:type="spellEnd"/>
      <w:r w:rsidR="00DD34C3">
        <w:t xml:space="preserve"> community. Those approaches were supplemented by adding additional detail, like vehicle age distributions, car classes, fuel blending, to better represent the transport sector transition to sustainable fuels.</w:t>
      </w:r>
    </w:p>
    <w:p w14:paraId="1BAC8139" w14:textId="6408AA66" w:rsidR="00E8251E" w:rsidRPr="00E8251E" w:rsidRDefault="00DC69F1" w:rsidP="00E8251E">
      <w:pPr>
        <w:pStyle w:val="Heading2"/>
        <w:rPr>
          <w:i w:val="0"/>
          <w:sz w:val="24"/>
          <w:szCs w:val="24"/>
        </w:rPr>
      </w:pPr>
      <w:r w:rsidRPr="00D767DA">
        <w:rPr>
          <w:i w:val="0"/>
          <w:sz w:val="24"/>
          <w:szCs w:val="24"/>
        </w:rPr>
        <w:t>Methods</w:t>
      </w:r>
    </w:p>
    <w:p w14:paraId="78454AB6" w14:textId="77777777" w:rsidR="00DD34C3" w:rsidRDefault="00E8251E" w:rsidP="00DD34C3">
      <w:pPr>
        <w:pStyle w:val="BodyText2"/>
        <w:spacing w:after="200"/>
      </w:pPr>
      <w:r>
        <w:t xml:space="preserve">In </w:t>
      </w:r>
      <w:r w:rsidR="00DD34C3">
        <w:t xml:space="preserve">the </w:t>
      </w:r>
      <w:r>
        <w:t xml:space="preserve">developed transport </w:t>
      </w:r>
      <w:proofErr w:type="spellStart"/>
      <w:r>
        <w:t>modeling</w:t>
      </w:r>
      <w:proofErr w:type="spellEnd"/>
      <w:r>
        <w:t xml:space="preserve"> approach</w:t>
      </w:r>
      <w:r w:rsidR="00DD34C3">
        <w:t>,</w:t>
      </w:r>
      <w:r w:rsidR="00836C0A">
        <w:t xml:space="preserve"> </w:t>
      </w:r>
      <w:r w:rsidR="00DD34C3">
        <w:t>demands are set for travel (in person-</w:t>
      </w:r>
      <w:proofErr w:type="spellStart"/>
      <w:r w:rsidR="00DD34C3">
        <w:t>kilometers</w:t>
      </w:r>
      <w:proofErr w:type="spellEnd"/>
      <w:r w:rsidR="00DD34C3">
        <w:t>) and cargo transportation (in ton-</w:t>
      </w:r>
      <w:proofErr w:type="spellStart"/>
      <w:r w:rsidR="00DD34C3">
        <w:t>kilometers</w:t>
      </w:r>
      <w:proofErr w:type="spellEnd"/>
      <w:r w:rsidR="00DD34C3">
        <w:t xml:space="preserve">). Travel demand was further split into short-distance and long-distance travel. Vehicles were </w:t>
      </w:r>
      <w:proofErr w:type="spellStart"/>
      <w:r w:rsidR="00DD34C3">
        <w:t>modeled</w:t>
      </w:r>
      <w:proofErr w:type="spellEnd"/>
      <w:r w:rsidR="00DD34C3">
        <w:t xml:space="preserve"> as technologies, which consume fuel to produce travel or cargo transportation. Some vehicle technologies can generate only short-distance travel (city busses, trolleybuses</w:t>
      </w:r>
      <w:r w:rsidR="00DD34C3">
        <w:rPr>
          <w:rStyle w:val="FootnoteReference"/>
        </w:rPr>
        <w:footnoteReference w:id="1"/>
      </w:r>
      <w:r w:rsidR="00DD34C3">
        <w:t xml:space="preserve">) and some only long-distance travel (intercity buses, trains), while personal cars can be used for both. Either cargo trains or trucks can be used to deliver goods. </w:t>
      </w:r>
    </w:p>
    <w:p w14:paraId="513DDF23" w14:textId="4DA61A21" w:rsidR="00DD34C3" w:rsidRDefault="00DD34C3" w:rsidP="00DD34C3">
      <w:pPr>
        <w:pStyle w:val="BodyText2"/>
        <w:spacing w:after="200"/>
      </w:pPr>
      <w:r w:rsidRPr="00DD34C3">
        <w:t xml:space="preserve">MESSAGE is an optimization model, so it will always prefer </w:t>
      </w:r>
      <w:r>
        <w:t xml:space="preserve">the </w:t>
      </w:r>
      <w:r w:rsidRPr="00DD34C3">
        <w:t>least-cost option to supply the demands.</w:t>
      </w:r>
      <w:r>
        <w:t xml:space="preserve"> Since public transportation is the most cost-efficient way of travel, </w:t>
      </w:r>
      <w:r w:rsidRPr="00DD34C3">
        <w:t xml:space="preserve">the model will try to satisfy the </w:t>
      </w:r>
      <w:r>
        <w:t xml:space="preserve">travel </w:t>
      </w:r>
      <w:r w:rsidRPr="00DD34C3">
        <w:t xml:space="preserve">demands </w:t>
      </w:r>
      <w:r>
        <w:t>by it</w:t>
      </w:r>
      <w:r w:rsidRPr="00DD34C3">
        <w:t xml:space="preserve"> as much as possible. </w:t>
      </w:r>
      <w:r>
        <w:t xml:space="preserve">However, in reality, the majority use personal cars because of greater versatility, reach, and shorter travel time (in most cases). </w:t>
      </w:r>
      <w:r w:rsidR="00E703F5">
        <w:t>As a solution</w:t>
      </w:r>
      <w:r w:rsidR="00165ED9">
        <w:t>,</w:t>
      </w:r>
      <w:r w:rsidR="00E703F5">
        <w:t xml:space="preserve"> Hannah E. </w:t>
      </w:r>
      <w:r w:rsidR="00DA41AB">
        <w:t xml:space="preserve">Daly </w:t>
      </w:r>
      <w:r>
        <w:t xml:space="preserve">et al. </w:t>
      </w:r>
      <w:r w:rsidR="00E703F5">
        <w:t xml:space="preserve">proposed to use </w:t>
      </w:r>
      <w:r w:rsidR="00165ED9">
        <w:t xml:space="preserve">a </w:t>
      </w:r>
      <w:r w:rsidR="00E703F5">
        <w:t>fixed travel time budget (TTB) and travel time investment (TTI)</w:t>
      </w:r>
      <w:r w:rsidR="00DB74D8">
        <w:t>. This travel time budget is based on</w:t>
      </w:r>
      <w:r w:rsidR="00E703F5">
        <w:t xml:space="preserve"> </w:t>
      </w:r>
      <w:r w:rsidR="00433039" w:rsidRPr="00433039">
        <w:t>Schäfer</w:t>
      </w:r>
      <w:r>
        <w:t>'s</w:t>
      </w:r>
      <w:r w:rsidR="00433039" w:rsidRPr="00433039">
        <w:t xml:space="preserve"> and Victor</w:t>
      </w:r>
      <w:r>
        <w:t>'s</w:t>
      </w:r>
      <w:r w:rsidR="00433039">
        <w:t xml:space="preserve"> </w:t>
      </w:r>
      <w:r w:rsidR="00DB74D8">
        <w:t>claim</w:t>
      </w:r>
      <w:r w:rsidR="00433039">
        <w:t xml:space="preserve"> that there is a fixed travel time budget of 1.1h per person per day and </w:t>
      </w:r>
      <w:r w:rsidR="00DB74D8">
        <w:t xml:space="preserve">on a </w:t>
      </w:r>
      <w:r w:rsidR="00433039">
        <w:t>developed methodology</w:t>
      </w:r>
      <w:r w:rsidR="00DB74D8">
        <w:t xml:space="preserve"> </w:t>
      </w:r>
      <w:r>
        <w:t xml:space="preserve">on </w:t>
      </w:r>
      <w:r w:rsidR="00433039">
        <w:t>how to derive travel time budget for different travel modes, including motorized modes of travel</w:t>
      </w:r>
      <w:r w:rsidR="00C5583E">
        <w:t xml:space="preserve">. </w:t>
      </w:r>
    </w:p>
    <w:p w14:paraId="482A98D5" w14:textId="73192DAB" w:rsidR="001474D5" w:rsidRDefault="00BA193D" w:rsidP="00DD34C3">
      <w:pPr>
        <w:pStyle w:val="BodyText2"/>
        <w:spacing w:after="200"/>
      </w:pPr>
      <w:r>
        <w:t xml:space="preserve">We tried to </w:t>
      </w:r>
      <w:r w:rsidR="00DD34C3">
        <w:t xml:space="preserve">improve </w:t>
      </w:r>
      <w:r>
        <w:t xml:space="preserve">Daly </w:t>
      </w:r>
      <w:r w:rsidR="00DD34C3">
        <w:t>e</w:t>
      </w:r>
      <w:r>
        <w:t xml:space="preserve">t al. proposed </w:t>
      </w:r>
      <w:proofErr w:type="spellStart"/>
      <w:r>
        <w:t>modeling</w:t>
      </w:r>
      <w:proofErr w:type="spellEnd"/>
      <w:r>
        <w:t xml:space="preserve"> approach by differentiating cars not only by fuel type but also by year of production</w:t>
      </w:r>
      <w:r w:rsidR="00DD34C3">
        <w:t xml:space="preserve"> and class (in the case of cars)</w:t>
      </w:r>
      <w:r>
        <w:t xml:space="preserve">. </w:t>
      </w:r>
      <w:r w:rsidR="00F00D09">
        <w:t>On average newer vehicles have a better fuel economy due to ever</w:t>
      </w:r>
      <w:r w:rsidR="00165ED9">
        <w:t>-</w:t>
      </w:r>
      <w:r w:rsidR="00F00D09">
        <w:t xml:space="preserve">increasing environmental regulations. </w:t>
      </w:r>
      <w:r w:rsidR="00F5799B">
        <w:t>However, i</w:t>
      </w:r>
      <w:r w:rsidR="00F5799B" w:rsidRPr="00F5799B">
        <w:t xml:space="preserve">f all petrol vehicles are </w:t>
      </w:r>
      <w:proofErr w:type="spellStart"/>
      <w:r w:rsidR="00F5799B" w:rsidRPr="00F5799B">
        <w:t>modeled</w:t>
      </w:r>
      <w:proofErr w:type="spellEnd"/>
      <w:r w:rsidR="00F5799B" w:rsidRPr="00F5799B">
        <w:t xml:space="preserve"> only as a single technology, </w:t>
      </w:r>
      <w:r w:rsidR="00DD34C3">
        <w:t>entered efficiency is the same for</w:t>
      </w:r>
      <w:r w:rsidR="00F5799B" w:rsidRPr="00F5799B">
        <w:t xml:space="preserve"> new and old vehicles. If efficiency is set to increase throughout the </w:t>
      </w:r>
      <w:proofErr w:type="spellStart"/>
      <w:r w:rsidR="00F5799B" w:rsidRPr="00F5799B">
        <w:t>modeling</w:t>
      </w:r>
      <w:proofErr w:type="spellEnd"/>
      <w:r w:rsidR="00F5799B" w:rsidRPr="00F5799B">
        <w:t xml:space="preserve"> </w:t>
      </w:r>
      <w:r w:rsidR="00DD34C3">
        <w:t>years</w:t>
      </w:r>
      <w:r w:rsidR="00F5799B" w:rsidRPr="00F5799B">
        <w:t xml:space="preserve">, </w:t>
      </w:r>
      <w:r w:rsidR="00DD34C3">
        <w:t>it increases for vehicles already in stock as well</w:t>
      </w:r>
      <w:r w:rsidR="00F5799B" w:rsidRPr="00F5799B">
        <w:t>.</w:t>
      </w:r>
      <w:r w:rsidR="00F5799B">
        <w:t xml:space="preserve"> We addressed this problem b</w:t>
      </w:r>
      <w:r w:rsidR="0018074A">
        <w:t xml:space="preserve">y having separate technologies representing different car age groups </w:t>
      </w:r>
      <w:r w:rsidR="00F5799B">
        <w:t>and</w:t>
      </w:r>
      <w:r w:rsidR="0018074A">
        <w:t xml:space="preserve"> constrain</w:t>
      </w:r>
      <w:r w:rsidR="00F5799B">
        <w:t>ing</w:t>
      </w:r>
      <w:r w:rsidR="0018074A">
        <w:t xml:space="preserve"> vehicle age distribution in the model to mat</w:t>
      </w:r>
      <w:r w:rsidR="00A26776">
        <w:t>c</w:t>
      </w:r>
      <w:r w:rsidR="0018074A">
        <w:t>h the one in</w:t>
      </w:r>
      <w:r w:rsidR="00F5799B">
        <w:t xml:space="preserve"> </w:t>
      </w:r>
      <w:r w:rsidR="0018074A">
        <w:t>reality.</w:t>
      </w:r>
      <w:r w:rsidR="00DD34C3">
        <w:t xml:space="preserve"> Car differentiation by class into A-B (mini and small cars), C-D (medium and large), E-F (executive and luxury), and J-M (SUV and multi-purpose cars) helps to represent fuel consumption and transition better. Cars of these classes have different fuel efficiencies and prices. The price ratio of electric and petrol cars is not the same for small and luxury cars. Furthermore, changing how vehicle stock changes by class make it possible to evaluate complementary </w:t>
      </w:r>
      <w:proofErr w:type="spellStart"/>
      <w:r w:rsidR="00DD34C3">
        <w:t>behavioral</w:t>
      </w:r>
      <w:proofErr w:type="spellEnd"/>
      <w:r w:rsidR="00DD34C3">
        <w:t xml:space="preserve"> aspects.</w:t>
      </w:r>
    </w:p>
    <w:p w14:paraId="1710DAEF" w14:textId="650ECECC" w:rsidR="00F5799B" w:rsidRDefault="001474D5" w:rsidP="00265250">
      <w:pPr>
        <w:pStyle w:val="BodyText2"/>
        <w:spacing w:after="200"/>
      </w:pPr>
      <w:proofErr w:type="spellStart"/>
      <w:r>
        <w:t>Modeling</w:t>
      </w:r>
      <w:proofErr w:type="spellEnd"/>
      <w:r>
        <w:t xml:space="preserve"> </w:t>
      </w:r>
      <w:r w:rsidR="00DD34C3">
        <w:t xml:space="preserve">the </w:t>
      </w:r>
      <w:r>
        <w:t xml:space="preserve">transport sector for smaller countries, which has access to </w:t>
      </w:r>
      <w:r w:rsidR="00165ED9">
        <w:t xml:space="preserve">a </w:t>
      </w:r>
      <w:r>
        <w:t xml:space="preserve">large foreign market of used cars, requires an extra step. </w:t>
      </w:r>
      <w:r w:rsidR="00DD34C3">
        <w:t>The v</w:t>
      </w:r>
      <w:r w:rsidR="001C039C">
        <w:t xml:space="preserve">ehicle distribution curve for </w:t>
      </w:r>
      <w:r w:rsidR="00165ED9">
        <w:t xml:space="preserve">the </w:t>
      </w:r>
      <w:r w:rsidR="001C039C">
        <w:t>largest countries has a declining shape, i.e.</w:t>
      </w:r>
      <w:r w:rsidR="00DD34C3">
        <w:t>,</w:t>
      </w:r>
      <w:r w:rsidR="001C039C">
        <w:t xml:space="preserve"> </w:t>
      </w:r>
      <w:r w:rsidR="00830E11">
        <w:t>share size in car stock drops with car age.</w:t>
      </w:r>
      <w:r w:rsidR="001C039C">
        <w:t xml:space="preserve"> </w:t>
      </w:r>
      <w:r w:rsidR="00830E11">
        <w:t>Of course, there are fluctuation</w:t>
      </w:r>
      <w:r w:rsidR="00165ED9">
        <w:t>s</w:t>
      </w:r>
      <w:r w:rsidR="00830E11">
        <w:t xml:space="preserve"> due to various effects</w:t>
      </w:r>
      <w:r w:rsidR="00DD34C3">
        <w:t>. H</w:t>
      </w:r>
      <w:r w:rsidR="00830E11">
        <w:t>owever</w:t>
      </w:r>
      <w:r w:rsidR="00165ED9">
        <w:t>,</w:t>
      </w:r>
      <w:r w:rsidR="00830E11">
        <w:t xml:space="preserve"> a general trend is as explained. In </w:t>
      </w:r>
      <w:r w:rsidR="00C811DF">
        <w:t>these</w:t>
      </w:r>
      <w:r w:rsidR="00830E11">
        <w:t xml:space="preserve"> countries</w:t>
      </w:r>
      <w:r w:rsidR="00165ED9">
        <w:t>,</w:t>
      </w:r>
      <w:r w:rsidR="00830E11">
        <w:t xml:space="preserve"> cars taken out of stock are replaced by new ones. In small countries with access to </w:t>
      </w:r>
      <w:r w:rsidR="00165ED9">
        <w:t xml:space="preserve">the </w:t>
      </w:r>
      <w:r w:rsidR="00830E11">
        <w:lastRenderedPageBreak/>
        <w:t xml:space="preserve">foreign used car market, </w:t>
      </w:r>
      <w:r w:rsidR="00DD34C3">
        <w:t xml:space="preserve">the </w:t>
      </w:r>
      <w:r w:rsidR="00830E11">
        <w:t>vehicle age distribution is almost bell</w:t>
      </w:r>
      <w:r w:rsidR="00165ED9">
        <w:t>-</w:t>
      </w:r>
      <w:r w:rsidR="00830E11">
        <w:t xml:space="preserve">shaped. </w:t>
      </w:r>
      <w:r w:rsidR="00C811DF">
        <w:t>For example</w:t>
      </w:r>
      <w:r w:rsidR="00DD34C3">
        <w:t>,</w:t>
      </w:r>
      <w:r w:rsidR="00C811DF">
        <w:t xml:space="preserve"> in Lithuania</w:t>
      </w:r>
      <w:r w:rsidR="00DD34C3">
        <w:t>,</w:t>
      </w:r>
      <w:r w:rsidR="00C811DF">
        <w:t xml:space="preserve"> in 2018</w:t>
      </w:r>
      <w:r w:rsidR="00DD34C3">
        <w:t>,</w:t>
      </w:r>
      <w:r w:rsidR="00C811DF">
        <w:t xml:space="preserve"> 14</w:t>
      </w:r>
      <w:r w:rsidR="00165ED9">
        <w:t>-</w:t>
      </w:r>
      <w:r w:rsidR="00C811DF">
        <w:t xml:space="preserve">year-old cars </w:t>
      </w:r>
      <w:r w:rsidR="00265250">
        <w:t xml:space="preserve">had </w:t>
      </w:r>
      <w:r w:rsidR="00265250" w:rsidRPr="00265250">
        <w:t xml:space="preserve">the </w:t>
      </w:r>
      <w:r w:rsidR="00DD34C3">
        <w:t>most significan</w:t>
      </w:r>
      <w:r w:rsidR="00265250" w:rsidRPr="00265250">
        <w:t xml:space="preserve">t share of car stock </w:t>
      </w:r>
      <w:r w:rsidR="00C811DF">
        <w:t xml:space="preserve">– 7.2%, while new cars only 1.2%. When </w:t>
      </w:r>
      <w:proofErr w:type="spellStart"/>
      <w:r w:rsidR="00C811DF">
        <w:t>modeling</w:t>
      </w:r>
      <w:proofErr w:type="spellEnd"/>
      <w:r w:rsidR="00C811DF">
        <w:t xml:space="preserve"> </w:t>
      </w:r>
      <w:r w:rsidR="00DD34C3">
        <w:t xml:space="preserve">the </w:t>
      </w:r>
      <w:r w:rsidR="00C811DF">
        <w:t>transport sector for such countries</w:t>
      </w:r>
      <w:r w:rsidR="00DD34C3">
        <w:t>,</w:t>
      </w:r>
      <w:r w:rsidR="00C811DF">
        <w:t xml:space="preserve"> vehicle deprecia</w:t>
      </w:r>
      <w:r w:rsidR="00165ED9">
        <w:t>t</w:t>
      </w:r>
      <w:r w:rsidR="00C811DF">
        <w:t>ion has to be taken into account because cars taken out of stock are replac</w:t>
      </w:r>
      <w:r w:rsidR="00265250">
        <w:t xml:space="preserve">ed mostly by used foreign cars. Car depreciation </w:t>
      </w:r>
      <w:r w:rsidR="00A26776">
        <w:t>was</w:t>
      </w:r>
      <w:r w:rsidR="00265250">
        <w:t xml:space="preserve"> </w:t>
      </w:r>
      <w:proofErr w:type="spellStart"/>
      <w:r w:rsidR="00265250">
        <w:t>modeled</w:t>
      </w:r>
      <w:proofErr w:type="spellEnd"/>
      <w:r w:rsidR="00265250">
        <w:t xml:space="preserve"> by decreasing investment costs throughout the </w:t>
      </w:r>
      <w:proofErr w:type="spellStart"/>
      <w:r w:rsidR="00265250">
        <w:t>modeling</w:t>
      </w:r>
      <w:proofErr w:type="spellEnd"/>
      <w:r w:rsidR="00265250">
        <w:t xml:space="preserve"> </w:t>
      </w:r>
      <w:r w:rsidR="00DD34C3">
        <w:t>years</w:t>
      </w:r>
      <w:r w:rsidR="00265250">
        <w:t>.</w:t>
      </w:r>
    </w:p>
    <w:p w14:paraId="47E4C61C" w14:textId="15128A08" w:rsidR="00DC69F1" w:rsidRPr="005C2CA9" w:rsidRDefault="00DD34C3" w:rsidP="005C2CA9">
      <w:pPr>
        <w:pStyle w:val="BodyText2"/>
        <w:spacing w:after="200"/>
      </w:pPr>
      <w:r>
        <w:t xml:space="preserve">Conventional fuel blending with biofuels is already applied in various countries as an intermediate measure in decreasing emissions. It can be </w:t>
      </w:r>
      <w:proofErr w:type="spellStart"/>
      <w:r>
        <w:t>modeled</w:t>
      </w:r>
      <w:proofErr w:type="spellEnd"/>
      <w:r>
        <w:t xml:space="preserve"> by adding technologies, which produce different fuel blends, which are later consumed by vehicles. Older vehicles might not be compatible with higher biofuel blends. Thus, </w:t>
      </w:r>
      <w:proofErr w:type="spellStart"/>
      <w:r>
        <w:t>modeling</w:t>
      </w:r>
      <w:proofErr w:type="spellEnd"/>
      <w:r>
        <w:t xml:space="preserve"> fuel blending synergizes well with differentiating vehicles by age as it enables </w:t>
      </w:r>
      <w:proofErr w:type="spellStart"/>
      <w:r>
        <w:t>modeling</w:t>
      </w:r>
      <w:proofErr w:type="spellEnd"/>
      <w:r>
        <w:t xml:space="preserve"> compatibility issues.</w:t>
      </w:r>
    </w:p>
    <w:p w14:paraId="47E4C61D" w14:textId="77777777" w:rsidR="00DC69F1" w:rsidRPr="00D767DA" w:rsidRDefault="00DC69F1" w:rsidP="00DC69F1">
      <w:pPr>
        <w:pStyle w:val="Heading2"/>
        <w:rPr>
          <w:i w:val="0"/>
          <w:sz w:val="24"/>
          <w:szCs w:val="24"/>
        </w:rPr>
      </w:pPr>
      <w:r w:rsidRPr="00D767DA">
        <w:rPr>
          <w:i w:val="0"/>
          <w:sz w:val="24"/>
          <w:szCs w:val="24"/>
        </w:rPr>
        <w:t>Results</w:t>
      </w:r>
    </w:p>
    <w:p w14:paraId="5D59C0D7" w14:textId="7C876144" w:rsidR="00ED40AC" w:rsidRDefault="00165ED9" w:rsidP="00DC69F1">
      <w:pPr>
        <w:pStyle w:val="BodyText2"/>
        <w:spacing w:after="200"/>
      </w:pPr>
      <w:r>
        <w:t>The p</w:t>
      </w:r>
      <w:r w:rsidR="00DC6950">
        <w:t xml:space="preserve">roposed methodology was tested by </w:t>
      </w:r>
      <w:proofErr w:type="spellStart"/>
      <w:r w:rsidR="00DC6950">
        <w:t>modeling</w:t>
      </w:r>
      <w:proofErr w:type="spellEnd"/>
      <w:r w:rsidR="001E767A">
        <w:t xml:space="preserve"> </w:t>
      </w:r>
      <w:r w:rsidR="005C0A5D">
        <w:t>Lithuania's passenger transport sector</w:t>
      </w:r>
      <w:r w:rsidR="00ED40AC">
        <w:t xml:space="preserve"> in 5-year periods from 2020 to 2060. The exception is the last period, which is for 2050-2060.</w:t>
      </w:r>
      <w:r w:rsidR="00184569">
        <w:t xml:space="preserve"> From the results</w:t>
      </w:r>
      <w:r>
        <w:t>,</w:t>
      </w:r>
      <w:r w:rsidR="00184569">
        <w:t xml:space="preserve"> we see </w:t>
      </w:r>
      <w:r w:rsidR="00ED40AC">
        <w:t>that diesel cars in Lithuania remain the primary mode of travel up to 2035-2039 in both short and long-distance travel. Afterward</w:t>
      </w:r>
      <w:r w:rsidR="005C0A5D">
        <w:t>,</w:t>
      </w:r>
      <w:r w:rsidR="00ED40AC">
        <w:t xml:space="preserve"> it is superseded by electric vehicles.</w:t>
      </w:r>
      <w:r w:rsidR="00F45BF3">
        <w:t xml:space="preserve"> In general, throughout the </w:t>
      </w:r>
      <w:proofErr w:type="spellStart"/>
      <w:r w:rsidR="00F45BF3">
        <w:t>modeling</w:t>
      </w:r>
      <w:proofErr w:type="spellEnd"/>
      <w:r w:rsidR="00F45BF3">
        <w:t xml:space="preserve"> periods</w:t>
      </w:r>
      <w:r w:rsidR="005C0A5D">
        <w:t>,</w:t>
      </w:r>
      <w:r w:rsidR="00F45BF3">
        <w:t xml:space="preserve"> the share of </w:t>
      </w:r>
      <w:proofErr w:type="spellStart"/>
      <w:r w:rsidR="00F45BF3">
        <w:t>pkm</w:t>
      </w:r>
      <w:proofErr w:type="spellEnd"/>
      <w:r w:rsidR="00F45BF3">
        <w:t xml:space="preserve"> </w:t>
      </w:r>
      <w:proofErr w:type="spellStart"/>
      <w:r w:rsidR="00F45BF3">
        <w:t>traveled</w:t>
      </w:r>
      <w:proofErr w:type="spellEnd"/>
      <w:r w:rsidR="00F45BF3">
        <w:t xml:space="preserve"> in diesel cars decreases</w:t>
      </w:r>
      <w:r w:rsidR="00CF02B8">
        <w:t xml:space="preserve">. There is only a 4% increase in short distance travel in 2025-2029, compared to </w:t>
      </w:r>
      <w:r w:rsidR="005C0A5D">
        <w:t xml:space="preserve">the </w:t>
      </w:r>
      <w:r w:rsidR="00CF02B8">
        <w:t xml:space="preserve">2020-2024 level (55%). </w:t>
      </w:r>
      <w:r w:rsidR="00F45BF3">
        <w:t xml:space="preserve">The share of petrol cars remains relatively the same in short-distance travel between 2020 and 2034 – 29-34%. However, it increases in long-distance travel from 16% to 28% </w:t>
      </w:r>
      <w:r w:rsidR="00CF02B8">
        <w:t xml:space="preserve">in </w:t>
      </w:r>
      <w:r w:rsidR="00F45BF3">
        <w:t>2030-2034.</w:t>
      </w:r>
      <w:r w:rsidR="00CF02B8">
        <w:t xml:space="preserve"> The share of travel by electric vehicles gradually increases from 2020 till 2060. In 2025-2029 it reaches 1% in short-distance travel.</w:t>
      </w:r>
      <w:r w:rsidR="005C2CA9">
        <w:t xml:space="preserve"> 10% in 2025-2030,</w:t>
      </w:r>
      <w:r w:rsidR="00CF02B8">
        <w:t xml:space="preserve"> 24% i</w:t>
      </w:r>
      <w:r w:rsidR="00CF02B8">
        <w:t>n 2030-2034</w:t>
      </w:r>
      <w:r w:rsidR="00CF02B8">
        <w:t xml:space="preserve">, 43% in 2035-2039, 61% in 2040-2049 and 75% in 2050-2060. In long-distance travel, it </w:t>
      </w:r>
      <w:r w:rsidR="005C2CA9">
        <w:t>reaches 0.3</w:t>
      </w:r>
      <w:r w:rsidR="00CF02B8">
        <w:t>%, 6%, 18%, 35%</w:t>
      </w:r>
      <w:r w:rsidR="005C2CA9">
        <w:t xml:space="preserve">, 57% and 79% respectively. As a </w:t>
      </w:r>
      <w:r w:rsidR="00843DAE">
        <w:t>result,</w:t>
      </w:r>
      <w:r w:rsidR="005C2CA9">
        <w:t xml:space="preserve"> electric</w:t>
      </w:r>
      <w:r w:rsidR="005C0A5D">
        <w:t xml:space="preserve"> vehicles' electricity demand</w:t>
      </w:r>
      <w:r w:rsidR="005C2CA9">
        <w:t xml:space="preserve"> increases from 12.4 GWh to 3 </w:t>
      </w:r>
      <w:proofErr w:type="spellStart"/>
      <w:r w:rsidR="005C2CA9">
        <w:t>TWh</w:t>
      </w:r>
      <w:proofErr w:type="spellEnd"/>
      <w:r w:rsidR="005C2CA9">
        <w:t xml:space="preserve"> (</w:t>
      </w:r>
      <w:r w:rsidR="005C0A5D">
        <w:t xml:space="preserve">the </w:t>
      </w:r>
      <w:r w:rsidR="005C2CA9">
        <w:t xml:space="preserve">final electricity demand in Lithuania in 2020 was 11 </w:t>
      </w:r>
      <w:proofErr w:type="spellStart"/>
      <w:r w:rsidR="005C2CA9">
        <w:t>TWh</w:t>
      </w:r>
      <w:proofErr w:type="spellEnd"/>
      <w:r w:rsidR="005C2CA9">
        <w:t>).</w:t>
      </w:r>
      <w:r w:rsidR="00295847">
        <w:t xml:space="preserve"> The share of hybrid cars in travel slowly increases from 2% to 7% in short-distance travel and from 1% to 3% in long-distance travel. FCEV</w:t>
      </w:r>
      <w:r w:rsidR="005C0A5D">
        <w:t>s</w:t>
      </w:r>
      <w:r w:rsidR="00295847">
        <w:t xml:space="preserve"> are not used before 2045. In 2050-2060, only 1% of short-distance and 0% of long-distance travel is by FCEV</w:t>
      </w:r>
      <w:r w:rsidR="005C0A5D">
        <w:t>s</w:t>
      </w:r>
      <w:r w:rsidR="00896116">
        <w:t xml:space="preserve">. Similar trends are observed in public transport, where diesel vehicles are gradually replaced by electric vehicles. </w:t>
      </w:r>
      <w:r w:rsidR="00295847">
        <w:t xml:space="preserve"> </w:t>
      </w:r>
    </w:p>
    <w:p w14:paraId="09382250" w14:textId="6B4CB673" w:rsidR="00E419AC" w:rsidRDefault="00687B0B" w:rsidP="00DC69F1">
      <w:pPr>
        <w:pStyle w:val="BodyText2"/>
        <w:spacing w:after="200"/>
      </w:pPr>
      <w:r w:rsidRPr="00687B0B">
        <w:t>Results by vehicle class show that C-D and J-M class cars are electrified the fastest</w:t>
      </w:r>
      <w:r>
        <w:t xml:space="preserve">. </w:t>
      </w:r>
      <w:r w:rsidR="00E419AC">
        <w:t xml:space="preserve">Results by vehicle production year show that </w:t>
      </w:r>
      <w:r w:rsidR="00E46496">
        <w:t>generally older cars tend to be diesel cars</w:t>
      </w:r>
      <w:r w:rsidR="00456CEB">
        <w:t>, while newer cars petrol</w:t>
      </w:r>
      <w:r>
        <w:t xml:space="preserve"> or electric</w:t>
      </w:r>
      <w:r w:rsidR="00456CEB">
        <w:t>. The reason for these results is that diesel cars are more expensive to buy but have lower fuel costs. As vehicles depreciate nominal price gap between diesel and petrol cars shrinks</w:t>
      </w:r>
      <w:r w:rsidR="005C0A5D">
        <w:t>,</w:t>
      </w:r>
      <w:r w:rsidR="00456CEB">
        <w:t xml:space="preserve"> and it becomes more attractive to buy used diesel car</w:t>
      </w:r>
      <w:r w:rsidR="005C0A5D">
        <w:t>s</w:t>
      </w:r>
      <w:r w:rsidR="00456CEB">
        <w:t xml:space="preserve"> instead of used petrol car</w:t>
      </w:r>
      <w:r w:rsidR="005C0A5D">
        <w:t>s</w:t>
      </w:r>
      <w:r w:rsidR="00456CEB">
        <w:t>.</w:t>
      </w:r>
      <w:r>
        <w:t xml:space="preserve"> The same does not happen for electric vehicles because of implemented additional inconvenience costs. The idea behind these costs is to evaluate inconvenience caused by longer charging times </w:t>
      </w:r>
      <w:r w:rsidR="005C0A5D">
        <w:t>compared to</w:t>
      </w:r>
      <w:r>
        <w:t xml:space="preserve"> </w:t>
      </w:r>
      <w:proofErr w:type="spellStart"/>
      <w:r>
        <w:t>refueling</w:t>
      </w:r>
      <w:proofErr w:type="spellEnd"/>
      <w:r>
        <w:t>, limited car range</w:t>
      </w:r>
      <w:r w:rsidR="005C0A5D">
        <w:t>,</w:t>
      </w:r>
      <w:r>
        <w:t xml:space="preserve"> and limited public charging. Newer electric vehicles have shorter charging times and longer ranges, thus have lower inconvenience costs.</w:t>
      </w:r>
    </w:p>
    <w:p w14:paraId="3B30888B" w14:textId="0E1E396B" w:rsidR="002938E7" w:rsidRDefault="002938E7" w:rsidP="00DC69F1">
      <w:pPr>
        <w:pStyle w:val="BodyText2"/>
        <w:spacing w:after="200"/>
      </w:pPr>
      <w:r>
        <w:t>Calculated CO</w:t>
      </w:r>
      <w:r w:rsidRPr="000F140C">
        <w:rPr>
          <w:vertAlign w:val="subscript"/>
        </w:rPr>
        <w:t>2</w:t>
      </w:r>
      <w:r>
        <w:t xml:space="preserve"> emissions fall through</w:t>
      </w:r>
      <w:r w:rsidR="00165ED9">
        <w:t>ou</w:t>
      </w:r>
      <w:r>
        <w:t xml:space="preserve">t </w:t>
      </w:r>
      <w:r w:rsidR="00165ED9">
        <w:t xml:space="preserve">the </w:t>
      </w:r>
      <w:proofErr w:type="spellStart"/>
      <w:r w:rsidR="004675C4">
        <w:t>modeling</w:t>
      </w:r>
      <w:proofErr w:type="spellEnd"/>
      <w:r>
        <w:t xml:space="preserve"> period</w:t>
      </w:r>
      <w:r w:rsidR="004675C4">
        <w:t>s</w:t>
      </w:r>
      <w:r>
        <w:t xml:space="preserve"> </w:t>
      </w:r>
      <w:r w:rsidR="005C0A5D">
        <w:t>from 5510 kt to 200 kt</w:t>
      </w:r>
      <w:r w:rsidR="005C0A5D">
        <w:t xml:space="preserve"> </w:t>
      </w:r>
      <w:r w:rsidR="004675C4">
        <w:t>due to several factors</w:t>
      </w:r>
      <w:r w:rsidR="000F140C">
        <w:t xml:space="preserve">. The first one is decreasing overall travel demand caused by </w:t>
      </w:r>
      <w:r w:rsidR="005C0A5D">
        <w:t xml:space="preserve">the </w:t>
      </w:r>
      <w:r w:rsidR="000F140C">
        <w:t>shrinking population. The second is increasing vehicle efficiency. The third one, the use of higher biofuel content blends</w:t>
      </w:r>
      <w:r w:rsidR="00843DAE">
        <w:t>. T</w:t>
      </w:r>
      <w:r w:rsidR="000F140C">
        <w:t xml:space="preserve">he last and </w:t>
      </w:r>
      <w:r w:rsidR="00843DAE">
        <w:t xml:space="preserve">the </w:t>
      </w:r>
      <w:r w:rsidR="000F140C">
        <w:t>m</w:t>
      </w:r>
      <w:r w:rsidR="00843DAE">
        <w:t>ost significant in the long</w:t>
      </w:r>
      <w:r w:rsidR="005C0A5D">
        <w:t xml:space="preserve"> </w:t>
      </w:r>
      <w:r w:rsidR="00843DAE">
        <w:t>run is transport electrification. However, it should be noted that emissions due to additional electricity production, required to satisfy growing demands in transport, w</w:t>
      </w:r>
      <w:r w:rsidR="005C0A5D">
        <w:t>ere</w:t>
      </w:r>
      <w:r w:rsidR="00843DAE">
        <w:t xml:space="preserve"> not considered. </w:t>
      </w:r>
    </w:p>
    <w:p w14:paraId="4DE91111" w14:textId="35F9675B" w:rsidR="001E767A" w:rsidRDefault="001E767A" w:rsidP="001E767A">
      <w:pPr>
        <w:pStyle w:val="BodyText2"/>
        <w:spacing w:after="200"/>
        <w:ind w:firstLine="0"/>
        <w:rPr>
          <w:i/>
        </w:rPr>
      </w:pPr>
    </w:p>
    <w:p w14:paraId="47E4C61F" w14:textId="341023EA" w:rsidR="00DC69F1" w:rsidRDefault="00DD34C3">
      <w:pPr>
        <w:pStyle w:val="Heading2"/>
        <w:jc w:val="both"/>
        <w:rPr>
          <w:rFonts w:ascii="Times New Roman" w:hAnsi="Times New Roman"/>
          <w:b w:val="0"/>
          <w:i w:val="0"/>
          <w:sz w:val="20"/>
        </w:rPr>
      </w:pPr>
      <w:r w:rsidRPr="00ED40AC">
        <w:rPr>
          <w:rStyle w:val="Emphasis"/>
          <w:noProof/>
        </w:rPr>
        <w:lastRenderedPageBreak/>
        <w:drawing>
          <wp:inline distT="0" distB="0" distL="0" distR="0" wp14:anchorId="25C3F034" wp14:editId="1856A56F">
            <wp:extent cx="5943600" cy="4053840"/>
            <wp:effectExtent l="0" t="0" r="0" b="3810"/>
            <wp:docPr id="4" name="Chart 4">
              <a:extLst xmlns:a="http://schemas.openxmlformats.org/drawingml/2006/main">
                <a:ext uri="{FF2B5EF4-FFF2-40B4-BE49-F238E27FC236}">
                  <a16:creationId xmlns:a16="http://schemas.microsoft.com/office/drawing/2014/main" id="{FE050CAE-79A4-4B82-BF45-2557C25AA1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3E9854" w14:textId="6351925B" w:rsidR="00DD34C3" w:rsidRPr="00DD34C3" w:rsidRDefault="00DD34C3" w:rsidP="00DD34C3">
      <w:pPr>
        <w:pStyle w:val="BodyText2"/>
        <w:spacing w:after="200"/>
        <w:ind w:firstLine="0"/>
        <w:jc w:val="center"/>
        <w:rPr>
          <w:iCs/>
        </w:rPr>
      </w:pPr>
      <w:r>
        <w:rPr>
          <w:iCs/>
        </w:rPr>
        <w:t>Figure. Distance travelled in MPKT by different transportation modes and CO</w:t>
      </w:r>
      <w:r>
        <w:rPr>
          <w:iCs/>
          <w:vertAlign w:val="subscript"/>
        </w:rPr>
        <w:t>2</w:t>
      </w:r>
      <w:r>
        <w:rPr>
          <w:iCs/>
        </w:rPr>
        <w:t xml:space="preserve"> emissions from fuel combustion.</w:t>
      </w:r>
      <w:r w:rsidR="00ED40AC">
        <w:rPr>
          <w:rStyle w:val="FootnoteReference"/>
          <w:iCs/>
        </w:rPr>
        <w:footnoteReference w:id="2"/>
      </w:r>
    </w:p>
    <w:p w14:paraId="47E4C620" w14:textId="77777777" w:rsidR="00DC69F1" w:rsidRPr="00D767DA" w:rsidRDefault="00DC69F1">
      <w:pPr>
        <w:pStyle w:val="Heading2"/>
        <w:jc w:val="both"/>
        <w:rPr>
          <w:i w:val="0"/>
          <w:sz w:val="24"/>
          <w:szCs w:val="24"/>
        </w:rPr>
      </w:pPr>
      <w:r w:rsidRPr="00D767DA">
        <w:rPr>
          <w:i w:val="0"/>
          <w:sz w:val="24"/>
          <w:szCs w:val="24"/>
        </w:rPr>
        <w:t>Conclusions</w:t>
      </w:r>
    </w:p>
    <w:p w14:paraId="7EBD579A" w14:textId="6EDCD3F5" w:rsidR="00C5583E" w:rsidRDefault="00C5583E" w:rsidP="00DC69F1">
      <w:pPr>
        <w:pStyle w:val="BodyText2"/>
        <w:spacing w:after="200"/>
      </w:pPr>
      <w:r>
        <w:t xml:space="preserve">Possible high penetration </w:t>
      </w:r>
      <w:r w:rsidR="00687B0B">
        <w:t xml:space="preserve">of </w:t>
      </w:r>
      <w:r>
        <w:t>electric vehicles in the future would significantly affect electricity demand curve, a</w:t>
      </w:r>
      <w:r w:rsidR="00165ED9">
        <w:t>d</w:t>
      </w:r>
      <w:r>
        <w:t xml:space="preserve">ditionally flexible electric vehicles charging could be used to </w:t>
      </w:r>
      <w:r w:rsidR="002C2562">
        <w:t>balance variable electricity generation from wind and solar power plants. For these reasons, there is a need to include transport sector into energy planning models, especially if the aim of the model is to determine decarbonization pathways.</w:t>
      </w:r>
    </w:p>
    <w:p w14:paraId="3C577265" w14:textId="3BC0CE69" w:rsidR="00165ED9" w:rsidRDefault="00801DD9" w:rsidP="00165ED9">
      <w:pPr>
        <w:pStyle w:val="BodyText2"/>
        <w:spacing w:after="200"/>
      </w:pPr>
      <w:r>
        <w:t xml:space="preserve">In </w:t>
      </w:r>
      <w:r w:rsidR="00165ED9">
        <w:t xml:space="preserve">the </w:t>
      </w:r>
      <w:r>
        <w:t>scientific literature</w:t>
      </w:r>
      <w:r w:rsidR="00165ED9">
        <w:t>,</w:t>
      </w:r>
      <w:r>
        <w:t xml:space="preserve"> t</w:t>
      </w:r>
      <w:r w:rsidR="00C602C4">
        <w:t>here were attempts made to include transportation sector into energy planning model</w:t>
      </w:r>
      <w:r>
        <w:t>s</w:t>
      </w:r>
      <w:r w:rsidR="00C602C4">
        <w:t xml:space="preserve">. However, they often have a lack of detail. </w:t>
      </w:r>
      <w:r>
        <w:t xml:space="preserve">In this </w:t>
      </w:r>
      <w:r w:rsidR="005516E8">
        <w:t>presentation</w:t>
      </w:r>
      <w:r w:rsidR="00165ED9">
        <w:t>,</w:t>
      </w:r>
      <w:r>
        <w:t xml:space="preserve"> we propose a new approach</w:t>
      </w:r>
      <w:r w:rsidR="00165ED9">
        <w:t xml:space="preserve"> on</w:t>
      </w:r>
      <w:r>
        <w:t xml:space="preserve"> how to improve transport sector modelling in energy planning models by </w:t>
      </w:r>
      <w:r w:rsidR="00165ED9">
        <w:t xml:space="preserve">differentiating vehicles </w:t>
      </w:r>
      <w:r w:rsidR="00165ED9" w:rsidRPr="00165ED9">
        <w:t>not only by mode and fuel but also by age</w:t>
      </w:r>
      <w:r w:rsidR="005516E8">
        <w:t>,</w:t>
      </w:r>
      <w:r w:rsidR="00896116">
        <w:t xml:space="preserve"> class and by modelling conventional fuel blending with biofuels. </w:t>
      </w:r>
      <w:r w:rsidR="00165ED9">
        <w:t>This helps to better represent fuel consumption and emissions in the model.</w:t>
      </w:r>
    </w:p>
    <w:p w14:paraId="6783E6E2" w14:textId="6A22727B" w:rsidR="00165ED9" w:rsidRDefault="00165ED9" w:rsidP="00DC69F1">
      <w:pPr>
        <w:pStyle w:val="BodyText2"/>
        <w:spacing w:after="200"/>
      </w:pPr>
      <w:r>
        <w:t xml:space="preserve">In transport models vehicle fleet age distribution constraints have to be set for </w:t>
      </w:r>
      <w:r w:rsidRPr="00165ED9">
        <w:t>smaller countries, which has access to a large forei</w:t>
      </w:r>
      <w:r>
        <w:t>gn market of used cars, because vehicles taken out of stock are replaced by newer used vehicles instead by new ones.</w:t>
      </w:r>
    </w:p>
    <w:p w14:paraId="468EBF69" w14:textId="5E98D6BD" w:rsidR="00896116" w:rsidRDefault="00896116" w:rsidP="00DC69F1">
      <w:pPr>
        <w:pStyle w:val="BodyText2"/>
        <w:spacing w:after="200"/>
      </w:pPr>
      <w:r>
        <w:t>Proposed modelling approach was tested by creating Lithuanian transport model. The results showed gradual transport electrification, decreasing CO2 emissions by 96%</w:t>
      </w:r>
      <w:r w:rsidR="004675C4">
        <w:t xml:space="preserve"> by 2050-2060, without placing any constraints on emissions. However, electricity demand in transport increased by more than 5 </w:t>
      </w:r>
      <w:proofErr w:type="spellStart"/>
      <w:r w:rsidR="004675C4">
        <w:t>TWh</w:t>
      </w:r>
      <w:proofErr w:type="spellEnd"/>
      <w:r w:rsidR="004675C4">
        <w:t xml:space="preserve"> (3 </w:t>
      </w:r>
      <w:proofErr w:type="spellStart"/>
      <w:r w:rsidR="004675C4">
        <w:t>TWh</w:t>
      </w:r>
      <w:proofErr w:type="spellEnd"/>
      <w:r w:rsidR="004675C4">
        <w:t xml:space="preserve"> in personal transport). Electricity supply in the model was unlimited. If the same model would be incorporated into power model, most likely, the results would be somewhat different for the both models.   </w:t>
      </w:r>
      <w:r>
        <w:t xml:space="preserve">  </w:t>
      </w:r>
    </w:p>
    <w:p w14:paraId="47E4C62C" w14:textId="4168188C" w:rsidR="00DC69F1" w:rsidRPr="00C5583E" w:rsidRDefault="004A5C76" w:rsidP="00C5583E">
      <w:pPr>
        <w:pStyle w:val="BodyText2"/>
        <w:spacing w:after="200"/>
      </w:pPr>
      <w:r w:rsidRPr="004A5C76">
        <w:rPr>
          <w:b/>
          <w:bCs/>
        </w:rPr>
        <w:t>Acknowledg</w:t>
      </w:r>
      <w:r w:rsidR="00165ED9">
        <w:rPr>
          <w:b/>
          <w:bCs/>
        </w:rPr>
        <w:t>e</w:t>
      </w:r>
      <w:r w:rsidRPr="004A5C76">
        <w:rPr>
          <w:b/>
          <w:bCs/>
        </w:rPr>
        <w:t>ment:</w:t>
      </w:r>
      <w:r>
        <w:t xml:space="preserve"> The ongoing project has received funding from the Research Council of Lithuania, agreement No. S-MIP-19-36.</w:t>
      </w:r>
    </w:p>
    <w:sectPr w:rsidR="00DC69F1" w:rsidRPr="00C5583E" w:rsidSect="00FC73E0">
      <w:headerReference w:type="first" r:id="rId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7EF58" w14:textId="77777777" w:rsidR="00715425" w:rsidRDefault="00715425">
      <w:r>
        <w:separator/>
      </w:r>
    </w:p>
  </w:endnote>
  <w:endnote w:type="continuationSeparator" w:id="0">
    <w:p w14:paraId="191D68A3" w14:textId="77777777" w:rsidR="00715425" w:rsidRDefault="0071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EC31D" w14:textId="77777777" w:rsidR="00715425" w:rsidRDefault="00715425">
      <w:r>
        <w:separator/>
      </w:r>
    </w:p>
  </w:footnote>
  <w:footnote w:type="continuationSeparator" w:id="0">
    <w:p w14:paraId="08B97672" w14:textId="77777777" w:rsidR="00715425" w:rsidRDefault="00715425">
      <w:r>
        <w:continuationSeparator/>
      </w:r>
    </w:p>
  </w:footnote>
  <w:footnote w:id="1">
    <w:p w14:paraId="4126CC41" w14:textId="5B35A0DB" w:rsidR="00DD34C3" w:rsidRPr="00DD34C3" w:rsidRDefault="00DD34C3">
      <w:pPr>
        <w:pStyle w:val="FootnoteText"/>
        <w:rPr>
          <w:lang w:val="en-US"/>
        </w:rPr>
      </w:pPr>
      <w:r>
        <w:rPr>
          <w:rStyle w:val="FootnoteReference"/>
        </w:rPr>
        <w:footnoteRef/>
      </w:r>
      <w:r>
        <w:t xml:space="preserve"> </w:t>
      </w:r>
      <w:r>
        <w:rPr>
          <w:lang w:val="en-US"/>
        </w:rPr>
        <w:t>The modeling approach was developed by creating a model for Lithuanian case. For this reason, trams and metro are not mentioned. However, these transport modes can be modelled using the same principles.</w:t>
      </w:r>
    </w:p>
  </w:footnote>
  <w:footnote w:id="2">
    <w:p w14:paraId="4B6894AF" w14:textId="1CB46158" w:rsidR="00ED40AC" w:rsidRPr="00ED40AC" w:rsidRDefault="00ED40AC">
      <w:pPr>
        <w:pStyle w:val="FootnoteText"/>
        <w:rPr>
          <w:lang w:val="en-US"/>
        </w:rPr>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4C631"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BDB0881E">
      <w:start w:val="1"/>
      <w:numFmt w:val="bullet"/>
      <w:lvlText w:val=""/>
      <w:lvlJc w:val="left"/>
      <w:pPr>
        <w:tabs>
          <w:tab w:val="num" w:pos="720"/>
        </w:tabs>
        <w:ind w:left="720" w:hanging="360"/>
      </w:pPr>
      <w:rPr>
        <w:rFonts w:ascii="Symbol" w:hAnsi="Symbol" w:hint="default"/>
      </w:rPr>
    </w:lvl>
    <w:lvl w:ilvl="1" w:tplc="4656D1F6">
      <w:start w:val="1"/>
      <w:numFmt w:val="bullet"/>
      <w:lvlText w:val="o"/>
      <w:lvlJc w:val="left"/>
      <w:pPr>
        <w:tabs>
          <w:tab w:val="num" w:pos="1440"/>
        </w:tabs>
        <w:ind w:left="1440" w:hanging="360"/>
      </w:pPr>
      <w:rPr>
        <w:rFonts w:ascii="Courier New" w:hAnsi="Courier New" w:hint="default"/>
      </w:rPr>
    </w:lvl>
    <w:lvl w:ilvl="2" w:tplc="78C22796" w:tentative="1">
      <w:start w:val="1"/>
      <w:numFmt w:val="bullet"/>
      <w:lvlText w:val=""/>
      <w:lvlJc w:val="left"/>
      <w:pPr>
        <w:tabs>
          <w:tab w:val="num" w:pos="2160"/>
        </w:tabs>
        <w:ind w:left="2160" w:hanging="360"/>
      </w:pPr>
      <w:rPr>
        <w:rFonts w:ascii="Wingdings" w:hAnsi="Wingdings" w:hint="default"/>
      </w:rPr>
    </w:lvl>
    <w:lvl w:ilvl="3" w:tplc="013A8CA6" w:tentative="1">
      <w:start w:val="1"/>
      <w:numFmt w:val="bullet"/>
      <w:lvlText w:val=""/>
      <w:lvlJc w:val="left"/>
      <w:pPr>
        <w:tabs>
          <w:tab w:val="num" w:pos="2880"/>
        </w:tabs>
        <w:ind w:left="2880" w:hanging="360"/>
      </w:pPr>
      <w:rPr>
        <w:rFonts w:ascii="Symbol" w:hAnsi="Symbol" w:hint="default"/>
      </w:rPr>
    </w:lvl>
    <w:lvl w:ilvl="4" w:tplc="51604C64" w:tentative="1">
      <w:start w:val="1"/>
      <w:numFmt w:val="bullet"/>
      <w:lvlText w:val="o"/>
      <w:lvlJc w:val="left"/>
      <w:pPr>
        <w:tabs>
          <w:tab w:val="num" w:pos="3600"/>
        </w:tabs>
        <w:ind w:left="3600" w:hanging="360"/>
      </w:pPr>
      <w:rPr>
        <w:rFonts w:ascii="Courier New" w:hAnsi="Courier New" w:hint="default"/>
      </w:rPr>
    </w:lvl>
    <w:lvl w:ilvl="5" w:tplc="1B1C669C" w:tentative="1">
      <w:start w:val="1"/>
      <w:numFmt w:val="bullet"/>
      <w:lvlText w:val=""/>
      <w:lvlJc w:val="left"/>
      <w:pPr>
        <w:tabs>
          <w:tab w:val="num" w:pos="4320"/>
        </w:tabs>
        <w:ind w:left="4320" w:hanging="360"/>
      </w:pPr>
      <w:rPr>
        <w:rFonts w:ascii="Wingdings" w:hAnsi="Wingdings" w:hint="default"/>
      </w:rPr>
    </w:lvl>
    <w:lvl w:ilvl="6" w:tplc="FD4AB7B4" w:tentative="1">
      <w:start w:val="1"/>
      <w:numFmt w:val="bullet"/>
      <w:lvlText w:val=""/>
      <w:lvlJc w:val="left"/>
      <w:pPr>
        <w:tabs>
          <w:tab w:val="num" w:pos="5040"/>
        </w:tabs>
        <w:ind w:left="5040" w:hanging="360"/>
      </w:pPr>
      <w:rPr>
        <w:rFonts w:ascii="Symbol" w:hAnsi="Symbol" w:hint="default"/>
      </w:rPr>
    </w:lvl>
    <w:lvl w:ilvl="7" w:tplc="0414E67E" w:tentative="1">
      <w:start w:val="1"/>
      <w:numFmt w:val="bullet"/>
      <w:lvlText w:val="o"/>
      <w:lvlJc w:val="left"/>
      <w:pPr>
        <w:tabs>
          <w:tab w:val="num" w:pos="5760"/>
        </w:tabs>
        <w:ind w:left="5760" w:hanging="360"/>
      </w:pPr>
      <w:rPr>
        <w:rFonts w:ascii="Courier New" w:hAnsi="Courier New" w:hint="default"/>
      </w:rPr>
    </w:lvl>
    <w:lvl w:ilvl="8" w:tplc="2C16A6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BD8AC698">
      <w:start w:val="1"/>
      <w:numFmt w:val="lowerRoman"/>
      <w:lvlText w:val="%1.)"/>
      <w:lvlJc w:val="left"/>
      <w:pPr>
        <w:tabs>
          <w:tab w:val="num" w:pos="540"/>
        </w:tabs>
        <w:ind w:left="255" w:hanging="435"/>
      </w:pPr>
      <w:rPr>
        <w:rFonts w:hint="default"/>
      </w:rPr>
    </w:lvl>
    <w:lvl w:ilvl="1" w:tplc="661C9A2C" w:tentative="1">
      <w:start w:val="1"/>
      <w:numFmt w:val="lowerLetter"/>
      <w:lvlText w:val="%2."/>
      <w:lvlJc w:val="left"/>
      <w:pPr>
        <w:tabs>
          <w:tab w:val="num" w:pos="1260"/>
        </w:tabs>
        <w:ind w:left="1260" w:hanging="360"/>
      </w:pPr>
    </w:lvl>
    <w:lvl w:ilvl="2" w:tplc="26A4E308" w:tentative="1">
      <w:start w:val="1"/>
      <w:numFmt w:val="lowerRoman"/>
      <w:lvlText w:val="%3."/>
      <w:lvlJc w:val="right"/>
      <w:pPr>
        <w:tabs>
          <w:tab w:val="num" w:pos="1980"/>
        </w:tabs>
        <w:ind w:left="1980" w:hanging="180"/>
      </w:pPr>
    </w:lvl>
    <w:lvl w:ilvl="3" w:tplc="552AB8DA" w:tentative="1">
      <w:start w:val="1"/>
      <w:numFmt w:val="decimal"/>
      <w:lvlText w:val="%4."/>
      <w:lvlJc w:val="left"/>
      <w:pPr>
        <w:tabs>
          <w:tab w:val="num" w:pos="2700"/>
        </w:tabs>
        <w:ind w:left="2700" w:hanging="360"/>
      </w:pPr>
    </w:lvl>
    <w:lvl w:ilvl="4" w:tplc="10E2EF94" w:tentative="1">
      <w:start w:val="1"/>
      <w:numFmt w:val="lowerLetter"/>
      <w:lvlText w:val="%5."/>
      <w:lvlJc w:val="left"/>
      <w:pPr>
        <w:tabs>
          <w:tab w:val="num" w:pos="3420"/>
        </w:tabs>
        <w:ind w:left="3420" w:hanging="360"/>
      </w:pPr>
    </w:lvl>
    <w:lvl w:ilvl="5" w:tplc="C4AA3A14" w:tentative="1">
      <w:start w:val="1"/>
      <w:numFmt w:val="lowerRoman"/>
      <w:lvlText w:val="%6."/>
      <w:lvlJc w:val="right"/>
      <w:pPr>
        <w:tabs>
          <w:tab w:val="num" w:pos="4140"/>
        </w:tabs>
        <w:ind w:left="4140" w:hanging="180"/>
      </w:pPr>
    </w:lvl>
    <w:lvl w:ilvl="6" w:tplc="5944EBD0" w:tentative="1">
      <w:start w:val="1"/>
      <w:numFmt w:val="decimal"/>
      <w:lvlText w:val="%7."/>
      <w:lvlJc w:val="left"/>
      <w:pPr>
        <w:tabs>
          <w:tab w:val="num" w:pos="4860"/>
        </w:tabs>
        <w:ind w:left="4860" w:hanging="360"/>
      </w:pPr>
    </w:lvl>
    <w:lvl w:ilvl="7" w:tplc="2C44723A" w:tentative="1">
      <w:start w:val="1"/>
      <w:numFmt w:val="lowerLetter"/>
      <w:lvlText w:val="%8."/>
      <w:lvlJc w:val="left"/>
      <w:pPr>
        <w:tabs>
          <w:tab w:val="num" w:pos="5580"/>
        </w:tabs>
        <w:ind w:left="5580" w:hanging="360"/>
      </w:pPr>
    </w:lvl>
    <w:lvl w:ilvl="8" w:tplc="9E743884"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83BC4EDE">
      <w:start w:val="1"/>
      <w:numFmt w:val="bullet"/>
      <w:lvlText w:val=""/>
      <w:lvlJc w:val="left"/>
      <w:pPr>
        <w:tabs>
          <w:tab w:val="num" w:pos="720"/>
        </w:tabs>
        <w:ind w:left="720" w:hanging="360"/>
      </w:pPr>
      <w:rPr>
        <w:rFonts w:ascii="Symbol" w:hAnsi="Symbol" w:hint="default"/>
      </w:rPr>
    </w:lvl>
    <w:lvl w:ilvl="1" w:tplc="FD22A8A6" w:tentative="1">
      <w:start w:val="1"/>
      <w:numFmt w:val="bullet"/>
      <w:lvlText w:val="o"/>
      <w:lvlJc w:val="left"/>
      <w:pPr>
        <w:tabs>
          <w:tab w:val="num" w:pos="1440"/>
        </w:tabs>
        <w:ind w:left="1440" w:hanging="360"/>
      </w:pPr>
      <w:rPr>
        <w:rFonts w:ascii="Courier New" w:hAnsi="Courier New" w:hint="default"/>
      </w:rPr>
    </w:lvl>
    <w:lvl w:ilvl="2" w:tplc="963CFC6A" w:tentative="1">
      <w:start w:val="1"/>
      <w:numFmt w:val="bullet"/>
      <w:lvlText w:val=""/>
      <w:lvlJc w:val="left"/>
      <w:pPr>
        <w:tabs>
          <w:tab w:val="num" w:pos="2160"/>
        </w:tabs>
        <w:ind w:left="2160" w:hanging="360"/>
      </w:pPr>
      <w:rPr>
        <w:rFonts w:ascii="Wingdings" w:hAnsi="Wingdings" w:hint="default"/>
      </w:rPr>
    </w:lvl>
    <w:lvl w:ilvl="3" w:tplc="FA8EB06E" w:tentative="1">
      <w:start w:val="1"/>
      <w:numFmt w:val="bullet"/>
      <w:lvlText w:val=""/>
      <w:lvlJc w:val="left"/>
      <w:pPr>
        <w:tabs>
          <w:tab w:val="num" w:pos="2880"/>
        </w:tabs>
        <w:ind w:left="2880" w:hanging="360"/>
      </w:pPr>
      <w:rPr>
        <w:rFonts w:ascii="Symbol" w:hAnsi="Symbol" w:hint="default"/>
      </w:rPr>
    </w:lvl>
    <w:lvl w:ilvl="4" w:tplc="EFB817EE" w:tentative="1">
      <w:start w:val="1"/>
      <w:numFmt w:val="bullet"/>
      <w:lvlText w:val="o"/>
      <w:lvlJc w:val="left"/>
      <w:pPr>
        <w:tabs>
          <w:tab w:val="num" w:pos="3600"/>
        </w:tabs>
        <w:ind w:left="3600" w:hanging="360"/>
      </w:pPr>
      <w:rPr>
        <w:rFonts w:ascii="Courier New" w:hAnsi="Courier New" w:hint="default"/>
      </w:rPr>
    </w:lvl>
    <w:lvl w:ilvl="5" w:tplc="6FC089C8" w:tentative="1">
      <w:start w:val="1"/>
      <w:numFmt w:val="bullet"/>
      <w:lvlText w:val=""/>
      <w:lvlJc w:val="left"/>
      <w:pPr>
        <w:tabs>
          <w:tab w:val="num" w:pos="4320"/>
        </w:tabs>
        <w:ind w:left="4320" w:hanging="360"/>
      </w:pPr>
      <w:rPr>
        <w:rFonts w:ascii="Wingdings" w:hAnsi="Wingdings" w:hint="default"/>
      </w:rPr>
    </w:lvl>
    <w:lvl w:ilvl="6" w:tplc="24BCBF88" w:tentative="1">
      <w:start w:val="1"/>
      <w:numFmt w:val="bullet"/>
      <w:lvlText w:val=""/>
      <w:lvlJc w:val="left"/>
      <w:pPr>
        <w:tabs>
          <w:tab w:val="num" w:pos="5040"/>
        </w:tabs>
        <w:ind w:left="5040" w:hanging="360"/>
      </w:pPr>
      <w:rPr>
        <w:rFonts w:ascii="Symbol" w:hAnsi="Symbol" w:hint="default"/>
      </w:rPr>
    </w:lvl>
    <w:lvl w:ilvl="7" w:tplc="69FAF386" w:tentative="1">
      <w:start w:val="1"/>
      <w:numFmt w:val="bullet"/>
      <w:lvlText w:val="o"/>
      <w:lvlJc w:val="left"/>
      <w:pPr>
        <w:tabs>
          <w:tab w:val="num" w:pos="5760"/>
        </w:tabs>
        <w:ind w:left="5760" w:hanging="360"/>
      </w:pPr>
      <w:rPr>
        <w:rFonts w:ascii="Courier New" w:hAnsi="Courier New" w:hint="default"/>
      </w:rPr>
    </w:lvl>
    <w:lvl w:ilvl="8" w:tplc="20248A2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5FD8426A">
      <w:start w:val="1"/>
      <w:numFmt w:val="lowerRoman"/>
      <w:lvlText w:val="%1.)"/>
      <w:lvlJc w:val="left"/>
      <w:pPr>
        <w:tabs>
          <w:tab w:val="num" w:pos="720"/>
        </w:tabs>
        <w:ind w:left="435" w:hanging="435"/>
      </w:pPr>
      <w:rPr>
        <w:rFonts w:hint="default"/>
      </w:rPr>
    </w:lvl>
    <w:lvl w:ilvl="1" w:tplc="29286624">
      <w:start w:val="8"/>
      <w:numFmt w:val="decimal"/>
      <w:lvlText w:val="%2."/>
      <w:lvlJc w:val="left"/>
      <w:pPr>
        <w:tabs>
          <w:tab w:val="num" w:pos="1080"/>
        </w:tabs>
        <w:ind w:left="1080" w:hanging="360"/>
      </w:pPr>
      <w:rPr>
        <w:rFonts w:hint="default"/>
      </w:rPr>
    </w:lvl>
    <w:lvl w:ilvl="2" w:tplc="D2EE7764" w:tentative="1">
      <w:start w:val="1"/>
      <w:numFmt w:val="lowerRoman"/>
      <w:lvlText w:val="%3."/>
      <w:lvlJc w:val="right"/>
      <w:pPr>
        <w:tabs>
          <w:tab w:val="num" w:pos="1800"/>
        </w:tabs>
        <w:ind w:left="1800" w:hanging="180"/>
      </w:pPr>
    </w:lvl>
    <w:lvl w:ilvl="3" w:tplc="AA12225E" w:tentative="1">
      <w:start w:val="1"/>
      <w:numFmt w:val="decimal"/>
      <w:lvlText w:val="%4."/>
      <w:lvlJc w:val="left"/>
      <w:pPr>
        <w:tabs>
          <w:tab w:val="num" w:pos="2520"/>
        </w:tabs>
        <w:ind w:left="2520" w:hanging="360"/>
      </w:pPr>
    </w:lvl>
    <w:lvl w:ilvl="4" w:tplc="FC142564" w:tentative="1">
      <w:start w:val="1"/>
      <w:numFmt w:val="lowerLetter"/>
      <w:lvlText w:val="%5."/>
      <w:lvlJc w:val="left"/>
      <w:pPr>
        <w:tabs>
          <w:tab w:val="num" w:pos="3240"/>
        </w:tabs>
        <w:ind w:left="3240" w:hanging="360"/>
      </w:pPr>
    </w:lvl>
    <w:lvl w:ilvl="5" w:tplc="D95EA618" w:tentative="1">
      <w:start w:val="1"/>
      <w:numFmt w:val="lowerRoman"/>
      <w:lvlText w:val="%6."/>
      <w:lvlJc w:val="right"/>
      <w:pPr>
        <w:tabs>
          <w:tab w:val="num" w:pos="3960"/>
        </w:tabs>
        <w:ind w:left="3960" w:hanging="180"/>
      </w:pPr>
    </w:lvl>
    <w:lvl w:ilvl="6" w:tplc="716A864E" w:tentative="1">
      <w:start w:val="1"/>
      <w:numFmt w:val="decimal"/>
      <w:lvlText w:val="%7."/>
      <w:lvlJc w:val="left"/>
      <w:pPr>
        <w:tabs>
          <w:tab w:val="num" w:pos="4680"/>
        </w:tabs>
        <w:ind w:left="4680" w:hanging="360"/>
      </w:pPr>
    </w:lvl>
    <w:lvl w:ilvl="7" w:tplc="D66EEB82" w:tentative="1">
      <w:start w:val="1"/>
      <w:numFmt w:val="lowerLetter"/>
      <w:lvlText w:val="%8."/>
      <w:lvlJc w:val="left"/>
      <w:pPr>
        <w:tabs>
          <w:tab w:val="num" w:pos="5400"/>
        </w:tabs>
        <w:ind w:left="5400" w:hanging="360"/>
      </w:pPr>
    </w:lvl>
    <w:lvl w:ilvl="8" w:tplc="8B54ACF4"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FAAE6D46">
      <w:start w:val="1"/>
      <w:numFmt w:val="lowerLetter"/>
      <w:lvlText w:val="%1)"/>
      <w:lvlJc w:val="left"/>
      <w:pPr>
        <w:tabs>
          <w:tab w:val="num" w:pos="720"/>
        </w:tabs>
        <w:ind w:left="720" w:hanging="360"/>
      </w:pPr>
    </w:lvl>
    <w:lvl w:ilvl="1" w:tplc="B518D092" w:tentative="1">
      <w:start w:val="1"/>
      <w:numFmt w:val="lowerLetter"/>
      <w:lvlText w:val="%2."/>
      <w:lvlJc w:val="left"/>
      <w:pPr>
        <w:tabs>
          <w:tab w:val="num" w:pos="1440"/>
        </w:tabs>
        <w:ind w:left="1440" w:hanging="360"/>
      </w:pPr>
    </w:lvl>
    <w:lvl w:ilvl="2" w:tplc="EEDCF682" w:tentative="1">
      <w:start w:val="1"/>
      <w:numFmt w:val="lowerRoman"/>
      <w:lvlText w:val="%3."/>
      <w:lvlJc w:val="right"/>
      <w:pPr>
        <w:tabs>
          <w:tab w:val="num" w:pos="2160"/>
        </w:tabs>
        <w:ind w:left="2160" w:hanging="180"/>
      </w:pPr>
    </w:lvl>
    <w:lvl w:ilvl="3" w:tplc="78723530" w:tentative="1">
      <w:start w:val="1"/>
      <w:numFmt w:val="decimal"/>
      <w:lvlText w:val="%4."/>
      <w:lvlJc w:val="left"/>
      <w:pPr>
        <w:tabs>
          <w:tab w:val="num" w:pos="2880"/>
        </w:tabs>
        <w:ind w:left="2880" w:hanging="360"/>
      </w:pPr>
    </w:lvl>
    <w:lvl w:ilvl="4" w:tplc="CF92CAFE" w:tentative="1">
      <w:start w:val="1"/>
      <w:numFmt w:val="lowerLetter"/>
      <w:lvlText w:val="%5."/>
      <w:lvlJc w:val="left"/>
      <w:pPr>
        <w:tabs>
          <w:tab w:val="num" w:pos="3600"/>
        </w:tabs>
        <w:ind w:left="3600" w:hanging="360"/>
      </w:pPr>
    </w:lvl>
    <w:lvl w:ilvl="5" w:tplc="2FE60B54" w:tentative="1">
      <w:start w:val="1"/>
      <w:numFmt w:val="lowerRoman"/>
      <w:lvlText w:val="%6."/>
      <w:lvlJc w:val="right"/>
      <w:pPr>
        <w:tabs>
          <w:tab w:val="num" w:pos="4320"/>
        </w:tabs>
        <w:ind w:left="4320" w:hanging="180"/>
      </w:pPr>
    </w:lvl>
    <w:lvl w:ilvl="6" w:tplc="15D292EC" w:tentative="1">
      <w:start w:val="1"/>
      <w:numFmt w:val="decimal"/>
      <w:lvlText w:val="%7."/>
      <w:lvlJc w:val="left"/>
      <w:pPr>
        <w:tabs>
          <w:tab w:val="num" w:pos="5040"/>
        </w:tabs>
        <w:ind w:left="5040" w:hanging="360"/>
      </w:pPr>
    </w:lvl>
    <w:lvl w:ilvl="7" w:tplc="FB0CB8AA" w:tentative="1">
      <w:start w:val="1"/>
      <w:numFmt w:val="lowerLetter"/>
      <w:lvlText w:val="%8."/>
      <w:lvlJc w:val="left"/>
      <w:pPr>
        <w:tabs>
          <w:tab w:val="num" w:pos="5760"/>
        </w:tabs>
        <w:ind w:left="5760" w:hanging="360"/>
      </w:pPr>
    </w:lvl>
    <w:lvl w:ilvl="8" w:tplc="DBF4ADB0"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66DECE14">
      <w:start w:val="1"/>
      <w:numFmt w:val="lowerRoman"/>
      <w:lvlText w:val="%1.)"/>
      <w:lvlJc w:val="left"/>
      <w:pPr>
        <w:tabs>
          <w:tab w:val="num" w:pos="720"/>
        </w:tabs>
        <w:ind w:left="435" w:hanging="435"/>
      </w:pPr>
      <w:rPr>
        <w:rFonts w:hint="default"/>
      </w:rPr>
    </w:lvl>
    <w:lvl w:ilvl="1" w:tplc="599AFE96" w:tentative="1">
      <w:start w:val="1"/>
      <w:numFmt w:val="lowerLetter"/>
      <w:lvlText w:val="%2."/>
      <w:lvlJc w:val="left"/>
      <w:pPr>
        <w:tabs>
          <w:tab w:val="num" w:pos="1440"/>
        </w:tabs>
        <w:ind w:left="1440" w:hanging="360"/>
      </w:pPr>
    </w:lvl>
    <w:lvl w:ilvl="2" w:tplc="5DE460F6" w:tentative="1">
      <w:start w:val="1"/>
      <w:numFmt w:val="lowerRoman"/>
      <w:lvlText w:val="%3."/>
      <w:lvlJc w:val="right"/>
      <w:pPr>
        <w:tabs>
          <w:tab w:val="num" w:pos="2160"/>
        </w:tabs>
        <w:ind w:left="2160" w:hanging="180"/>
      </w:pPr>
    </w:lvl>
    <w:lvl w:ilvl="3" w:tplc="4156126A" w:tentative="1">
      <w:start w:val="1"/>
      <w:numFmt w:val="decimal"/>
      <w:lvlText w:val="%4."/>
      <w:lvlJc w:val="left"/>
      <w:pPr>
        <w:tabs>
          <w:tab w:val="num" w:pos="2880"/>
        </w:tabs>
        <w:ind w:left="2880" w:hanging="360"/>
      </w:pPr>
    </w:lvl>
    <w:lvl w:ilvl="4" w:tplc="C2EEA9A6" w:tentative="1">
      <w:start w:val="1"/>
      <w:numFmt w:val="lowerLetter"/>
      <w:lvlText w:val="%5."/>
      <w:lvlJc w:val="left"/>
      <w:pPr>
        <w:tabs>
          <w:tab w:val="num" w:pos="3600"/>
        </w:tabs>
        <w:ind w:left="3600" w:hanging="360"/>
      </w:pPr>
    </w:lvl>
    <w:lvl w:ilvl="5" w:tplc="C95A200A" w:tentative="1">
      <w:start w:val="1"/>
      <w:numFmt w:val="lowerRoman"/>
      <w:lvlText w:val="%6."/>
      <w:lvlJc w:val="right"/>
      <w:pPr>
        <w:tabs>
          <w:tab w:val="num" w:pos="4320"/>
        </w:tabs>
        <w:ind w:left="4320" w:hanging="180"/>
      </w:pPr>
    </w:lvl>
    <w:lvl w:ilvl="6" w:tplc="73781E2A" w:tentative="1">
      <w:start w:val="1"/>
      <w:numFmt w:val="decimal"/>
      <w:lvlText w:val="%7."/>
      <w:lvlJc w:val="left"/>
      <w:pPr>
        <w:tabs>
          <w:tab w:val="num" w:pos="5040"/>
        </w:tabs>
        <w:ind w:left="5040" w:hanging="360"/>
      </w:pPr>
    </w:lvl>
    <w:lvl w:ilvl="7" w:tplc="A16ACA06" w:tentative="1">
      <w:start w:val="1"/>
      <w:numFmt w:val="lowerLetter"/>
      <w:lvlText w:val="%8."/>
      <w:lvlJc w:val="left"/>
      <w:pPr>
        <w:tabs>
          <w:tab w:val="num" w:pos="5760"/>
        </w:tabs>
        <w:ind w:left="5760" w:hanging="360"/>
      </w:pPr>
    </w:lvl>
    <w:lvl w:ilvl="8" w:tplc="EC8EA75A"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D5CA3318">
      <w:start w:val="1"/>
      <w:numFmt w:val="bullet"/>
      <w:lvlText w:val=""/>
      <w:lvlJc w:val="left"/>
      <w:pPr>
        <w:tabs>
          <w:tab w:val="num" w:pos="720"/>
        </w:tabs>
        <w:ind w:left="720" w:hanging="360"/>
      </w:pPr>
      <w:rPr>
        <w:rFonts w:ascii="Symbol" w:hAnsi="Symbol" w:hint="default"/>
      </w:rPr>
    </w:lvl>
    <w:lvl w:ilvl="1" w:tplc="7C6CB35C" w:tentative="1">
      <w:start w:val="1"/>
      <w:numFmt w:val="bullet"/>
      <w:lvlText w:val="o"/>
      <w:lvlJc w:val="left"/>
      <w:pPr>
        <w:tabs>
          <w:tab w:val="num" w:pos="1440"/>
        </w:tabs>
        <w:ind w:left="1440" w:hanging="360"/>
      </w:pPr>
      <w:rPr>
        <w:rFonts w:ascii="Courier New" w:hAnsi="Courier New" w:hint="default"/>
      </w:rPr>
    </w:lvl>
    <w:lvl w:ilvl="2" w:tplc="5210BE4A" w:tentative="1">
      <w:start w:val="1"/>
      <w:numFmt w:val="bullet"/>
      <w:lvlText w:val=""/>
      <w:lvlJc w:val="left"/>
      <w:pPr>
        <w:tabs>
          <w:tab w:val="num" w:pos="2160"/>
        </w:tabs>
        <w:ind w:left="2160" w:hanging="360"/>
      </w:pPr>
      <w:rPr>
        <w:rFonts w:ascii="Wingdings" w:hAnsi="Wingdings" w:hint="default"/>
      </w:rPr>
    </w:lvl>
    <w:lvl w:ilvl="3" w:tplc="D764C45A" w:tentative="1">
      <w:start w:val="1"/>
      <w:numFmt w:val="bullet"/>
      <w:lvlText w:val=""/>
      <w:lvlJc w:val="left"/>
      <w:pPr>
        <w:tabs>
          <w:tab w:val="num" w:pos="2880"/>
        </w:tabs>
        <w:ind w:left="2880" w:hanging="360"/>
      </w:pPr>
      <w:rPr>
        <w:rFonts w:ascii="Symbol" w:hAnsi="Symbol" w:hint="default"/>
      </w:rPr>
    </w:lvl>
    <w:lvl w:ilvl="4" w:tplc="48263242" w:tentative="1">
      <w:start w:val="1"/>
      <w:numFmt w:val="bullet"/>
      <w:lvlText w:val="o"/>
      <w:lvlJc w:val="left"/>
      <w:pPr>
        <w:tabs>
          <w:tab w:val="num" w:pos="3600"/>
        </w:tabs>
        <w:ind w:left="3600" w:hanging="360"/>
      </w:pPr>
      <w:rPr>
        <w:rFonts w:ascii="Courier New" w:hAnsi="Courier New" w:hint="default"/>
      </w:rPr>
    </w:lvl>
    <w:lvl w:ilvl="5" w:tplc="5460505C" w:tentative="1">
      <w:start w:val="1"/>
      <w:numFmt w:val="bullet"/>
      <w:lvlText w:val=""/>
      <w:lvlJc w:val="left"/>
      <w:pPr>
        <w:tabs>
          <w:tab w:val="num" w:pos="4320"/>
        </w:tabs>
        <w:ind w:left="4320" w:hanging="360"/>
      </w:pPr>
      <w:rPr>
        <w:rFonts w:ascii="Wingdings" w:hAnsi="Wingdings" w:hint="default"/>
      </w:rPr>
    </w:lvl>
    <w:lvl w:ilvl="6" w:tplc="4B6A92A0" w:tentative="1">
      <w:start w:val="1"/>
      <w:numFmt w:val="bullet"/>
      <w:lvlText w:val=""/>
      <w:lvlJc w:val="left"/>
      <w:pPr>
        <w:tabs>
          <w:tab w:val="num" w:pos="5040"/>
        </w:tabs>
        <w:ind w:left="5040" w:hanging="360"/>
      </w:pPr>
      <w:rPr>
        <w:rFonts w:ascii="Symbol" w:hAnsi="Symbol" w:hint="default"/>
      </w:rPr>
    </w:lvl>
    <w:lvl w:ilvl="7" w:tplc="9E58311A" w:tentative="1">
      <w:start w:val="1"/>
      <w:numFmt w:val="bullet"/>
      <w:lvlText w:val="o"/>
      <w:lvlJc w:val="left"/>
      <w:pPr>
        <w:tabs>
          <w:tab w:val="num" w:pos="5760"/>
        </w:tabs>
        <w:ind w:left="5760" w:hanging="360"/>
      </w:pPr>
      <w:rPr>
        <w:rFonts w:ascii="Courier New" w:hAnsi="Courier New" w:hint="default"/>
      </w:rPr>
    </w:lvl>
    <w:lvl w:ilvl="8" w:tplc="32343E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C2AA90F4">
      <w:start w:val="1"/>
      <w:numFmt w:val="bullet"/>
      <w:lvlText w:val=""/>
      <w:lvlJc w:val="left"/>
      <w:pPr>
        <w:tabs>
          <w:tab w:val="num" w:pos="1440"/>
        </w:tabs>
        <w:ind w:left="1440" w:hanging="360"/>
      </w:pPr>
      <w:rPr>
        <w:rFonts w:ascii="Symbol" w:hAnsi="Symbol" w:hint="default"/>
      </w:rPr>
    </w:lvl>
    <w:lvl w:ilvl="1" w:tplc="66AC40B6" w:tentative="1">
      <w:start w:val="1"/>
      <w:numFmt w:val="bullet"/>
      <w:lvlText w:val="o"/>
      <w:lvlJc w:val="left"/>
      <w:pPr>
        <w:tabs>
          <w:tab w:val="num" w:pos="2160"/>
        </w:tabs>
        <w:ind w:left="2160" w:hanging="360"/>
      </w:pPr>
      <w:rPr>
        <w:rFonts w:ascii="Courier New" w:hAnsi="Courier New" w:hint="default"/>
      </w:rPr>
    </w:lvl>
    <w:lvl w:ilvl="2" w:tplc="07F4588A" w:tentative="1">
      <w:start w:val="1"/>
      <w:numFmt w:val="bullet"/>
      <w:lvlText w:val=""/>
      <w:lvlJc w:val="left"/>
      <w:pPr>
        <w:tabs>
          <w:tab w:val="num" w:pos="2880"/>
        </w:tabs>
        <w:ind w:left="2880" w:hanging="360"/>
      </w:pPr>
      <w:rPr>
        <w:rFonts w:ascii="Wingdings" w:hAnsi="Wingdings" w:hint="default"/>
      </w:rPr>
    </w:lvl>
    <w:lvl w:ilvl="3" w:tplc="0EF89B10" w:tentative="1">
      <w:start w:val="1"/>
      <w:numFmt w:val="bullet"/>
      <w:lvlText w:val=""/>
      <w:lvlJc w:val="left"/>
      <w:pPr>
        <w:tabs>
          <w:tab w:val="num" w:pos="3600"/>
        </w:tabs>
        <w:ind w:left="3600" w:hanging="360"/>
      </w:pPr>
      <w:rPr>
        <w:rFonts w:ascii="Symbol" w:hAnsi="Symbol" w:hint="default"/>
      </w:rPr>
    </w:lvl>
    <w:lvl w:ilvl="4" w:tplc="317CB902" w:tentative="1">
      <w:start w:val="1"/>
      <w:numFmt w:val="bullet"/>
      <w:lvlText w:val="o"/>
      <w:lvlJc w:val="left"/>
      <w:pPr>
        <w:tabs>
          <w:tab w:val="num" w:pos="4320"/>
        </w:tabs>
        <w:ind w:left="4320" w:hanging="360"/>
      </w:pPr>
      <w:rPr>
        <w:rFonts w:ascii="Courier New" w:hAnsi="Courier New" w:hint="default"/>
      </w:rPr>
    </w:lvl>
    <w:lvl w:ilvl="5" w:tplc="27AC5C2C" w:tentative="1">
      <w:start w:val="1"/>
      <w:numFmt w:val="bullet"/>
      <w:lvlText w:val=""/>
      <w:lvlJc w:val="left"/>
      <w:pPr>
        <w:tabs>
          <w:tab w:val="num" w:pos="5040"/>
        </w:tabs>
        <w:ind w:left="5040" w:hanging="360"/>
      </w:pPr>
      <w:rPr>
        <w:rFonts w:ascii="Wingdings" w:hAnsi="Wingdings" w:hint="default"/>
      </w:rPr>
    </w:lvl>
    <w:lvl w:ilvl="6" w:tplc="A02EAF2A" w:tentative="1">
      <w:start w:val="1"/>
      <w:numFmt w:val="bullet"/>
      <w:lvlText w:val=""/>
      <w:lvlJc w:val="left"/>
      <w:pPr>
        <w:tabs>
          <w:tab w:val="num" w:pos="5760"/>
        </w:tabs>
        <w:ind w:left="5760" w:hanging="360"/>
      </w:pPr>
      <w:rPr>
        <w:rFonts w:ascii="Symbol" w:hAnsi="Symbol" w:hint="default"/>
      </w:rPr>
    </w:lvl>
    <w:lvl w:ilvl="7" w:tplc="49302A00" w:tentative="1">
      <w:start w:val="1"/>
      <w:numFmt w:val="bullet"/>
      <w:lvlText w:val="o"/>
      <w:lvlJc w:val="left"/>
      <w:pPr>
        <w:tabs>
          <w:tab w:val="num" w:pos="6480"/>
        </w:tabs>
        <w:ind w:left="6480" w:hanging="360"/>
      </w:pPr>
      <w:rPr>
        <w:rFonts w:ascii="Courier New" w:hAnsi="Courier New" w:hint="default"/>
      </w:rPr>
    </w:lvl>
    <w:lvl w:ilvl="8" w:tplc="B5760236"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546E6A02">
      <w:start w:val="1"/>
      <w:numFmt w:val="bullet"/>
      <w:lvlText w:val=""/>
      <w:lvlJc w:val="left"/>
      <w:pPr>
        <w:tabs>
          <w:tab w:val="num" w:pos="1440"/>
        </w:tabs>
        <w:ind w:left="1440" w:hanging="360"/>
      </w:pPr>
      <w:rPr>
        <w:rFonts w:ascii="Symbol" w:hAnsi="Symbol" w:hint="default"/>
      </w:rPr>
    </w:lvl>
    <w:lvl w:ilvl="1" w:tplc="40BA80A2" w:tentative="1">
      <w:start w:val="1"/>
      <w:numFmt w:val="bullet"/>
      <w:lvlText w:val="o"/>
      <w:lvlJc w:val="left"/>
      <w:pPr>
        <w:tabs>
          <w:tab w:val="num" w:pos="2160"/>
        </w:tabs>
        <w:ind w:left="2160" w:hanging="360"/>
      </w:pPr>
      <w:rPr>
        <w:rFonts w:ascii="Courier New" w:hAnsi="Courier New" w:hint="default"/>
      </w:rPr>
    </w:lvl>
    <w:lvl w:ilvl="2" w:tplc="36B40742" w:tentative="1">
      <w:start w:val="1"/>
      <w:numFmt w:val="bullet"/>
      <w:lvlText w:val=""/>
      <w:lvlJc w:val="left"/>
      <w:pPr>
        <w:tabs>
          <w:tab w:val="num" w:pos="2880"/>
        </w:tabs>
        <w:ind w:left="2880" w:hanging="360"/>
      </w:pPr>
      <w:rPr>
        <w:rFonts w:ascii="Wingdings" w:hAnsi="Wingdings" w:hint="default"/>
      </w:rPr>
    </w:lvl>
    <w:lvl w:ilvl="3" w:tplc="BD8414A8" w:tentative="1">
      <w:start w:val="1"/>
      <w:numFmt w:val="bullet"/>
      <w:lvlText w:val=""/>
      <w:lvlJc w:val="left"/>
      <w:pPr>
        <w:tabs>
          <w:tab w:val="num" w:pos="3600"/>
        </w:tabs>
        <w:ind w:left="3600" w:hanging="360"/>
      </w:pPr>
      <w:rPr>
        <w:rFonts w:ascii="Symbol" w:hAnsi="Symbol" w:hint="default"/>
      </w:rPr>
    </w:lvl>
    <w:lvl w:ilvl="4" w:tplc="DF6E26D6" w:tentative="1">
      <w:start w:val="1"/>
      <w:numFmt w:val="bullet"/>
      <w:lvlText w:val="o"/>
      <w:lvlJc w:val="left"/>
      <w:pPr>
        <w:tabs>
          <w:tab w:val="num" w:pos="4320"/>
        </w:tabs>
        <w:ind w:left="4320" w:hanging="360"/>
      </w:pPr>
      <w:rPr>
        <w:rFonts w:ascii="Courier New" w:hAnsi="Courier New" w:hint="default"/>
      </w:rPr>
    </w:lvl>
    <w:lvl w:ilvl="5" w:tplc="51C67314" w:tentative="1">
      <w:start w:val="1"/>
      <w:numFmt w:val="bullet"/>
      <w:lvlText w:val=""/>
      <w:lvlJc w:val="left"/>
      <w:pPr>
        <w:tabs>
          <w:tab w:val="num" w:pos="5040"/>
        </w:tabs>
        <w:ind w:left="5040" w:hanging="360"/>
      </w:pPr>
      <w:rPr>
        <w:rFonts w:ascii="Wingdings" w:hAnsi="Wingdings" w:hint="default"/>
      </w:rPr>
    </w:lvl>
    <w:lvl w:ilvl="6" w:tplc="31722FA4" w:tentative="1">
      <w:start w:val="1"/>
      <w:numFmt w:val="bullet"/>
      <w:lvlText w:val=""/>
      <w:lvlJc w:val="left"/>
      <w:pPr>
        <w:tabs>
          <w:tab w:val="num" w:pos="5760"/>
        </w:tabs>
        <w:ind w:left="5760" w:hanging="360"/>
      </w:pPr>
      <w:rPr>
        <w:rFonts w:ascii="Symbol" w:hAnsi="Symbol" w:hint="default"/>
      </w:rPr>
    </w:lvl>
    <w:lvl w:ilvl="7" w:tplc="FDB22F6A" w:tentative="1">
      <w:start w:val="1"/>
      <w:numFmt w:val="bullet"/>
      <w:lvlText w:val="o"/>
      <w:lvlJc w:val="left"/>
      <w:pPr>
        <w:tabs>
          <w:tab w:val="num" w:pos="6480"/>
        </w:tabs>
        <w:ind w:left="6480" w:hanging="360"/>
      </w:pPr>
      <w:rPr>
        <w:rFonts w:ascii="Courier New" w:hAnsi="Courier New" w:hint="default"/>
      </w:rPr>
    </w:lvl>
    <w:lvl w:ilvl="8" w:tplc="6A20E486"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615ED686">
      <w:start w:val="1"/>
      <w:numFmt w:val="bullet"/>
      <w:lvlText w:val=""/>
      <w:lvlJc w:val="left"/>
      <w:pPr>
        <w:tabs>
          <w:tab w:val="num" w:pos="1440"/>
        </w:tabs>
        <w:ind w:left="1440" w:hanging="360"/>
      </w:pPr>
      <w:rPr>
        <w:rFonts w:ascii="Symbol" w:hAnsi="Symbol" w:hint="default"/>
      </w:rPr>
    </w:lvl>
    <w:lvl w:ilvl="1" w:tplc="6D6640CA">
      <w:start w:val="1"/>
      <w:numFmt w:val="bullet"/>
      <w:lvlText w:val="o"/>
      <w:lvlJc w:val="left"/>
      <w:pPr>
        <w:tabs>
          <w:tab w:val="num" w:pos="2160"/>
        </w:tabs>
        <w:ind w:left="2160" w:hanging="360"/>
      </w:pPr>
      <w:rPr>
        <w:rFonts w:ascii="Courier New" w:hAnsi="Courier New" w:hint="default"/>
      </w:rPr>
    </w:lvl>
    <w:lvl w:ilvl="2" w:tplc="19E4C95A" w:tentative="1">
      <w:start w:val="1"/>
      <w:numFmt w:val="bullet"/>
      <w:lvlText w:val=""/>
      <w:lvlJc w:val="left"/>
      <w:pPr>
        <w:tabs>
          <w:tab w:val="num" w:pos="2880"/>
        </w:tabs>
        <w:ind w:left="2880" w:hanging="360"/>
      </w:pPr>
      <w:rPr>
        <w:rFonts w:ascii="Wingdings" w:hAnsi="Wingdings" w:hint="default"/>
      </w:rPr>
    </w:lvl>
    <w:lvl w:ilvl="3" w:tplc="FF6EA768" w:tentative="1">
      <w:start w:val="1"/>
      <w:numFmt w:val="bullet"/>
      <w:lvlText w:val=""/>
      <w:lvlJc w:val="left"/>
      <w:pPr>
        <w:tabs>
          <w:tab w:val="num" w:pos="3600"/>
        </w:tabs>
        <w:ind w:left="3600" w:hanging="360"/>
      </w:pPr>
      <w:rPr>
        <w:rFonts w:ascii="Symbol" w:hAnsi="Symbol" w:hint="default"/>
      </w:rPr>
    </w:lvl>
    <w:lvl w:ilvl="4" w:tplc="C2664004" w:tentative="1">
      <w:start w:val="1"/>
      <w:numFmt w:val="bullet"/>
      <w:lvlText w:val="o"/>
      <w:lvlJc w:val="left"/>
      <w:pPr>
        <w:tabs>
          <w:tab w:val="num" w:pos="4320"/>
        </w:tabs>
        <w:ind w:left="4320" w:hanging="360"/>
      </w:pPr>
      <w:rPr>
        <w:rFonts w:ascii="Courier New" w:hAnsi="Courier New" w:hint="default"/>
      </w:rPr>
    </w:lvl>
    <w:lvl w:ilvl="5" w:tplc="5FF4A218" w:tentative="1">
      <w:start w:val="1"/>
      <w:numFmt w:val="bullet"/>
      <w:lvlText w:val=""/>
      <w:lvlJc w:val="left"/>
      <w:pPr>
        <w:tabs>
          <w:tab w:val="num" w:pos="5040"/>
        </w:tabs>
        <w:ind w:left="5040" w:hanging="360"/>
      </w:pPr>
      <w:rPr>
        <w:rFonts w:ascii="Wingdings" w:hAnsi="Wingdings" w:hint="default"/>
      </w:rPr>
    </w:lvl>
    <w:lvl w:ilvl="6" w:tplc="DB42FB52" w:tentative="1">
      <w:start w:val="1"/>
      <w:numFmt w:val="bullet"/>
      <w:lvlText w:val=""/>
      <w:lvlJc w:val="left"/>
      <w:pPr>
        <w:tabs>
          <w:tab w:val="num" w:pos="5760"/>
        </w:tabs>
        <w:ind w:left="5760" w:hanging="360"/>
      </w:pPr>
      <w:rPr>
        <w:rFonts w:ascii="Symbol" w:hAnsi="Symbol" w:hint="default"/>
      </w:rPr>
    </w:lvl>
    <w:lvl w:ilvl="7" w:tplc="3424B3F8" w:tentative="1">
      <w:start w:val="1"/>
      <w:numFmt w:val="bullet"/>
      <w:lvlText w:val="o"/>
      <w:lvlJc w:val="left"/>
      <w:pPr>
        <w:tabs>
          <w:tab w:val="num" w:pos="6480"/>
        </w:tabs>
        <w:ind w:left="6480" w:hanging="360"/>
      </w:pPr>
      <w:rPr>
        <w:rFonts w:ascii="Courier New" w:hAnsi="Courier New" w:hint="default"/>
      </w:rPr>
    </w:lvl>
    <w:lvl w:ilvl="8" w:tplc="CEB6D73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48E4E52E">
      <w:start w:val="1"/>
      <w:numFmt w:val="bullet"/>
      <w:lvlText w:val=""/>
      <w:lvlJc w:val="left"/>
      <w:pPr>
        <w:tabs>
          <w:tab w:val="num" w:pos="720"/>
        </w:tabs>
        <w:ind w:left="720" w:hanging="360"/>
      </w:pPr>
      <w:rPr>
        <w:rFonts w:ascii="Symbol" w:hAnsi="Symbol" w:hint="default"/>
      </w:rPr>
    </w:lvl>
    <w:lvl w:ilvl="1" w:tplc="951A6F4A">
      <w:start w:val="1"/>
      <w:numFmt w:val="bullet"/>
      <w:lvlText w:val="o"/>
      <w:lvlJc w:val="left"/>
      <w:pPr>
        <w:tabs>
          <w:tab w:val="num" w:pos="1440"/>
        </w:tabs>
        <w:ind w:left="1440" w:hanging="360"/>
      </w:pPr>
      <w:rPr>
        <w:rFonts w:ascii="Courier New" w:hAnsi="Courier New" w:hint="default"/>
      </w:rPr>
    </w:lvl>
    <w:lvl w:ilvl="2" w:tplc="DC261A78" w:tentative="1">
      <w:start w:val="1"/>
      <w:numFmt w:val="bullet"/>
      <w:lvlText w:val=""/>
      <w:lvlJc w:val="left"/>
      <w:pPr>
        <w:tabs>
          <w:tab w:val="num" w:pos="2160"/>
        </w:tabs>
        <w:ind w:left="2160" w:hanging="360"/>
      </w:pPr>
      <w:rPr>
        <w:rFonts w:ascii="Wingdings" w:hAnsi="Wingdings" w:hint="default"/>
      </w:rPr>
    </w:lvl>
    <w:lvl w:ilvl="3" w:tplc="DE089DC8" w:tentative="1">
      <w:start w:val="1"/>
      <w:numFmt w:val="bullet"/>
      <w:lvlText w:val=""/>
      <w:lvlJc w:val="left"/>
      <w:pPr>
        <w:tabs>
          <w:tab w:val="num" w:pos="2880"/>
        </w:tabs>
        <w:ind w:left="2880" w:hanging="360"/>
      </w:pPr>
      <w:rPr>
        <w:rFonts w:ascii="Symbol" w:hAnsi="Symbol" w:hint="default"/>
      </w:rPr>
    </w:lvl>
    <w:lvl w:ilvl="4" w:tplc="692AE4A6" w:tentative="1">
      <w:start w:val="1"/>
      <w:numFmt w:val="bullet"/>
      <w:lvlText w:val="o"/>
      <w:lvlJc w:val="left"/>
      <w:pPr>
        <w:tabs>
          <w:tab w:val="num" w:pos="3600"/>
        </w:tabs>
        <w:ind w:left="3600" w:hanging="360"/>
      </w:pPr>
      <w:rPr>
        <w:rFonts w:ascii="Courier New" w:hAnsi="Courier New" w:hint="default"/>
      </w:rPr>
    </w:lvl>
    <w:lvl w:ilvl="5" w:tplc="3870ACD8" w:tentative="1">
      <w:start w:val="1"/>
      <w:numFmt w:val="bullet"/>
      <w:lvlText w:val=""/>
      <w:lvlJc w:val="left"/>
      <w:pPr>
        <w:tabs>
          <w:tab w:val="num" w:pos="4320"/>
        </w:tabs>
        <w:ind w:left="4320" w:hanging="360"/>
      </w:pPr>
      <w:rPr>
        <w:rFonts w:ascii="Wingdings" w:hAnsi="Wingdings" w:hint="default"/>
      </w:rPr>
    </w:lvl>
    <w:lvl w:ilvl="6" w:tplc="6B8EA7B0" w:tentative="1">
      <w:start w:val="1"/>
      <w:numFmt w:val="bullet"/>
      <w:lvlText w:val=""/>
      <w:lvlJc w:val="left"/>
      <w:pPr>
        <w:tabs>
          <w:tab w:val="num" w:pos="5040"/>
        </w:tabs>
        <w:ind w:left="5040" w:hanging="360"/>
      </w:pPr>
      <w:rPr>
        <w:rFonts w:ascii="Symbol" w:hAnsi="Symbol" w:hint="default"/>
      </w:rPr>
    </w:lvl>
    <w:lvl w:ilvl="7" w:tplc="82F42CDA" w:tentative="1">
      <w:start w:val="1"/>
      <w:numFmt w:val="bullet"/>
      <w:lvlText w:val="o"/>
      <w:lvlJc w:val="left"/>
      <w:pPr>
        <w:tabs>
          <w:tab w:val="num" w:pos="5760"/>
        </w:tabs>
        <w:ind w:left="5760" w:hanging="360"/>
      </w:pPr>
      <w:rPr>
        <w:rFonts w:ascii="Courier New" w:hAnsi="Courier New" w:hint="default"/>
      </w:rPr>
    </w:lvl>
    <w:lvl w:ilvl="8" w:tplc="2BC8FDE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3DCE7A38">
      <w:start w:val="1"/>
      <w:numFmt w:val="lowerRoman"/>
      <w:lvlText w:val="%1.)"/>
      <w:lvlJc w:val="left"/>
      <w:pPr>
        <w:tabs>
          <w:tab w:val="num" w:pos="540"/>
        </w:tabs>
        <w:ind w:left="255" w:hanging="435"/>
      </w:pPr>
      <w:rPr>
        <w:rFonts w:hint="default"/>
      </w:rPr>
    </w:lvl>
    <w:lvl w:ilvl="1" w:tplc="19DC5AE8" w:tentative="1">
      <w:start w:val="1"/>
      <w:numFmt w:val="lowerLetter"/>
      <w:lvlText w:val="%2."/>
      <w:lvlJc w:val="left"/>
      <w:pPr>
        <w:tabs>
          <w:tab w:val="num" w:pos="1260"/>
        </w:tabs>
        <w:ind w:left="1260" w:hanging="360"/>
      </w:pPr>
    </w:lvl>
    <w:lvl w:ilvl="2" w:tplc="F84E878A" w:tentative="1">
      <w:start w:val="1"/>
      <w:numFmt w:val="lowerRoman"/>
      <w:lvlText w:val="%3."/>
      <w:lvlJc w:val="right"/>
      <w:pPr>
        <w:tabs>
          <w:tab w:val="num" w:pos="1980"/>
        </w:tabs>
        <w:ind w:left="1980" w:hanging="180"/>
      </w:pPr>
    </w:lvl>
    <w:lvl w:ilvl="3" w:tplc="49D86CA6" w:tentative="1">
      <w:start w:val="1"/>
      <w:numFmt w:val="decimal"/>
      <w:lvlText w:val="%4."/>
      <w:lvlJc w:val="left"/>
      <w:pPr>
        <w:tabs>
          <w:tab w:val="num" w:pos="2700"/>
        </w:tabs>
        <w:ind w:left="2700" w:hanging="360"/>
      </w:pPr>
    </w:lvl>
    <w:lvl w:ilvl="4" w:tplc="AAA40030" w:tentative="1">
      <w:start w:val="1"/>
      <w:numFmt w:val="lowerLetter"/>
      <w:lvlText w:val="%5."/>
      <w:lvlJc w:val="left"/>
      <w:pPr>
        <w:tabs>
          <w:tab w:val="num" w:pos="3420"/>
        </w:tabs>
        <w:ind w:left="3420" w:hanging="360"/>
      </w:pPr>
    </w:lvl>
    <w:lvl w:ilvl="5" w:tplc="A8CE7CF2" w:tentative="1">
      <w:start w:val="1"/>
      <w:numFmt w:val="lowerRoman"/>
      <w:lvlText w:val="%6."/>
      <w:lvlJc w:val="right"/>
      <w:pPr>
        <w:tabs>
          <w:tab w:val="num" w:pos="4140"/>
        </w:tabs>
        <w:ind w:left="4140" w:hanging="180"/>
      </w:pPr>
    </w:lvl>
    <w:lvl w:ilvl="6" w:tplc="AB7885CA" w:tentative="1">
      <w:start w:val="1"/>
      <w:numFmt w:val="decimal"/>
      <w:lvlText w:val="%7."/>
      <w:lvlJc w:val="left"/>
      <w:pPr>
        <w:tabs>
          <w:tab w:val="num" w:pos="4860"/>
        </w:tabs>
        <w:ind w:left="4860" w:hanging="360"/>
      </w:pPr>
    </w:lvl>
    <w:lvl w:ilvl="7" w:tplc="18F6FD94" w:tentative="1">
      <w:start w:val="1"/>
      <w:numFmt w:val="lowerLetter"/>
      <w:lvlText w:val="%8."/>
      <w:lvlJc w:val="left"/>
      <w:pPr>
        <w:tabs>
          <w:tab w:val="num" w:pos="5580"/>
        </w:tabs>
        <w:ind w:left="5580" w:hanging="360"/>
      </w:pPr>
    </w:lvl>
    <w:lvl w:ilvl="8" w:tplc="BD70EE7A"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A42CC190">
      <w:start w:val="1"/>
      <w:numFmt w:val="decimal"/>
      <w:lvlText w:val="%1."/>
      <w:lvlJc w:val="left"/>
      <w:pPr>
        <w:tabs>
          <w:tab w:val="num" w:pos="180"/>
        </w:tabs>
        <w:ind w:left="180" w:hanging="360"/>
      </w:pPr>
      <w:rPr>
        <w:rFonts w:hint="default"/>
      </w:rPr>
    </w:lvl>
    <w:lvl w:ilvl="1" w:tplc="5EE029D4" w:tentative="1">
      <w:start w:val="1"/>
      <w:numFmt w:val="lowerLetter"/>
      <w:lvlText w:val="%2."/>
      <w:lvlJc w:val="left"/>
      <w:pPr>
        <w:tabs>
          <w:tab w:val="num" w:pos="900"/>
        </w:tabs>
        <w:ind w:left="900" w:hanging="360"/>
      </w:pPr>
    </w:lvl>
    <w:lvl w:ilvl="2" w:tplc="27E859DC" w:tentative="1">
      <w:start w:val="1"/>
      <w:numFmt w:val="lowerRoman"/>
      <w:lvlText w:val="%3."/>
      <w:lvlJc w:val="right"/>
      <w:pPr>
        <w:tabs>
          <w:tab w:val="num" w:pos="1620"/>
        </w:tabs>
        <w:ind w:left="1620" w:hanging="180"/>
      </w:pPr>
    </w:lvl>
    <w:lvl w:ilvl="3" w:tplc="C7048006" w:tentative="1">
      <w:start w:val="1"/>
      <w:numFmt w:val="decimal"/>
      <w:lvlText w:val="%4."/>
      <w:lvlJc w:val="left"/>
      <w:pPr>
        <w:tabs>
          <w:tab w:val="num" w:pos="2340"/>
        </w:tabs>
        <w:ind w:left="2340" w:hanging="360"/>
      </w:pPr>
    </w:lvl>
    <w:lvl w:ilvl="4" w:tplc="053AE06E" w:tentative="1">
      <w:start w:val="1"/>
      <w:numFmt w:val="lowerLetter"/>
      <w:lvlText w:val="%5."/>
      <w:lvlJc w:val="left"/>
      <w:pPr>
        <w:tabs>
          <w:tab w:val="num" w:pos="3060"/>
        </w:tabs>
        <w:ind w:left="3060" w:hanging="360"/>
      </w:pPr>
    </w:lvl>
    <w:lvl w:ilvl="5" w:tplc="87FA10A4" w:tentative="1">
      <w:start w:val="1"/>
      <w:numFmt w:val="lowerRoman"/>
      <w:lvlText w:val="%6."/>
      <w:lvlJc w:val="right"/>
      <w:pPr>
        <w:tabs>
          <w:tab w:val="num" w:pos="3780"/>
        </w:tabs>
        <w:ind w:left="3780" w:hanging="180"/>
      </w:pPr>
    </w:lvl>
    <w:lvl w:ilvl="6" w:tplc="A406219C" w:tentative="1">
      <w:start w:val="1"/>
      <w:numFmt w:val="decimal"/>
      <w:lvlText w:val="%7."/>
      <w:lvlJc w:val="left"/>
      <w:pPr>
        <w:tabs>
          <w:tab w:val="num" w:pos="4500"/>
        </w:tabs>
        <w:ind w:left="4500" w:hanging="360"/>
      </w:pPr>
    </w:lvl>
    <w:lvl w:ilvl="7" w:tplc="DE3C1EEC" w:tentative="1">
      <w:start w:val="1"/>
      <w:numFmt w:val="lowerLetter"/>
      <w:lvlText w:val="%8."/>
      <w:lvlJc w:val="left"/>
      <w:pPr>
        <w:tabs>
          <w:tab w:val="num" w:pos="5220"/>
        </w:tabs>
        <w:ind w:left="5220" w:hanging="360"/>
      </w:pPr>
    </w:lvl>
    <w:lvl w:ilvl="8" w:tplc="9E2EB0E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9EB4DDA6">
      <w:start w:val="1"/>
      <w:numFmt w:val="bullet"/>
      <w:lvlText w:val=""/>
      <w:lvlJc w:val="left"/>
      <w:pPr>
        <w:tabs>
          <w:tab w:val="num" w:pos="720"/>
        </w:tabs>
        <w:ind w:left="720" w:hanging="360"/>
      </w:pPr>
      <w:rPr>
        <w:rFonts w:ascii="Symbol" w:hAnsi="Symbol" w:hint="default"/>
      </w:rPr>
    </w:lvl>
    <w:lvl w:ilvl="1" w:tplc="AC0A8F6A" w:tentative="1">
      <w:start w:val="1"/>
      <w:numFmt w:val="bullet"/>
      <w:lvlText w:val="o"/>
      <w:lvlJc w:val="left"/>
      <w:pPr>
        <w:tabs>
          <w:tab w:val="num" w:pos="1440"/>
        </w:tabs>
        <w:ind w:left="1440" w:hanging="360"/>
      </w:pPr>
      <w:rPr>
        <w:rFonts w:ascii="Courier New" w:hAnsi="Courier New" w:hint="default"/>
      </w:rPr>
    </w:lvl>
    <w:lvl w:ilvl="2" w:tplc="55D8B1A4" w:tentative="1">
      <w:start w:val="1"/>
      <w:numFmt w:val="bullet"/>
      <w:lvlText w:val=""/>
      <w:lvlJc w:val="left"/>
      <w:pPr>
        <w:tabs>
          <w:tab w:val="num" w:pos="2160"/>
        </w:tabs>
        <w:ind w:left="2160" w:hanging="360"/>
      </w:pPr>
      <w:rPr>
        <w:rFonts w:ascii="Wingdings" w:hAnsi="Wingdings" w:hint="default"/>
      </w:rPr>
    </w:lvl>
    <w:lvl w:ilvl="3" w:tplc="4E9AFA52" w:tentative="1">
      <w:start w:val="1"/>
      <w:numFmt w:val="bullet"/>
      <w:lvlText w:val=""/>
      <w:lvlJc w:val="left"/>
      <w:pPr>
        <w:tabs>
          <w:tab w:val="num" w:pos="2880"/>
        </w:tabs>
        <w:ind w:left="2880" w:hanging="360"/>
      </w:pPr>
      <w:rPr>
        <w:rFonts w:ascii="Symbol" w:hAnsi="Symbol" w:hint="default"/>
      </w:rPr>
    </w:lvl>
    <w:lvl w:ilvl="4" w:tplc="C7767092" w:tentative="1">
      <w:start w:val="1"/>
      <w:numFmt w:val="bullet"/>
      <w:lvlText w:val="o"/>
      <w:lvlJc w:val="left"/>
      <w:pPr>
        <w:tabs>
          <w:tab w:val="num" w:pos="3600"/>
        </w:tabs>
        <w:ind w:left="3600" w:hanging="360"/>
      </w:pPr>
      <w:rPr>
        <w:rFonts w:ascii="Courier New" w:hAnsi="Courier New" w:hint="default"/>
      </w:rPr>
    </w:lvl>
    <w:lvl w:ilvl="5" w:tplc="163C849E" w:tentative="1">
      <w:start w:val="1"/>
      <w:numFmt w:val="bullet"/>
      <w:lvlText w:val=""/>
      <w:lvlJc w:val="left"/>
      <w:pPr>
        <w:tabs>
          <w:tab w:val="num" w:pos="4320"/>
        </w:tabs>
        <w:ind w:left="4320" w:hanging="360"/>
      </w:pPr>
      <w:rPr>
        <w:rFonts w:ascii="Wingdings" w:hAnsi="Wingdings" w:hint="default"/>
      </w:rPr>
    </w:lvl>
    <w:lvl w:ilvl="6" w:tplc="1C94B3F4" w:tentative="1">
      <w:start w:val="1"/>
      <w:numFmt w:val="bullet"/>
      <w:lvlText w:val=""/>
      <w:lvlJc w:val="left"/>
      <w:pPr>
        <w:tabs>
          <w:tab w:val="num" w:pos="5040"/>
        </w:tabs>
        <w:ind w:left="5040" w:hanging="360"/>
      </w:pPr>
      <w:rPr>
        <w:rFonts w:ascii="Symbol" w:hAnsi="Symbol" w:hint="default"/>
      </w:rPr>
    </w:lvl>
    <w:lvl w:ilvl="7" w:tplc="3B1879B2" w:tentative="1">
      <w:start w:val="1"/>
      <w:numFmt w:val="bullet"/>
      <w:lvlText w:val="o"/>
      <w:lvlJc w:val="left"/>
      <w:pPr>
        <w:tabs>
          <w:tab w:val="num" w:pos="5760"/>
        </w:tabs>
        <w:ind w:left="5760" w:hanging="360"/>
      </w:pPr>
      <w:rPr>
        <w:rFonts w:ascii="Courier New" w:hAnsi="Courier New" w:hint="default"/>
      </w:rPr>
    </w:lvl>
    <w:lvl w:ilvl="8" w:tplc="2ECC9B2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C31ECA5A">
      <w:start w:val="1"/>
      <w:numFmt w:val="bullet"/>
      <w:lvlText w:val=""/>
      <w:lvlJc w:val="left"/>
      <w:pPr>
        <w:tabs>
          <w:tab w:val="num" w:pos="720"/>
        </w:tabs>
        <w:ind w:left="720" w:hanging="360"/>
      </w:pPr>
      <w:rPr>
        <w:rFonts w:ascii="Symbol" w:hAnsi="Symbol" w:hint="default"/>
      </w:rPr>
    </w:lvl>
    <w:lvl w:ilvl="1" w:tplc="67E8CAFE">
      <w:start w:val="1"/>
      <w:numFmt w:val="bullet"/>
      <w:lvlText w:val="o"/>
      <w:lvlJc w:val="left"/>
      <w:pPr>
        <w:tabs>
          <w:tab w:val="num" w:pos="1440"/>
        </w:tabs>
        <w:ind w:left="1440" w:hanging="360"/>
      </w:pPr>
      <w:rPr>
        <w:rFonts w:ascii="Courier New" w:hAnsi="Courier New" w:hint="default"/>
      </w:rPr>
    </w:lvl>
    <w:lvl w:ilvl="2" w:tplc="20585BEA" w:tentative="1">
      <w:start w:val="1"/>
      <w:numFmt w:val="bullet"/>
      <w:lvlText w:val=""/>
      <w:lvlJc w:val="left"/>
      <w:pPr>
        <w:tabs>
          <w:tab w:val="num" w:pos="2160"/>
        </w:tabs>
        <w:ind w:left="2160" w:hanging="360"/>
      </w:pPr>
      <w:rPr>
        <w:rFonts w:ascii="Wingdings" w:hAnsi="Wingdings" w:hint="default"/>
      </w:rPr>
    </w:lvl>
    <w:lvl w:ilvl="3" w:tplc="7688BA50" w:tentative="1">
      <w:start w:val="1"/>
      <w:numFmt w:val="bullet"/>
      <w:lvlText w:val=""/>
      <w:lvlJc w:val="left"/>
      <w:pPr>
        <w:tabs>
          <w:tab w:val="num" w:pos="2880"/>
        </w:tabs>
        <w:ind w:left="2880" w:hanging="360"/>
      </w:pPr>
      <w:rPr>
        <w:rFonts w:ascii="Symbol" w:hAnsi="Symbol" w:hint="default"/>
      </w:rPr>
    </w:lvl>
    <w:lvl w:ilvl="4" w:tplc="16704530" w:tentative="1">
      <w:start w:val="1"/>
      <w:numFmt w:val="bullet"/>
      <w:lvlText w:val="o"/>
      <w:lvlJc w:val="left"/>
      <w:pPr>
        <w:tabs>
          <w:tab w:val="num" w:pos="3600"/>
        </w:tabs>
        <w:ind w:left="3600" w:hanging="360"/>
      </w:pPr>
      <w:rPr>
        <w:rFonts w:ascii="Courier New" w:hAnsi="Courier New" w:hint="default"/>
      </w:rPr>
    </w:lvl>
    <w:lvl w:ilvl="5" w:tplc="CB60DA72" w:tentative="1">
      <w:start w:val="1"/>
      <w:numFmt w:val="bullet"/>
      <w:lvlText w:val=""/>
      <w:lvlJc w:val="left"/>
      <w:pPr>
        <w:tabs>
          <w:tab w:val="num" w:pos="4320"/>
        </w:tabs>
        <w:ind w:left="4320" w:hanging="360"/>
      </w:pPr>
      <w:rPr>
        <w:rFonts w:ascii="Wingdings" w:hAnsi="Wingdings" w:hint="default"/>
      </w:rPr>
    </w:lvl>
    <w:lvl w:ilvl="6" w:tplc="E31EAED4" w:tentative="1">
      <w:start w:val="1"/>
      <w:numFmt w:val="bullet"/>
      <w:lvlText w:val=""/>
      <w:lvlJc w:val="left"/>
      <w:pPr>
        <w:tabs>
          <w:tab w:val="num" w:pos="5040"/>
        </w:tabs>
        <w:ind w:left="5040" w:hanging="360"/>
      </w:pPr>
      <w:rPr>
        <w:rFonts w:ascii="Symbol" w:hAnsi="Symbol" w:hint="default"/>
      </w:rPr>
    </w:lvl>
    <w:lvl w:ilvl="7" w:tplc="8F30A5AC" w:tentative="1">
      <w:start w:val="1"/>
      <w:numFmt w:val="bullet"/>
      <w:lvlText w:val="o"/>
      <w:lvlJc w:val="left"/>
      <w:pPr>
        <w:tabs>
          <w:tab w:val="num" w:pos="5760"/>
        </w:tabs>
        <w:ind w:left="5760" w:hanging="360"/>
      </w:pPr>
      <w:rPr>
        <w:rFonts w:ascii="Courier New" w:hAnsi="Courier New" w:hint="default"/>
      </w:rPr>
    </w:lvl>
    <w:lvl w:ilvl="8" w:tplc="244A8FC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999428D2">
      <w:start w:val="1"/>
      <w:numFmt w:val="decimal"/>
      <w:pStyle w:val="References"/>
      <w:lvlText w:val="%1."/>
      <w:lvlJc w:val="left"/>
      <w:pPr>
        <w:tabs>
          <w:tab w:val="num" w:pos="360"/>
        </w:tabs>
        <w:ind w:left="360" w:hanging="360"/>
      </w:pPr>
      <w:rPr>
        <w:rFonts w:hint="default"/>
      </w:rPr>
    </w:lvl>
    <w:lvl w:ilvl="1" w:tplc="5C5A6990">
      <w:start w:val="1"/>
      <w:numFmt w:val="lowerLetter"/>
      <w:lvlText w:val="%2."/>
      <w:lvlJc w:val="left"/>
      <w:pPr>
        <w:tabs>
          <w:tab w:val="num" w:pos="1620"/>
        </w:tabs>
        <w:ind w:left="1620" w:hanging="360"/>
      </w:pPr>
    </w:lvl>
    <w:lvl w:ilvl="2" w:tplc="2E4C79C0" w:tentative="1">
      <w:start w:val="1"/>
      <w:numFmt w:val="lowerRoman"/>
      <w:lvlText w:val="%3."/>
      <w:lvlJc w:val="right"/>
      <w:pPr>
        <w:tabs>
          <w:tab w:val="num" w:pos="2340"/>
        </w:tabs>
        <w:ind w:left="2340" w:hanging="180"/>
      </w:pPr>
    </w:lvl>
    <w:lvl w:ilvl="3" w:tplc="5AC808F6" w:tentative="1">
      <w:start w:val="1"/>
      <w:numFmt w:val="decimal"/>
      <w:lvlText w:val="%4."/>
      <w:lvlJc w:val="left"/>
      <w:pPr>
        <w:tabs>
          <w:tab w:val="num" w:pos="3060"/>
        </w:tabs>
        <w:ind w:left="3060" w:hanging="360"/>
      </w:pPr>
    </w:lvl>
    <w:lvl w:ilvl="4" w:tplc="436CEDFC" w:tentative="1">
      <w:start w:val="1"/>
      <w:numFmt w:val="lowerLetter"/>
      <w:lvlText w:val="%5."/>
      <w:lvlJc w:val="left"/>
      <w:pPr>
        <w:tabs>
          <w:tab w:val="num" w:pos="3780"/>
        </w:tabs>
        <w:ind w:left="3780" w:hanging="360"/>
      </w:pPr>
    </w:lvl>
    <w:lvl w:ilvl="5" w:tplc="9EF6D03E" w:tentative="1">
      <w:start w:val="1"/>
      <w:numFmt w:val="lowerRoman"/>
      <w:lvlText w:val="%6."/>
      <w:lvlJc w:val="right"/>
      <w:pPr>
        <w:tabs>
          <w:tab w:val="num" w:pos="4500"/>
        </w:tabs>
        <w:ind w:left="4500" w:hanging="180"/>
      </w:pPr>
    </w:lvl>
    <w:lvl w:ilvl="6" w:tplc="73389C20" w:tentative="1">
      <w:start w:val="1"/>
      <w:numFmt w:val="decimal"/>
      <w:lvlText w:val="%7."/>
      <w:lvlJc w:val="left"/>
      <w:pPr>
        <w:tabs>
          <w:tab w:val="num" w:pos="5220"/>
        </w:tabs>
        <w:ind w:left="5220" w:hanging="360"/>
      </w:pPr>
    </w:lvl>
    <w:lvl w:ilvl="7" w:tplc="EF74FF8E" w:tentative="1">
      <w:start w:val="1"/>
      <w:numFmt w:val="lowerLetter"/>
      <w:lvlText w:val="%8."/>
      <w:lvlJc w:val="left"/>
      <w:pPr>
        <w:tabs>
          <w:tab w:val="num" w:pos="5940"/>
        </w:tabs>
        <w:ind w:left="5940" w:hanging="360"/>
      </w:pPr>
    </w:lvl>
    <w:lvl w:ilvl="8" w:tplc="AED260B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2DCEA6C0">
      <w:start w:val="1"/>
      <w:numFmt w:val="bullet"/>
      <w:lvlText w:val=""/>
      <w:lvlJc w:val="left"/>
      <w:pPr>
        <w:tabs>
          <w:tab w:val="num" w:pos="720"/>
        </w:tabs>
        <w:ind w:left="720" w:hanging="360"/>
      </w:pPr>
      <w:rPr>
        <w:rFonts w:ascii="Symbol" w:hAnsi="Symbol" w:hint="default"/>
      </w:rPr>
    </w:lvl>
    <w:lvl w:ilvl="1" w:tplc="7F3E0B1A" w:tentative="1">
      <w:start w:val="1"/>
      <w:numFmt w:val="bullet"/>
      <w:lvlText w:val="o"/>
      <w:lvlJc w:val="left"/>
      <w:pPr>
        <w:tabs>
          <w:tab w:val="num" w:pos="1440"/>
        </w:tabs>
        <w:ind w:left="1440" w:hanging="360"/>
      </w:pPr>
      <w:rPr>
        <w:rFonts w:ascii="Courier New" w:hAnsi="Courier New" w:hint="default"/>
      </w:rPr>
    </w:lvl>
    <w:lvl w:ilvl="2" w:tplc="341A1AC8" w:tentative="1">
      <w:start w:val="1"/>
      <w:numFmt w:val="bullet"/>
      <w:lvlText w:val=""/>
      <w:lvlJc w:val="left"/>
      <w:pPr>
        <w:tabs>
          <w:tab w:val="num" w:pos="2160"/>
        </w:tabs>
        <w:ind w:left="2160" w:hanging="360"/>
      </w:pPr>
      <w:rPr>
        <w:rFonts w:ascii="Wingdings" w:hAnsi="Wingdings" w:hint="default"/>
      </w:rPr>
    </w:lvl>
    <w:lvl w:ilvl="3" w:tplc="C89A79F8" w:tentative="1">
      <w:start w:val="1"/>
      <w:numFmt w:val="bullet"/>
      <w:lvlText w:val=""/>
      <w:lvlJc w:val="left"/>
      <w:pPr>
        <w:tabs>
          <w:tab w:val="num" w:pos="2880"/>
        </w:tabs>
        <w:ind w:left="2880" w:hanging="360"/>
      </w:pPr>
      <w:rPr>
        <w:rFonts w:ascii="Symbol" w:hAnsi="Symbol" w:hint="default"/>
      </w:rPr>
    </w:lvl>
    <w:lvl w:ilvl="4" w:tplc="A04E3ABC" w:tentative="1">
      <w:start w:val="1"/>
      <w:numFmt w:val="bullet"/>
      <w:lvlText w:val="o"/>
      <w:lvlJc w:val="left"/>
      <w:pPr>
        <w:tabs>
          <w:tab w:val="num" w:pos="3600"/>
        </w:tabs>
        <w:ind w:left="3600" w:hanging="360"/>
      </w:pPr>
      <w:rPr>
        <w:rFonts w:ascii="Courier New" w:hAnsi="Courier New" w:hint="default"/>
      </w:rPr>
    </w:lvl>
    <w:lvl w:ilvl="5" w:tplc="98406E58" w:tentative="1">
      <w:start w:val="1"/>
      <w:numFmt w:val="bullet"/>
      <w:lvlText w:val=""/>
      <w:lvlJc w:val="left"/>
      <w:pPr>
        <w:tabs>
          <w:tab w:val="num" w:pos="4320"/>
        </w:tabs>
        <w:ind w:left="4320" w:hanging="360"/>
      </w:pPr>
      <w:rPr>
        <w:rFonts w:ascii="Wingdings" w:hAnsi="Wingdings" w:hint="default"/>
      </w:rPr>
    </w:lvl>
    <w:lvl w:ilvl="6" w:tplc="B4F0E4B8" w:tentative="1">
      <w:start w:val="1"/>
      <w:numFmt w:val="bullet"/>
      <w:lvlText w:val=""/>
      <w:lvlJc w:val="left"/>
      <w:pPr>
        <w:tabs>
          <w:tab w:val="num" w:pos="5040"/>
        </w:tabs>
        <w:ind w:left="5040" w:hanging="360"/>
      </w:pPr>
      <w:rPr>
        <w:rFonts w:ascii="Symbol" w:hAnsi="Symbol" w:hint="default"/>
      </w:rPr>
    </w:lvl>
    <w:lvl w:ilvl="7" w:tplc="263641C4" w:tentative="1">
      <w:start w:val="1"/>
      <w:numFmt w:val="bullet"/>
      <w:lvlText w:val="o"/>
      <w:lvlJc w:val="left"/>
      <w:pPr>
        <w:tabs>
          <w:tab w:val="num" w:pos="5760"/>
        </w:tabs>
        <w:ind w:left="5760" w:hanging="360"/>
      </w:pPr>
      <w:rPr>
        <w:rFonts w:ascii="Courier New" w:hAnsi="Courier New" w:hint="default"/>
      </w:rPr>
    </w:lvl>
    <w:lvl w:ilvl="8" w:tplc="8084B81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zMTYwNLc0NzMzsTBV0lEKTi0uzszPAykwqQUAFddx2SwAAAA="/>
  </w:docVars>
  <w:rsids>
    <w:rsidRoot w:val="00FA23DE"/>
    <w:rsid w:val="000B0740"/>
    <w:rsid w:val="000E606B"/>
    <w:rsid w:val="000F140C"/>
    <w:rsid w:val="001474D5"/>
    <w:rsid w:val="00165ED9"/>
    <w:rsid w:val="0018074A"/>
    <w:rsid w:val="00184569"/>
    <w:rsid w:val="001B64E9"/>
    <w:rsid w:val="001C039C"/>
    <w:rsid w:val="001E4963"/>
    <w:rsid w:val="001E767A"/>
    <w:rsid w:val="0025122C"/>
    <w:rsid w:val="00265250"/>
    <w:rsid w:val="00271F1C"/>
    <w:rsid w:val="00286ACD"/>
    <w:rsid w:val="002938E7"/>
    <w:rsid w:val="00295847"/>
    <w:rsid w:val="002C2562"/>
    <w:rsid w:val="003643A7"/>
    <w:rsid w:val="00372C68"/>
    <w:rsid w:val="003827AB"/>
    <w:rsid w:val="00410E0B"/>
    <w:rsid w:val="004133A0"/>
    <w:rsid w:val="00433039"/>
    <w:rsid w:val="00456CEB"/>
    <w:rsid w:val="004675C4"/>
    <w:rsid w:val="00467DF3"/>
    <w:rsid w:val="0047543A"/>
    <w:rsid w:val="004A5C76"/>
    <w:rsid w:val="004A675F"/>
    <w:rsid w:val="004C048E"/>
    <w:rsid w:val="005516E8"/>
    <w:rsid w:val="0057014B"/>
    <w:rsid w:val="005A5112"/>
    <w:rsid w:val="005B07AF"/>
    <w:rsid w:val="005C0A5D"/>
    <w:rsid w:val="005C2CA9"/>
    <w:rsid w:val="00687B0B"/>
    <w:rsid w:val="0069761D"/>
    <w:rsid w:val="00715425"/>
    <w:rsid w:val="00736717"/>
    <w:rsid w:val="007750B1"/>
    <w:rsid w:val="007A4560"/>
    <w:rsid w:val="007E281F"/>
    <w:rsid w:val="00801DD9"/>
    <w:rsid w:val="00803EF9"/>
    <w:rsid w:val="00830E11"/>
    <w:rsid w:val="00836C0A"/>
    <w:rsid w:val="00843DAE"/>
    <w:rsid w:val="008674F6"/>
    <w:rsid w:val="0089457B"/>
    <w:rsid w:val="00896116"/>
    <w:rsid w:val="009306A1"/>
    <w:rsid w:val="00930D7B"/>
    <w:rsid w:val="0093703F"/>
    <w:rsid w:val="00993C0D"/>
    <w:rsid w:val="009B581D"/>
    <w:rsid w:val="009F3689"/>
    <w:rsid w:val="00A26776"/>
    <w:rsid w:val="00A96D21"/>
    <w:rsid w:val="00AC64B3"/>
    <w:rsid w:val="00B00E9E"/>
    <w:rsid w:val="00B02B7D"/>
    <w:rsid w:val="00BA193D"/>
    <w:rsid w:val="00C5583E"/>
    <w:rsid w:val="00C602C4"/>
    <w:rsid w:val="00C652EB"/>
    <w:rsid w:val="00C706C4"/>
    <w:rsid w:val="00C811DF"/>
    <w:rsid w:val="00CA0507"/>
    <w:rsid w:val="00CC262E"/>
    <w:rsid w:val="00CF02B8"/>
    <w:rsid w:val="00D351D8"/>
    <w:rsid w:val="00DA3611"/>
    <w:rsid w:val="00DA41AB"/>
    <w:rsid w:val="00DB5F10"/>
    <w:rsid w:val="00DB74D8"/>
    <w:rsid w:val="00DC6950"/>
    <w:rsid w:val="00DC69F1"/>
    <w:rsid w:val="00DD34C3"/>
    <w:rsid w:val="00DE112E"/>
    <w:rsid w:val="00E00AE2"/>
    <w:rsid w:val="00E046B2"/>
    <w:rsid w:val="00E419AC"/>
    <w:rsid w:val="00E46496"/>
    <w:rsid w:val="00E47B81"/>
    <w:rsid w:val="00E61EA1"/>
    <w:rsid w:val="00E703F5"/>
    <w:rsid w:val="00E8251E"/>
    <w:rsid w:val="00E84FC3"/>
    <w:rsid w:val="00E8707B"/>
    <w:rsid w:val="00E9636B"/>
    <w:rsid w:val="00ED40AC"/>
    <w:rsid w:val="00ED7781"/>
    <w:rsid w:val="00EE5954"/>
    <w:rsid w:val="00F00D09"/>
    <w:rsid w:val="00F344CF"/>
    <w:rsid w:val="00F45BF3"/>
    <w:rsid w:val="00F5799B"/>
    <w:rsid w:val="00FA23DE"/>
    <w:rsid w:val="00FA3254"/>
    <w:rsid w:val="00FA59B0"/>
    <w:rsid w:val="00FC73E0"/>
    <w:rsid w:val="00FE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4C60D"/>
  <w15:docId w15:val="{ED6D058B-50B1-4BC6-A965-D5DC5A33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FootnoteText">
    <w:name w:val="footnote text"/>
    <w:basedOn w:val="Normal"/>
    <w:link w:val="FootnoteTextChar"/>
    <w:semiHidden/>
    <w:unhideWhenUsed/>
    <w:rsid w:val="00DD34C3"/>
  </w:style>
  <w:style w:type="character" w:customStyle="1" w:styleId="FootnoteTextChar">
    <w:name w:val="Footnote Text Char"/>
    <w:basedOn w:val="DefaultParagraphFont"/>
    <w:link w:val="FootnoteText"/>
    <w:semiHidden/>
    <w:rsid w:val="00DD34C3"/>
    <w:rPr>
      <w:rFonts w:ascii="Times New Roman" w:hAnsi="Times New Roman"/>
      <w:lang w:val="en-GB"/>
    </w:rPr>
  </w:style>
  <w:style w:type="character" w:styleId="FootnoteReference">
    <w:name w:val="footnote reference"/>
    <w:basedOn w:val="DefaultParagraphFont"/>
    <w:semiHidden/>
    <w:unhideWhenUsed/>
    <w:rsid w:val="00DD34C3"/>
    <w:rPr>
      <w:vertAlign w:val="superscript"/>
    </w:rPr>
  </w:style>
  <w:style w:type="character" w:styleId="Emphasis">
    <w:name w:val="Emphasis"/>
    <w:basedOn w:val="DefaultParagraphFont"/>
    <w:qFormat/>
    <w:rsid w:val="00ED40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E:\Darbas\LEI\Straipsniai\IAEE\result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4589896153116"/>
          <c:y val="2.4999190255290585E-2"/>
          <c:w val="0.78166864282618276"/>
          <c:h val="0.73847804858146138"/>
        </c:manualLayout>
      </c:layout>
      <c:areaChart>
        <c:grouping val="stacked"/>
        <c:varyColors val="0"/>
        <c:ser>
          <c:idx val="0"/>
          <c:order val="0"/>
          <c:tx>
            <c:strRef>
              <c:f>Sheet1!$C$13:$C$15</c:f>
              <c:strCache>
                <c:ptCount val="3"/>
                <c:pt idx="2">
                  <c:v>Diesel car</c:v>
                </c:pt>
              </c:strCache>
            </c:strRef>
          </c:tx>
          <c:spPr>
            <a:solidFill>
              <a:schemeClr val="accent4">
                <a:lumMod val="50000"/>
              </a:schemeClr>
            </a:solidFill>
            <a:ln w="0">
              <a:noFill/>
            </a:ln>
            <a:effectLst/>
          </c:spPr>
          <c:cat>
            <c:strRef>
              <c:f>Sheet1!$B$16:$B$22</c:f>
              <c:strCache>
                <c:ptCount val="7"/>
                <c:pt idx="0">
                  <c:v>2020</c:v>
                </c:pt>
                <c:pt idx="1">
                  <c:v>2025</c:v>
                </c:pt>
                <c:pt idx="2">
                  <c:v>2030</c:v>
                </c:pt>
                <c:pt idx="3">
                  <c:v>2035</c:v>
                </c:pt>
                <c:pt idx="4">
                  <c:v>2040</c:v>
                </c:pt>
                <c:pt idx="5">
                  <c:v>2045</c:v>
                </c:pt>
                <c:pt idx="6">
                  <c:v>2050</c:v>
                </c:pt>
              </c:strCache>
            </c:strRef>
          </c:cat>
          <c:val>
            <c:numRef>
              <c:f>Sheet1!$C$16:$C$22</c:f>
              <c:numCache>
                <c:formatCode>General</c:formatCode>
                <c:ptCount val="7"/>
                <c:pt idx="0">
                  <c:v>7836.89</c:v>
                </c:pt>
                <c:pt idx="1">
                  <c:v>8177.31</c:v>
                </c:pt>
                <c:pt idx="2">
                  <c:v>6079.39</c:v>
                </c:pt>
                <c:pt idx="3">
                  <c:v>4299.1099999999997</c:v>
                </c:pt>
                <c:pt idx="4">
                  <c:v>3066.89</c:v>
                </c:pt>
                <c:pt idx="5">
                  <c:v>1621.27</c:v>
                </c:pt>
                <c:pt idx="6">
                  <c:v>344.93</c:v>
                </c:pt>
              </c:numCache>
            </c:numRef>
          </c:val>
          <c:extLst>
            <c:ext xmlns:c16="http://schemas.microsoft.com/office/drawing/2014/chart" uri="{C3380CC4-5D6E-409C-BE32-E72D297353CC}">
              <c16:uniqueId val="{00000000-E706-463F-84DE-E1D1F7A10A90}"/>
            </c:ext>
          </c:extLst>
        </c:ser>
        <c:ser>
          <c:idx val="1"/>
          <c:order val="1"/>
          <c:tx>
            <c:strRef>
              <c:f>Sheet1!$D$13:$D$15</c:f>
              <c:strCache>
                <c:ptCount val="3"/>
                <c:pt idx="2">
                  <c:v>Petrol car</c:v>
                </c:pt>
              </c:strCache>
            </c:strRef>
          </c:tx>
          <c:spPr>
            <a:solidFill>
              <a:srgbClr val="FFC000"/>
            </a:solidFill>
            <a:ln>
              <a:noFill/>
            </a:ln>
            <a:effectLst/>
          </c:spPr>
          <c:cat>
            <c:strRef>
              <c:f>Sheet1!$B$16:$B$22</c:f>
              <c:strCache>
                <c:ptCount val="7"/>
                <c:pt idx="0">
                  <c:v>2020</c:v>
                </c:pt>
                <c:pt idx="1">
                  <c:v>2025</c:v>
                </c:pt>
                <c:pt idx="2">
                  <c:v>2030</c:v>
                </c:pt>
                <c:pt idx="3">
                  <c:v>2035</c:v>
                </c:pt>
                <c:pt idx="4">
                  <c:v>2040</c:v>
                </c:pt>
                <c:pt idx="5">
                  <c:v>2045</c:v>
                </c:pt>
                <c:pt idx="6">
                  <c:v>2050</c:v>
                </c:pt>
              </c:strCache>
            </c:strRef>
          </c:cat>
          <c:val>
            <c:numRef>
              <c:f>Sheet1!$D$16:$D$22</c:f>
              <c:numCache>
                <c:formatCode>General</c:formatCode>
                <c:ptCount val="7"/>
                <c:pt idx="0">
                  <c:v>4589.28</c:v>
                </c:pt>
                <c:pt idx="1">
                  <c:v>4119.78</c:v>
                </c:pt>
                <c:pt idx="2">
                  <c:v>4532.3900000000003</c:v>
                </c:pt>
                <c:pt idx="3">
                  <c:v>3155.22</c:v>
                </c:pt>
                <c:pt idx="4">
                  <c:v>2063.6799999999998</c:v>
                </c:pt>
                <c:pt idx="5">
                  <c:v>1038.72</c:v>
                </c:pt>
                <c:pt idx="6">
                  <c:v>408.2</c:v>
                </c:pt>
              </c:numCache>
            </c:numRef>
          </c:val>
          <c:extLst>
            <c:ext xmlns:c16="http://schemas.microsoft.com/office/drawing/2014/chart" uri="{C3380CC4-5D6E-409C-BE32-E72D297353CC}">
              <c16:uniqueId val="{00000001-E706-463F-84DE-E1D1F7A10A90}"/>
            </c:ext>
          </c:extLst>
        </c:ser>
        <c:ser>
          <c:idx val="2"/>
          <c:order val="2"/>
          <c:tx>
            <c:strRef>
              <c:f>Sheet1!$E$13:$E$15</c:f>
              <c:strCache>
                <c:ptCount val="3"/>
                <c:pt idx="2">
                  <c:v>PHEV car</c:v>
                </c:pt>
              </c:strCache>
            </c:strRef>
          </c:tx>
          <c:spPr>
            <a:solidFill>
              <a:srgbClr val="0099CC"/>
            </a:solidFill>
            <a:ln>
              <a:noFill/>
            </a:ln>
            <a:effectLst/>
          </c:spPr>
          <c:cat>
            <c:strRef>
              <c:f>Sheet1!$B$16:$B$22</c:f>
              <c:strCache>
                <c:ptCount val="7"/>
                <c:pt idx="0">
                  <c:v>2020</c:v>
                </c:pt>
                <c:pt idx="1">
                  <c:v>2025</c:v>
                </c:pt>
                <c:pt idx="2">
                  <c:v>2030</c:v>
                </c:pt>
                <c:pt idx="3">
                  <c:v>2035</c:v>
                </c:pt>
                <c:pt idx="4">
                  <c:v>2040</c:v>
                </c:pt>
                <c:pt idx="5">
                  <c:v>2045</c:v>
                </c:pt>
                <c:pt idx="6">
                  <c:v>2050</c:v>
                </c:pt>
              </c:strCache>
            </c:strRef>
          </c:cat>
          <c:val>
            <c:numRef>
              <c:f>Sheet1!$E$16:$E$22</c:f>
              <c:numCache>
                <c:formatCode>General</c:formatCode>
                <c:ptCount val="7"/>
                <c:pt idx="0">
                  <c:v>329.19</c:v>
                </c:pt>
                <c:pt idx="1">
                  <c:v>455.81</c:v>
                </c:pt>
                <c:pt idx="2">
                  <c:v>535.16999999999996</c:v>
                </c:pt>
                <c:pt idx="3">
                  <c:v>664.88</c:v>
                </c:pt>
                <c:pt idx="4">
                  <c:v>506.53</c:v>
                </c:pt>
                <c:pt idx="5">
                  <c:v>634.42999999999995</c:v>
                </c:pt>
                <c:pt idx="6">
                  <c:v>740.24</c:v>
                </c:pt>
              </c:numCache>
            </c:numRef>
          </c:val>
          <c:extLst>
            <c:ext xmlns:c16="http://schemas.microsoft.com/office/drawing/2014/chart" uri="{C3380CC4-5D6E-409C-BE32-E72D297353CC}">
              <c16:uniqueId val="{00000002-E706-463F-84DE-E1D1F7A10A90}"/>
            </c:ext>
          </c:extLst>
        </c:ser>
        <c:ser>
          <c:idx val="3"/>
          <c:order val="3"/>
          <c:tx>
            <c:strRef>
              <c:f>Sheet1!$F$13:$F$15</c:f>
              <c:strCache>
                <c:ptCount val="3"/>
                <c:pt idx="2">
                  <c:v>BEV car</c:v>
                </c:pt>
              </c:strCache>
            </c:strRef>
          </c:tx>
          <c:spPr>
            <a:solidFill>
              <a:schemeClr val="accent1">
                <a:lumMod val="20000"/>
                <a:lumOff val="80000"/>
              </a:schemeClr>
            </a:solidFill>
            <a:ln>
              <a:noFill/>
            </a:ln>
            <a:effectLst/>
          </c:spPr>
          <c:cat>
            <c:strRef>
              <c:f>Sheet1!$B$16:$B$22</c:f>
              <c:strCache>
                <c:ptCount val="7"/>
                <c:pt idx="0">
                  <c:v>2020</c:v>
                </c:pt>
                <c:pt idx="1">
                  <c:v>2025</c:v>
                </c:pt>
                <c:pt idx="2">
                  <c:v>2030</c:v>
                </c:pt>
                <c:pt idx="3">
                  <c:v>2035</c:v>
                </c:pt>
                <c:pt idx="4">
                  <c:v>2040</c:v>
                </c:pt>
                <c:pt idx="5">
                  <c:v>2045</c:v>
                </c:pt>
                <c:pt idx="6">
                  <c:v>2050</c:v>
                </c:pt>
              </c:strCache>
            </c:strRef>
          </c:cat>
          <c:val>
            <c:numRef>
              <c:f>Sheet1!$F$16:$F$22</c:f>
              <c:numCache>
                <c:formatCode>General</c:formatCode>
                <c:ptCount val="7"/>
                <c:pt idx="0">
                  <c:v>74.73</c:v>
                </c:pt>
                <c:pt idx="1">
                  <c:v>134.9</c:v>
                </c:pt>
                <c:pt idx="2">
                  <c:v>1211.3599999999999</c:v>
                </c:pt>
                <c:pt idx="3">
                  <c:v>3001.25</c:v>
                </c:pt>
                <c:pt idx="4">
                  <c:v>5027.72</c:v>
                </c:pt>
                <c:pt idx="5">
                  <c:v>6913.84</c:v>
                </c:pt>
                <c:pt idx="6">
                  <c:v>8275.39</c:v>
                </c:pt>
              </c:numCache>
            </c:numRef>
          </c:val>
          <c:extLst>
            <c:ext xmlns:c16="http://schemas.microsoft.com/office/drawing/2014/chart" uri="{C3380CC4-5D6E-409C-BE32-E72D297353CC}">
              <c16:uniqueId val="{00000003-E706-463F-84DE-E1D1F7A10A90}"/>
            </c:ext>
          </c:extLst>
        </c:ser>
        <c:ser>
          <c:idx val="4"/>
          <c:order val="4"/>
          <c:tx>
            <c:strRef>
              <c:f>Sheet1!$G$13:$G$15</c:f>
              <c:strCache>
                <c:ptCount val="3"/>
                <c:pt idx="2">
                  <c:v>FCEV car</c:v>
                </c:pt>
              </c:strCache>
            </c:strRef>
          </c:tx>
          <c:spPr>
            <a:solidFill>
              <a:schemeClr val="accent6">
                <a:lumMod val="40000"/>
                <a:lumOff val="60000"/>
              </a:schemeClr>
            </a:solidFill>
            <a:ln>
              <a:noFill/>
            </a:ln>
            <a:effectLst/>
          </c:spPr>
          <c:cat>
            <c:strRef>
              <c:f>Sheet1!$B$16:$B$22</c:f>
              <c:strCache>
                <c:ptCount val="7"/>
                <c:pt idx="0">
                  <c:v>2020</c:v>
                </c:pt>
                <c:pt idx="1">
                  <c:v>2025</c:v>
                </c:pt>
                <c:pt idx="2">
                  <c:v>2030</c:v>
                </c:pt>
                <c:pt idx="3">
                  <c:v>2035</c:v>
                </c:pt>
                <c:pt idx="4">
                  <c:v>2040</c:v>
                </c:pt>
                <c:pt idx="5">
                  <c:v>2045</c:v>
                </c:pt>
                <c:pt idx="6">
                  <c:v>2050</c:v>
                </c:pt>
              </c:strCache>
            </c:strRef>
          </c:cat>
          <c:val>
            <c:numRef>
              <c:f>Sheet1!$G$16:$G$22</c:f>
              <c:numCache>
                <c:formatCode>General</c:formatCode>
                <c:ptCount val="7"/>
                <c:pt idx="0">
                  <c:v>0</c:v>
                </c:pt>
                <c:pt idx="1">
                  <c:v>0</c:v>
                </c:pt>
                <c:pt idx="2">
                  <c:v>0</c:v>
                </c:pt>
                <c:pt idx="3">
                  <c:v>0</c:v>
                </c:pt>
                <c:pt idx="4">
                  <c:v>0</c:v>
                </c:pt>
                <c:pt idx="5">
                  <c:v>52.57</c:v>
                </c:pt>
                <c:pt idx="6">
                  <c:v>135.44999999999999</c:v>
                </c:pt>
              </c:numCache>
            </c:numRef>
          </c:val>
          <c:extLst>
            <c:ext xmlns:c16="http://schemas.microsoft.com/office/drawing/2014/chart" uri="{C3380CC4-5D6E-409C-BE32-E72D297353CC}">
              <c16:uniqueId val="{00000004-E706-463F-84DE-E1D1F7A10A90}"/>
            </c:ext>
          </c:extLst>
        </c:ser>
        <c:ser>
          <c:idx val="5"/>
          <c:order val="5"/>
          <c:tx>
            <c:strRef>
              <c:f>Sheet1!$H$13:$H$15</c:f>
              <c:strCache>
                <c:ptCount val="3"/>
                <c:pt idx="2">
                  <c:v>Diesel bus</c:v>
                </c:pt>
              </c:strCache>
            </c:strRef>
          </c:tx>
          <c:spPr>
            <a:solidFill>
              <a:schemeClr val="tx1"/>
            </a:solidFill>
            <a:ln>
              <a:noFill/>
            </a:ln>
            <a:effectLst/>
          </c:spPr>
          <c:cat>
            <c:strRef>
              <c:f>Sheet1!$B$16:$B$22</c:f>
              <c:strCache>
                <c:ptCount val="7"/>
                <c:pt idx="0">
                  <c:v>2020</c:v>
                </c:pt>
                <c:pt idx="1">
                  <c:v>2025</c:v>
                </c:pt>
                <c:pt idx="2">
                  <c:v>2030</c:v>
                </c:pt>
                <c:pt idx="3">
                  <c:v>2035</c:v>
                </c:pt>
                <c:pt idx="4">
                  <c:v>2040</c:v>
                </c:pt>
                <c:pt idx="5">
                  <c:v>2045</c:v>
                </c:pt>
                <c:pt idx="6">
                  <c:v>2050</c:v>
                </c:pt>
              </c:strCache>
            </c:strRef>
          </c:cat>
          <c:val>
            <c:numRef>
              <c:f>Sheet1!$H$16:$H$22</c:f>
              <c:numCache>
                <c:formatCode>General</c:formatCode>
                <c:ptCount val="7"/>
                <c:pt idx="0">
                  <c:v>1020.15</c:v>
                </c:pt>
                <c:pt idx="1">
                  <c:v>657.09</c:v>
                </c:pt>
                <c:pt idx="2">
                  <c:v>618.19000000000005</c:v>
                </c:pt>
                <c:pt idx="3">
                  <c:v>783.23</c:v>
                </c:pt>
                <c:pt idx="4">
                  <c:v>522.30999999999995</c:v>
                </c:pt>
                <c:pt idx="5">
                  <c:v>34.25</c:v>
                </c:pt>
                <c:pt idx="6">
                  <c:v>0</c:v>
                </c:pt>
              </c:numCache>
            </c:numRef>
          </c:val>
          <c:extLst>
            <c:ext xmlns:c16="http://schemas.microsoft.com/office/drawing/2014/chart" uri="{C3380CC4-5D6E-409C-BE32-E72D297353CC}">
              <c16:uniqueId val="{00000005-E706-463F-84DE-E1D1F7A10A90}"/>
            </c:ext>
          </c:extLst>
        </c:ser>
        <c:ser>
          <c:idx val="6"/>
          <c:order val="6"/>
          <c:tx>
            <c:strRef>
              <c:f>Sheet1!$I$13:$I$15</c:f>
              <c:strCache>
                <c:ptCount val="3"/>
                <c:pt idx="2">
                  <c:v>CNG bus</c:v>
                </c:pt>
              </c:strCache>
            </c:strRef>
          </c:tx>
          <c:spPr>
            <a:solidFill>
              <a:schemeClr val="bg1">
                <a:lumMod val="85000"/>
              </a:schemeClr>
            </a:solidFill>
            <a:ln>
              <a:noFill/>
            </a:ln>
            <a:effectLst/>
          </c:spPr>
          <c:cat>
            <c:strRef>
              <c:f>Sheet1!$B$16:$B$22</c:f>
              <c:strCache>
                <c:ptCount val="7"/>
                <c:pt idx="0">
                  <c:v>2020</c:v>
                </c:pt>
                <c:pt idx="1">
                  <c:v>2025</c:v>
                </c:pt>
                <c:pt idx="2">
                  <c:v>2030</c:v>
                </c:pt>
                <c:pt idx="3">
                  <c:v>2035</c:v>
                </c:pt>
                <c:pt idx="4">
                  <c:v>2040</c:v>
                </c:pt>
                <c:pt idx="5">
                  <c:v>2045</c:v>
                </c:pt>
                <c:pt idx="6">
                  <c:v>2050</c:v>
                </c:pt>
              </c:strCache>
            </c:strRef>
          </c:cat>
          <c:val>
            <c:numRef>
              <c:f>Sheet1!$I$16:$I$22</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6-E706-463F-84DE-E1D1F7A10A90}"/>
            </c:ext>
          </c:extLst>
        </c:ser>
        <c:ser>
          <c:idx val="7"/>
          <c:order val="7"/>
          <c:tx>
            <c:strRef>
              <c:f>Sheet1!$J$13:$J$15</c:f>
              <c:strCache>
                <c:ptCount val="3"/>
                <c:pt idx="2">
                  <c:v>BEV bus</c:v>
                </c:pt>
              </c:strCache>
            </c:strRef>
          </c:tx>
          <c:spPr>
            <a:solidFill>
              <a:schemeClr val="accent5">
                <a:lumMod val="60000"/>
                <a:lumOff val="40000"/>
              </a:schemeClr>
            </a:solidFill>
            <a:ln w="25400">
              <a:noFill/>
            </a:ln>
            <a:effectLst/>
          </c:spPr>
          <c:cat>
            <c:strRef>
              <c:f>Sheet1!$B$16:$B$22</c:f>
              <c:strCache>
                <c:ptCount val="7"/>
                <c:pt idx="0">
                  <c:v>2020</c:v>
                </c:pt>
                <c:pt idx="1">
                  <c:v>2025</c:v>
                </c:pt>
                <c:pt idx="2">
                  <c:v>2030</c:v>
                </c:pt>
                <c:pt idx="3">
                  <c:v>2035</c:v>
                </c:pt>
                <c:pt idx="4">
                  <c:v>2040</c:v>
                </c:pt>
                <c:pt idx="5">
                  <c:v>2045</c:v>
                </c:pt>
                <c:pt idx="6">
                  <c:v>2050</c:v>
                </c:pt>
              </c:strCache>
            </c:strRef>
          </c:cat>
          <c:val>
            <c:numRef>
              <c:f>Sheet1!$J$16:$J$22</c:f>
              <c:numCache>
                <c:formatCode>General</c:formatCode>
                <c:ptCount val="7"/>
                <c:pt idx="0">
                  <c:v>2.4500000000000002</c:v>
                </c:pt>
                <c:pt idx="1">
                  <c:v>2.4500000000000002</c:v>
                </c:pt>
                <c:pt idx="2">
                  <c:v>2.4500000000000002</c:v>
                </c:pt>
                <c:pt idx="3">
                  <c:v>122.28</c:v>
                </c:pt>
                <c:pt idx="4">
                  <c:v>334.49</c:v>
                </c:pt>
                <c:pt idx="5">
                  <c:v>779.04</c:v>
                </c:pt>
                <c:pt idx="6">
                  <c:v>775.21</c:v>
                </c:pt>
              </c:numCache>
            </c:numRef>
          </c:val>
          <c:extLst>
            <c:ext xmlns:c16="http://schemas.microsoft.com/office/drawing/2014/chart" uri="{C3380CC4-5D6E-409C-BE32-E72D297353CC}">
              <c16:uniqueId val="{00000007-E706-463F-84DE-E1D1F7A10A90}"/>
            </c:ext>
          </c:extLst>
        </c:ser>
        <c:ser>
          <c:idx val="8"/>
          <c:order val="8"/>
          <c:tx>
            <c:strRef>
              <c:f>Sheet1!$K$13:$K$15</c:f>
              <c:strCache>
                <c:ptCount val="3"/>
                <c:pt idx="2">
                  <c:v>FCEV bus</c:v>
                </c:pt>
              </c:strCache>
            </c:strRef>
          </c:tx>
          <c:spPr>
            <a:solidFill>
              <a:schemeClr val="accent6">
                <a:lumMod val="50000"/>
              </a:schemeClr>
            </a:solidFill>
            <a:ln w="25400">
              <a:noFill/>
            </a:ln>
            <a:effectLst/>
          </c:spPr>
          <c:cat>
            <c:strRef>
              <c:f>Sheet1!$B$16:$B$22</c:f>
              <c:strCache>
                <c:ptCount val="7"/>
                <c:pt idx="0">
                  <c:v>2020</c:v>
                </c:pt>
                <c:pt idx="1">
                  <c:v>2025</c:v>
                </c:pt>
                <c:pt idx="2">
                  <c:v>2030</c:v>
                </c:pt>
                <c:pt idx="3">
                  <c:v>2035</c:v>
                </c:pt>
                <c:pt idx="4">
                  <c:v>2040</c:v>
                </c:pt>
                <c:pt idx="5">
                  <c:v>2045</c:v>
                </c:pt>
                <c:pt idx="6">
                  <c:v>2050</c:v>
                </c:pt>
              </c:strCache>
            </c:strRef>
          </c:cat>
          <c:val>
            <c:numRef>
              <c:f>Sheet1!$K$16:$K$22</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8-E706-463F-84DE-E1D1F7A10A90}"/>
            </c:ext>
          </c:extLst>
        </c:ser>
        <c:ser>
          <c:idx val="9"/>
          <c:order val="9"/>
          <c:tx>
            <c:strRef>
              <c:f>Sheet1!$L$13:$L$15</c:f>
              <c:strCache>
                <c:ptCount val="3"/>
                <c:pt idx="2">
                  <c:v>Trolleybus</c:v>
                </c:pt>
              </c:strCache>
            </c:strRef>
          </c:tx>
          <c:spPr>
            <a:solidFill>
              <a:schemeClr val="accent1">
                <a:lumMod val="20000"/>
                <a:lumOff val="80000"/>
              </a:schemeClr>
            </a:solidFill>
            <a:ln w="25400">
              <a:noFill/>
            </a:ln>
            <a:effectLst/>
          </c:spPr>
          <c:cat>
            <c:strRef>
              <c:f>Sheet1!$B$16:$B$22</c:f>
              <c:strCache>
                <c:ptCount val="7"/>
                <c:pt idx="0">
                  <c:v>2020</c:v>
                </c:pt>
                <c:pt idx="1">
                  <c:v>2025</c:v>
                </c:pt>
                <c:pt idx="2">
                  <c:v>2030</c:v>
                </c:pt>
                <c:pt idx="3">
                  <c:v>2035</c:v>
                </c:pt>
                <c:pt idx="4">
                  <c:v>2040</c:v>
                </c:pt>
                <c:pt idx="5">
                  <c:v>2045</c:v>
                </c:pt>
                <c:pt idx="6">
                  <c:v>2050</c:v>
                </c:pt>
              </c:strCache>
            </c:strRef>
          </c:cat>
          <c:val>
            <c:numRef>
              <c:f>Sheet1!$L$16:$L$22</c:f>
              <c:numCache>
                <c:formatCode>General</c:formatCode>
                <c:ptCount val="7"/>
                <c:pt idx="0">
                  <c:v>287.07</c:v>
                </c:pt>
                <c:pt idx="1">
                  <c:v>287.07</c:v>
                </c:pt>
                <c:pt idx="2">
                  <c:v>287.07</c:v>
                </c:pt>
                <c:pt idx="3">
                  <c:v>287.07</c:v>
                </c:pt>
                <c:pt idx="4">
                  <c:v>287.07</c:v>
                </c:pt>
                <c:pt idx="5">
                  <c:v>287.07</c:v>
                </c:pt>
                <c:pt idx="6">
                  <c:v>287.07</c:v>
                </c:pt>
              </c:numCache>
            </c:numRef>
          </c:val>
          <c:extLst>
            <c:ext xmlns:c16="http://schemas.microsoft.com/office/drawing/2014/chart" uri="{C3380CC4-5D6E-409C-BE32-E72D297353CC}">
              <c16:uniqueId val="{00000009-E706-463F-84DE-E1D1F7A10A90}"/>
            </c:ext>
          </c:extLst>
        </c:ser>
        <c:ser>
          <c:idx val="10"/>
          <c:order val="10"/>
          <c:tx>
            <c:strRef>
              <c:f>Sheet1!$M$13:$M$15</c:f>
              <c:strCache>
                <c:ptCount val="3"/>
                <c:pt idx="2">
                  <c:v>Diesel car</c:v>
                </c:pt>
              </c:strCache>
            </c:strRef>
          </c:tx>
          <c:spPr>
            <a:pattFill prst="trellis">
              <a:fgClr>
                <a:schemeClr val="accent4">
                  <a:lumMod val="50000"/>
                </a:schemeClr>
              </a:fgClr>
              <a:bgClr>
                <a:schemeClr val="bg1"/>
              </a:bgClr>
            </a:pattFill>
            <a:ln>
              <a:noFill/>
            </a:ln>
            <a:effectLst/>
          </c:spPr>
          <c:cat>
            <c:strRef>
              <c:f>Sheet1!$B$16:$B$22</c:f>
              <c:strCache>
                <c:ptCount val="7"/>
                <c:pt idx="0">
                  <c:v>2020</c:v>
                </c:pt>
                <c:pt idx="1">
                  <c:v>2025</c:v>
                </c:pt>
                <c:pt idx="2">
                  <c:v>2030</c:v>
                </c:pt>
                <c:pt idx="3">
                  <c:v>2035</c:v>
                </c:pt>
                <c:pt idx="4">
                  <c:v>2040</c:v>
                </c:pt>
                <c:pt idx="5">
                  <c:v>2045</c:v>
                </c:pt>
                <c:pt idx="6">
                  <c:v>2050</c:v>
                </c:pt>
              </c:strCache>
            </c:strRef>
          </c:cat>
          <c:val>
            <c:numRef>
              <c:f>Sheet1!$M$16:$M$22</c:f>
              <c:numCache>
                <c:formatCode>General</c:formatCode>
                <c:ptCount val="7"/>
                <c:pt idx="0">
                  <c:v>15680.74</c:v>
                </c:pt>
                <c:pt idx="1">
                  <c:v>14082.26</c:v>
                </c:pt>
                <c:pt idx="2">
                  <c:v>10851.42</c:v>
                </c:pt>
                <c:pt idx="3">
                  <c:v>8456.6</c:v>
                </c:pt>
                <c:pt idx="4">
                  <c:v>6371.02</c:v>
                </c:pt>
                <c:pt idx="5">
                  <c:v>3374.42</c:v>
                </c:pt>
                <c:pt idx="6">
                  <c:v>723.65</c:v>
                </c:pt>
              </c:numCache>
            </c:numRef>
          </c:val>
          <c:extLst>
            <c:ext xmlns:c16="http://schemas.microsoft.com/office/drawing/2014/chart" uri="{C3380CC4-5D6E-409C-BE32-E72D297353CC}">
              <c16:uniqueId val="{0000000A-E706-463F-84DE-E1D1F7A10A90}"/>
            </c:ext>
          </c:extLst>
        </c:ser>
        <c:ser>
          <c:idx val="11"/>
          <c:order val="11"/>
          <c:tx>
            <c:strRef>
              <c:f>Sheet1!$N$13:$N$15</c:f>
              <c:strCache>
                <c:ptCount val="3"/>
                <c:pt idx="2">
                  <c:v>Petrol car</c:v>
                </c:pt>
              </c:strCache>
            </c:strRef>
          </c:tx>
          <c:spPr>
            <a:pattFill prst="trellis">
              <a:fgClr>
                <a:srgbClr val="FFC000"/>
              </a:fgClr>
              <a:bgClr>
                <a:schemeClr val="bg1"/>
              </a:bgClr>
            </a:pattFill>
            <a:ln>
              <a:noFill/>
            </a:ln>
            <a:effectLst/>
          </c:spPr>
          <c:cat>
            <c:strRef>
              <c:f>Sheet1!$B$16:$B$22</c:f>
              <c:strCache>
                <c:ptCount val="7"/>
                <c:pt idx="0">
                  <c:v>2020</c:v>
                </c:pt>
                <c:pt idx="1">
                  <c:v>2025</c:v>
                </c:pt>
                <c:pt idx="2">
                  <c:v>2030</c:v>
                </c:pt>
                <c:pt idx="3">
                  <c:v>2035</c:v>
                </c:pt>
                <c:pt idx="4">
                  <c:v>2040</c:v>
                </c:pt>
                <c:pt idx="5">
                  <c:v>2045</c:v>
                </c:pt>
                <c:pt idx="6">
                  <c:v>2050</c:v>
                </c:pt>
              </c:strCache>
            </c:strRef>
          </c:cat>
          <c:val>
            <c:numRef>
              <c:f>Sheet1!$N$16:$N$22</c:f>
              <c:numCache>
                <c:formatCode>General</c:formatCode>
                <c:ptCount val="7"/>
                <c:pt idx="0">
                  <c:v>3408.51</c:v>
                </c:pt>
                <c:pt idx="1">
                  <c:v>3996.96</c:v>
                </c:pt>
                <c:pt idx="2">
                  <c:v>5348.09</c:v>
                </c:pt>
                <c:pt idx="3">
                  <c:v>4829.58</c:v>
                </c:pt>
                <c:pt idx="4">
                  <c:v>3459.46</c:v>
                </c:pt>
                <c:pt idx="5">
                  <c:v>1871.77</c:v>
                </c:pt>
                <c:pt idx="6">
                  <c:v>769.17</c:v>
                </c:pt>
              </c:numCache>
            </c:numRef>
          </c:val>
          <c:extLst>
            <c:ext xmlns:c16="http://schemas.microsoft.com/office/drawing/2014/chart" uri="{C3380CC4-5D6E-409C-BE32-E72D297353CC}">
              <c16:uniqueId val="{0000000B-E706-463F-84DE-E1D1F7A10A90}"/>
            </c:ext>
          </c:extLst>
        </c:ser>
        <c:ser>
          <c:idx val="12"/>
          <c:order val="12"/>
          <c:tx>
            <c:strRef>
              <c:f>Sheet1!$O$13:$O$15</c:f>
              <c:strCache>
                <c:ptCount val="3"/>
                <c:pt idx="2">
                  <c:v>PHEV car</c:v>
                </c:pt>
              </c:strCache>
            </c:strRef>
          </c:tx>
          <c:spPr>
            <a:pattFill prst="trellis">
              <a:fgClr>
                <a:srgbClr val="0099CC"/>
              </a:fgClr>
              <a:bgClr>
                <a:schemeClr val="bg1"/>
              </a:bgClr>
            </a:pattFill>
            <a:ln>
              <a:noFill/>
            </a:ln>
            <a:effectLst/>
          </c:spPr>
          <c:cat>
            <c:strRef>
              <c:f>Sheet1!$B$16:$B$22</c:f>
              <c:strCache>
                <c:ptCount val="7"/>
                <c:pt idx="0">
                  <c:v>2020</c:v>
                </c:pt>
                <c:pt idx="1">
                  <c:v>2025</c:v>
                </c:pt>
                <c:pt idx="2">
                  <c:v>2030</c:v>
                </c:pt>
                <c:pt idx="3">
                  <c:v>2035</c:v>
                </c:pt>
                <c:pt idx="4">
                  <c:v>2040</c:v>
                </c:pt>
                <c:pt idx="5">
                  <c:v>2045</c:v>
                </c:pt>
                <c:pt idx="6">
                  <c:v>2050</c:v>
                </c:pt>
              </c:strCache>
            </c:strRef>
          </c:cat>
          <c:val>
            <c:numRef>
              <c:f>Sheet1!$O$16:$O$22</c:f>
              <c:numCache>
                <c:formatCode>General</c:formatCode>
                <c:ptCount val="7"/>
                <c:pt idx="0">
                  <c:v>168.05</c:v>
                </c:pt>
                <c:pt idx="1">
                  <c:v>195.35</c:v>
                </c:pt>
                <c:pt idx="2">
                  <c:v>229.36</c:v>
                </c:pt>
                <c:pt idx="3">
                  <c:v>284.95</c:v>
                </c:pt>
                <c:pt idx="4">
                  <c:v>224.81</c:v>
                </c:pt>
                <c:pt idx="5">
                  <c:v>613.24</c:v>
                </c:pt>
                <c:pt idx="6">
                  <c:v>417.91</c:v>
                </c:pt>
              </c:numCache>
            </c:numRef>
          </c:val>
          <c:extLst>
            <c:ext xmlns:c16="http://schemas.microsoft.com/office/drawing/2014/chart" uri="{C3380CC4-5D6E-409C-BE32-E72D297353CC}">
              <c16:uniqueId val="{0000000C-E706-463F-84DE-E1D1F7A10A90}"/>
            </c:ext>
          </c:extLst>
        </c:ser>
        <c:ser>
          <c:idx val="13"/>
          <c:order val="13"/>
          <c:tx>
            <c:strRef>
              <c:f>Sheet1!$P$13:$P$15</c:f>
              <c:strCache>
                <c:ptCount val="3"/>
                <c:pt idx="2">
                  <c:v>BEV car</c:v>
                </c:pt>
              </c:strCache>
            </c:strRef>
          </c:tx>
          <c:spPr>
            <a:pattFill prst="trellis">
              <a:fgClr>
                <a:schemeClr val="accent1">
                  <a:lumMod val="20000"/>
                  <a:lumOff val="80000"/>
                </a:schemeClr>
              </a:fgClr>
              <a:bgClr>
                <a:schemeClr val="bg1"/>
              </a:bgClr>
            </a:pattFill>
            <a:ln>
              <a:noFill/>
            </a:ln>
            <a:effectLst/>
          </c:spPr>
          <c:cat>
            <c:strRef>
              <c:f>Sheet1!$B$16:$B$22</c:f>
              <c:strCache>
                <c:ptCount val="7"/>
                <c:pt idx="0">
                  <c:v>2020</c:v>
                </c:pt>
                <c:pt idx="1">
                  <c:v>2025</c:v>
                </c:pt>
                <c:pt idx="2">
                  <c:v>2030</c:v>
                </c:pt>
                <c:pt idx="3">
                  <c:v>2035</c:v>
                </c:pt>
                <c:pt idx="4">
                  <c:v>2040</c:v>
                </c:pt>
                <c:pt idx="5">
                  <c:v>2045</c:v>
                </c:pt>
                <c:pt idx="6">
                  <c:v>2050</c:v>
                </c:pt>
              </c:strCache>
            </c:strRef>
          </c:cat>
          <c:val>
            <c:numRef>
              <c:f>Sheet1!$P$16:$P$22</c:f>
              <c:numCache>
                <c:formatCode>General</c:formatCode>
                <c:ptCount val="7"/>
                <c:pt idx="0">
                  <c:v>32.03</c:v>
                </c:pt>
                <c:pt idx="1">
                  <c:v>57.81</c:v>
                </c:pt>
                <c:pt idx="2">
                  <c:v>1126.6500000000001</c:v>
                </c:pt>
                <c:pt idx="3">
                  <c:v>3233.93</c:v>
                </c:pt>
                <c:pt idx="4">
                  <c:v>6037.82</c:v>
                </c:pt>
                <c:pt idx="5">
                  <c:v>9480.43</c:v>
                </c:pt>
                <c:pt idx="6">
                  <c:v>12679.58</c:v>
                </c:pt>
              </c:numCache>
            </c:numRef>
          </c:val>
          <c:extLst>
            <c:ext xmlns:c16="http://schemas.microsoft.com/office/drawing/2014/chart" uri="{C3380CC4-5D6E-409C-BE32-E72D297353CC}">
              <c16:uniqueId val="{0000000D-E706-463F-84DE-E1D1F7A10A90}"/>
            </c:ext>
          </c:extLst>
        </c:ser>
        <c:ser>
          <c:idx val="14"/>
          <c:order val="14"/>
          <c:tx>
            <c:strRef>
              <c:f>Sheet1!$Q$13:$Q$15</c:f>
              <c:strCache>
                <c:ptCount val="3"/>
                <c:pt idx="2">
                  <c:v>FCEV car</c:v>
                </c:pt>
              </c:strCache>
            </c:strRef>
          </c:tx>
          <c:spPr>
            <a:pattFill prst="trellis">
              <a:fgClr>
                <a:schemeClr val="accent6">
                  <a:lumMod val="60000"/>
                  <a:lumOff val="40000"/>
                </a:schemeClr>
              </a:fgClr>
              <a:bgClr>
                <a:schemeClr val="bg1"/>
              </a:bgClr>
            </a:pattFill>
            <a:ln>
              <a:noFill/>
            </a:ln>
            <a:effectLst/>
          </c:spPr>
          <c:cat>
            <c:strRef>
              <c:f>Sheet1!$B$16:$B$22</c:f>
              <c:strCache>
                <c:ptCount val="7"/>
                <c:pt idx="0">
                  <c:v>2020</c:v>
                </c:pt>
                <c:pt idx="1">
                  <c:v>2025</c:v>
                </c:pt>
                <c:pt idx="2">
                  <c:v>2030</c:v>
                </c:pt>
                <c:pt idx="3">
                  <c:v>2035</c:v>
                </c:pt>
                <c:pt idx="4">
                  <c:v>2040</c:v>
                </c:pt>
                <c:pt idx="5">
                  <c:v>2045</c:v>
                </c:pt>
                <c:pt idx="6">
                  <c:v>2050</c:v>
                </c:pt>
              </c:strCache>
            </c:strRef>
          </c:cat>
          <c:val>
            <c:numRef>
              <c:f>Sheet1!$Q$16:$Q$22</c:f>
              <c:numCache>
                <c:formatCode>General</c:formatCode>
                <c:ptCount val="7"/>
                <c:pt idx="0">
                  <c:v>0</c:v>
                </c:pt>
                <c:pt idx="1">
                  <c:v>0</c:v>
                </c:pt>
                <c:pt idx="2">
                  <c:v>0</c:v>
                </c:pt>
                <c:pt idx="3">
                  <c:v>0</c:v>
                </c:pt>
                <c:pt idx="4">
                  <c:v>0</c:v>
                </c:pt>
                <c:pt idx="5">
                  <c:v>122.66</c:v>
                </c:pt>
                <c:pt idx="6">
                  <c:v>316.04000000000002</c:v>
                </c:pt>
              </c:numCache>
            </c:numRef>
          </c:val>
          <c:extLst>
            <c:ext xmlns:c16="http://schemas.microsoft.com/office/drawing/2014/chart" uri="{C3380CC4-5D6E-409C-BE32-E72D297353CC}">
              <c16:uniqueId val="{0000000E-E706-463F-84DE-E1D1F7A10A90}"/>
            </c:ext>
          </c:extLst>
        </c:ser>
        <c:ser>
          <c:idx val="15"/>
          <c:order val="15"/>
          <c:tx>
            <c:strRef>
              <c:f>Sheet1!$R$13:$R$15</c:f>
              <c:strCache>
                <c:ptCount val="3"/>
                <c:pt idx="2">
                  <c:v>Diesel bus</c:v>
                </c:pt>
              </c:strCache>
            </c:strRef>
          </c:tx>
          <c:spPr>
            <a:pattFill prst="trellis">
              <a:fgClr>
                <a:schemeClr val="tx1"/>
              </a:fgClr>
              <a:bgClr>
                <a:schemeClr val="bg1"/>
              </a:bgClr>
            </a:pattFill>
            <a:ln>
              <a:noFill/>
            </a:ln>
            <a:effectLst/>
          </c:spPr>
          <c:cat>
            <c:strRef>
              <c:f>Sheet1!$B$16:$B$22</c:f>
              <c:strCache>
                <c:ptCount val="7"/>
                <c:pt idx="0">
                  <c:v>2020</c:v>
                </c:pt>
                <c:pt idx="1">
                  <c:v>2025</c:v>
                </c:pt>
                <c:pt idx="2">
                  <c:v>2030</c:v>
                </c:pt>
                <c:pt idx="3">
                  <c:v>2035</c:v>
                </c:pt>
                <c:pt idx="4">
                  <c:v>2040</c:v>
                </c:pt>
                <c:pt idx="5">
                  <c:v>2045</c:v>
                </c:pt>
                <c:pt idx="6">
                  <c:v>2050</c:v>
                </c:pt>
              </c:strCache>
            </c:strRef>
          </c:cat>
          <c:val>
            <c:numRef>
              <c:f>Sheet1!$R$16:$R$22</c:f>
              <c:numCache>
                <c:formatCode>General</c:formatCode>
                <c:ptCount val="7"/>
                <c:pt idx="0">
                  <c:v>1532.96</c:v>
                </c:pt>
                <c:pt idx="1">
                  <c:v>1461.47</c:v>
                </c:pt>
                <c:pt idx="2">
                  <c:v>1402.74</c:v>
                </c:pt>
                <c:pt idx="3">
                  <c:v>1345.34</c:v>
                </c:pt>
                <c:pt idx="4">
                  <c:v>1291.6099999999999</c:v>
                </c:pt>
                <c:pt idx="5">
                  <c:v>1243.05</c:v>
                </c:pt>
                <c:pt idx="6">
                  <c:v>1200.49</c:v>
                </c:pt>
              </c:numCache>
            </c:numRef>
          </c:val>
          <c:extLst>
            <c:ext xmlns:c16="http://schemas.microsoft.com/office/drawing/2014/chart" uri="{C3380CC4-5D6E-409C-BE32-E72D297353CC}">
              <c16:uniqueId val="{0000000F-E706-463F-84DE-E1D1F7A10A90}"/>
            </c:ext>
          </c:extLst>
        </c:ser>
        <c:ser>
          <c:idx val="16"/>
          <c:order val="16"/>
          <c:tx>
            <c:strRef>
              <c:f>Sheet1!$S$13:$S$15</c:f>
              <c:strCache>
                <c:ptCount val="3"/>
                <c:pt idx="2">
                  <c:v>CNG bus</c:v>
                </c:pt>
              </c:strCache>
            </c:strRef>
          </c:tx>
          <c:spPr>
            <a:pattFill prst="trellis">
              <a:fgClr>
                <a:schemeClr val="bg1">
                  <a:lumMod val="50000"/>
                </a:schemeClr>
              </a:fgClr>
              <a:bgClr>
                <a:schemeClr val="bg1"/>
              </a:bgClr>
            </a:pattFill>
            <a:ln>
              <a:noFill/>
            </a:ln>
            <a:effectLst/>
          </c:spPr>
          <c:cat>
            <c:strRef>
              <c:f>Sheet1!$B$16:$B$22</c:f>
              <c:strCache>
                <c:ptCount val="7"/>
                <c:pt idx="0">
                  <c:v>2020</c:v>
                </c:pt>
                <c:pt idx="1">
                  <c:v>2025</c:v>
                </c:pt>
                <c:pt idx="2">
                  <c:v>2030</c:v>
                </c:pt>
                <c:pt idx="3">
                  <c:v>2035</c:v>
                </c:pt>
                <c:pt idx="4">
                  <c:v>2040</c:v>
                </c:pt>
                <c:pt idx="5">
                  <c:v>2045</c:v>
                </c:pt>
                <c:pt idx="6">
                  <c:v>2050</c:v>
                </c:pt>
              </c:strCache>
            </c:strRef>
          </c:cat>
          <c:val>
            <c:numRef>
              <c:f>Sheet1!$S$16:$S$22</c:f>
              <c:numCache>
                <c:formatCode>General</c:formatCode>
                <c:ptCount val="7"/>
                <c:pt idx="0">
                  <c:v>0.14000000000000001</c:v>
                </c:pt>
                <c:pt idx="1">
                  <c:v>0</c:v>
                </c:pt>
                <c:pt idx="2">
                  <c:v>0</c:v>
                </c:pt>
                <c:pt idx="3">
                  <c:v>0</c:v>
                </c:pt>
                <c:pt idx="4">
                  <c:v>0</c:v>
                </c:pt>
                <c:pt idx="5">
                  <c:v>0</c:v>
                </c:pt>
                <c:pt idx="6">
                  <c:v>0</c:v>
                </c:pt>
              </c:numCache>
            </c:numRef>
          </c:val>
          <c:extLst>
            <c:ext xmlns:c16="http://schemas.microsoft.com/office/drawing/2014/chart" uri="{C3380CC4-5D6E-409C-BE32-E72D297353CC}">
              <c16:uniqueId val="{00000010-E706-463F-84DE-E1D1F7A10A90}"/>
            </c:ext>
          </c:extLst>
        </c:ser>
        <c:ser>
          <c:idx val="17"/>
          <c:order val="17"/>
          <c:tx>
            <c:strRef>
              <c:f>Sheet1!$T$13:$T$15</c:f>
              <c:strCache>
                <c:ptCount val="3"/>
                <c:pt idx="2">
                  <c:v>BEV bus</c:v>
                </c:pt>
              </c:strCache>
            </c:strRef>
          </c:tx>
          <c:spPr>
            <a:pattFill prst="trellis">
              <a:fgClr>
                <a:schemeClr val="accent5">
                  <a:lumMod val="60000"/>
                  <a:lumOff val="40000"/>
                </a:schemeClr>
              </a:fgClr>
              <a:bgClr>
                <a:schemeClr val="bg1"/>
              </a:bgClr>
            </a:pattFill>
            <a:ln>
              <a:noFill/>
            </a:ln>
            <a:effectLst/>
          </c:spPr>
          <c:cat>
            <c:strRef>
              <c:f>Sheet1!$B$16:$B$22</c:f>
              <c:strCache>
                <c:ptCount val="7"/>
                <c:pt idx="0">
                  <c:v>2020</c:v>
                </c:pt>
                <c:pt idx="1">
                  <c:v>2025</c:v>
                </c:pt>
                <c:pt idx="2">
                  <c:v>2030</c:v>
                </c:pt>
                <c:pt idx="3">
                  <c:v>2035</c:v>
                </c:pt>
                <c:pt idx="4">
                  <c:v>2040</c:v>
                </c:pt>
                <c:pt idx="5">
                  <c:v>2045</c:v>
                </c:pt>
                <c:pt idx="6">
                  <c:v>2050</c:v>
                </c:pt>
              </c:strCache>
            </c:strRef>
          </c:cat>
          <c:val>
            <c:numRef>
              <c:f>Sheet1!$T$16:$T$22</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11-E706-463F-84DE-E1D1F7A10A90}"/>
            </c:ext>
          </c:extLst>
        </c:ser>
        <c:ser>
          <c:idx val="18"/>
          <c:order val="18"/>
          <c:tx>
            <c:strRef>
              <c:f>Sheet1!$U$13:$U$15</c:f>
              <c:strCache>
                <c:ptCount val="3"/>
                <c:pt idx="2">
                  <c:v>FCEV bus</c:v>
                </c:pt>
              </c:strCache>
            </c:strRef>
          </c:tx>
          <c:spPr>
            <a:pattFill prst="trellis">
              <a:fgClr>
                <a:schemeClr val="accent6">
                  <a:lumMod val="50000"/>
                </a:schemeClr>
              </a:fgClr>
              <a:bgClr>
                <a:schemeClr val="bg1"/>
              </a:bgClr>
            </a:pattFill>
            <a:ln>
              <a:noFill/>
            </a:ln>
            <a:effectLst/>
          </c:spPr>
          <c:cat>
            <c:strRef>
              <c:f>Sheet1!$B$16:$B$22</c:f>
              <c:strCache>
                <c:ptCount val="7"/>
                <c:pt idx="0">
                  <c:v>2020</c:v>
                </c:pt>
                <c:pt idx="1">
                  <c:v>2025</c:v>
                </c:pt>
                <c:pt idx="2">
                  <c:v>2030</c:v>
                </c:pt>
                <c:pt idx="3">
                  <c:v>2035</c:v>
                </c:pt>
                <c:pt idx="4">
                  <c:v>2040</c:v>
                </c:pt>
                <c:pt idx="5">
                  <c:v>2045</c:v>
                </c:pt>
                <c:pt idx="6">
                  <c:v>2050</c:v>
                </c:pt>
              </c:strCache>
            </c:strRef>
          </c:cat>
          <c:val>
            <c:numRef>
              <c:f>Sheet1!$U$16:$U$22</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12-E706-463F-84DE-E1D1F7A10A90}"/>
            </c:ext>
          </c:extLst>
        </c:ser>
        <c:dLbls>
          <c:showLegendKey val="0"/>
          <c:showVal val="0"/>
          <c:showCatName val="0"/>
          <c:showSerName val="0"/>
          <c:showPercent val="0"/>
          <c:showBubbleSize val="0"/>
        </c:dLbls>
        <c:axId val="617233592"/>
        <c:axId val="617233920"/>
      </c:areaChart>
      <c:lineChart>
        <c:grouping val="standard"/>
        <c:varyColors val="0"/>
        <c:ser>
          <c:idx val="19"/>
          <c:order val="19"/>
          <c:tx>
            <c:strRef>
              <c:f>Sheet1!$V$13:$V$15</c:f>
              <c:strCache>
                <c:ptCount val="3"/>
                <c:pt idx="2">
                  <c:v>CO2</c:v>
                </c:pt>
              </c:strCache>
            </c:strRef>
          </c:tx>
          <c:spPr>
            <a:ln w="31750" cap="rnd">
              <a:solidFill>
                <a:srgbClr val="FF0000"/>
              </a:solidFill>
              <a:round/>
            </a:ln>
            <a:effectLst/>
          </c:spPr>
          <c:marker>
            <c:symbol val="none"/>
          </c:marker>
          <c:cat>
            <c:strRef>
              <c:f>Sheet1!$B$16:$B$22</c:f>
              <c:strCache>
                <c:ptCount val="7"/>
                <c:pt idx="0">
                  <c:v>2020</c:v>
                </c:pt>
                <c:pt idx="1">
                  <c:v>2025</c:v>
                </c:pt>
                <c:pt idx="2">
                  <c:v>2030</c:v>
                </c:pt>
                <c:pt idx="3">
                  <c:v>2035</c:v>
                </c:pt>
                <c:pt idx="4">
                  <c:v>2040</c:v>
                </c:pt>
                <c:pt idx="5">
                  <c:v>2045</c:v>
                </c:pt>
                <c:pt idx="6">
                  <c:v>2050</c:v>
                </c:pt>
              </c:strCache>
            </c:strRef>
          </c:cat>
          <c:val>
            <c:numRef>
              <c:f>Sheet1!$V$16:$V$22</c:f>
              <c:numCache>
                <c:formatCode>General</c:formatCode>
                <c:ptCount val="7"/>
                <c:pt idx="0">
                  <c:v>5509.5950000000003</c:v>
                </c:pt>
                <c:pt idx="1">
                  <c:v>4939.951</c:v>
                </c:pt>
                <c:pt idx="2">
                  <c:v>4063.0889999999999</c:v>
                </c:pt>
                <c:pt idx="3">
                  <c:v>2824.0030000000002</c:v>
                </c:pt>
                <c:pt idx="4">
                  <c:v>1681.182</c:v>
                </c:pt>
                <c:pt idx="5">
                  <c:v>802.60900000000004</c:v>
                </c:pt>
                <c:pt idx="6">
                  <c:v>199.80090000000001</c:v>
                </c:pt>
              </c:numCache>
            </c:numRef>
          </c:val>
          <c:smooth val="0"/>
          <c:extLst>
            <c:ext xmlns:c16="http://schemas.microsoft.com/office/drawing/2014/chart" uri="{C3380CC4-5D6E-409C-BE32-E72D297353CC}">
              <c16:uniqueId val="{00000013-E706-463F-84DE-E1D1F7A10A90}"/>
            </c:ext>
          </c:extLst>
        </c:ser>
        <c:dLbls>
          <c:showLegendKey val="0"/>
          <c:showVal val="0"/>
          <c:showCatName val="0"/>
          <c:showSerName val="0"/>
          <c:showPercent val="0"/>
          <c:showBubbleSize val="0"/>
        </c:dLbls>
        <c:marker val="1"/>
        <c:smooth val="0"/>
        <c:axId val="653376144"/>
        <c:axId val="653383032"/>
      </c:lineChart>
      <c:catAx>
        <c:axId val="617233592"/>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17233920"/>
        <c:crosses val="autoZero"/>
        <c:auto val="1"/>
        <c:lblAlgn val="ctr"/>
        <c:lblOffset val="100"/>
        <c:noMultiLvlLbl val="0"/>
      </c:catAx>
      <c:valAx>
        <c:axId val="617233920"/>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Mpkm</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17233592"/>
        <c:crosses val="autoZero"/>
        <c:crossBetween val="midCat"/>
      </c:valAx>
      <c:valAx>
        <c:axId val="653383032"/>
        <c:scaling>
          <c:orientation val="minMax"/>
        </c:scaling>
        <c:delete val="0"/>
        <c:axPos val="r"/>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kt CO2</a:t>
                </a:r>
              </a:p>
            </c:rich>
          </c:tx>
          <c:overlay val="0"/>
          <c:spPr>
            <a:noFill/>
            <a:ln>
              <a:noFill/>
            </a:ln>
            <a:effectLst/>
          </c:spPr>
          <c:txPr>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53376144"/>
        <c:crosses val="max"/>
        <c:crossBetween val="between"/>
      </c:valAx>
      <c:catAx>
        <c:axId val="653376144"/>
        <c:scaling>
          <c:orientation val="minMax"/>
        </c:scaling>
        <c:delete val="1"/>
        <c:axPos val="b"/>
        <c:numFmt formatCode="General" sourceLinked="1"/>
        <c:majorTickMark val="out"/>
        <c:minorTickMark val="none"/>
        <c:tickLblPos val="nextTo"/>
        <c:crossAx val="653383032"/>
        <c:crosses val="autoZero"/>
        <c:auto val="1"/>
        <c:lblAlgn val="ctr"/>
        <c:lblOffset val="100"/>
        <c:noMultiLvlLbl val="0"/>
      </c:catAx>
      <c:spPr>
        <a:noFill/>
        <a:ln>
          <a:noFill/>
        </a:ln>
        <a:effectLst/>
      </c:spPr>
    </c:plotArea>
    <c:legend>
      <c:legendPos val="b"/>
      <c:layout>
        <c:manualLayout>
          <c:xMode val="edge"/>
          <c:yMode val="edge"/>
          <c:x val="0.21224544047378693"/>
          <c:y val="0.81700979811734065"/>
          <c:w val="0.745732889158086"/>
          <c:h val="0.16949736835617116"/>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no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0.03333</cdr:x>
      <cdr:y>0.81015</cdr:y>
    </cdr:from>
    <cdr:to>
      <cdr:x>0.21667</cdr:x>
      <cdr:y>0.85902</cdr:y>
    </cdr:to>
    <cdr:sp macro="" textlink="">
      <cdr:nvSpPr>
        <cdr:cNvPr id="4" name="Text Box 3"/>
        <cdr:cNvSpPr txBox="1"/>
      </cdr:nvSpPr>
      <cdr:spPr>
        <a:xfrm xmlns:a="http://schemas.openxmlformats.org/drawingml/2006/main">
          <a:off x="198120" y="3284220"/>
          <a:ext cx="1089660" cy="1981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1"/>
            <a:t>Short distance travel:</a:t>
          </a:r>
        </a:p>
      </cdr:txBody>
    </cdr:sp>
  </cdr:relSizeAnchor>
  <cdr:relSizeAnchor xmlns:cdr="http://schemas.openxmlformats.org/drawingml/2006/chartDrawing">
    <cdr:from>
      <cdr:x>0.03333</cdr:x>
      <cdr:y>0.89286</cdr:y>
    </cdr:from>
    <cdr:to>
      <cdr:x>0.21667</cdr:x>
      <cdr:y>0.94173</cdr:y>
    </cdr:to>
    <cdr:sp macro="" textlink="">
      <cdr:nvSpPr>
        <cdr:cNvPr id="5" name="Text Box 4"/>
        <cdr:cNvSpPr txBox="1"/>
      </cdr:nvSpPr>
      <cdr:spPr>
        <a:xfrm xmlns:a="http://schemas.openxmlformats.org/drawingml/2006/main">
          <a:off x="198120" y="3619500"/>
          <a:ext cx="1089660" cy="1981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1"/>
            <a:t>Long distance travel: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443C4-8D1E-4FE8-BD3D-4A94FB06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3</Pages>
  <Words>1591</Words>
  <Characters>9073</Characters>
  <Application>Microsoft Office Word</Application>
  <DocSecurity>0</DocSecurity>
  <Lines>75</Lines>
  <Paragraphs>21</Paragraphs>
  <ScaleCrop>false</ScaleCrop>
  <HeadingPairs>
    <vt:vector size="6" baseType="variant">
      <vt:variant>
        <vt:lpstr>Title</vt:lpstr>
      </vt:variant>
      <vt:variant>
        <vt:i4>1</vt:i4>
      </vt:variant>
      <vt:variant>
        <vt:lpstr>Pavadinimas</vt:lpstr>
      </vt:variant>
      <vt:variant>
        <vt:i4>1</vt:i4>
      </vt:variant>
      <vt:variant>
        <vt:lpstr>Naslov</vt:lpstr>
      </vt:variant>
      <vt:variant>
        <vt:i4>1</vt:i4>
      </vt:variant>
    </vt:vector>
  </HeadingPairs>
  <TitlesOfParts>
    <vt:vector size="3" baseType="lpstr">
      <vt:lpstr/>
      <vt:lpstr/>
      <vt:lpstr>       </vt:lpstr>
    </vt:vector>
  </TitlesOfParts>
  <Company>Ekonomska fakulteta</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Eimantas Neniškis</cp:lastModifiedBy>
  <cp:revision>8</cp:revision>
  <cp:lastPrinted>2012-01-19T09:58:00Z</cp:lastPrinted>
  <dcterms:created xsi:type="dcterms:W3CDTF">2021-04-01T08:52:00Z</dcterms:created>
  <dcterms:modified xsi:type="dcterms:W3CDTF">2021-04-01T19:41:00Z</dcterms:modified>
</cp:coreProperties>
</file>