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46370" w14:textId="77777777" w:rsidR="00DC69F1" w:rsidRDefault="00DC69F1" w:rsidP="00DC69F1">
      <w:pPr>
        <w:framePr w:w="10800" w:h="2142" w:hRule="exact" w:hSpace="187" w:wrap="auto" w:vAnchor="page" w:hAnchor="page" w:x="714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14:paraId="49679E79" w14:textId="1728F56C" w:rsidR="00DC69F1" w:rsidRPr="00795964" w:rsidRDefault="00DC69F1" w:rsidP="00795964">
      <w:pPr>
        <w:framePr w:w="10800" w:h="2142" w:hRule="exact" w:hSpace="187" w:wrap="auto" w:vAnchor="page" w:hAnchor="page" w:x="714" w:y="1085"/>
      </w:pPr>
      <w:r>
        <w:rPr>
          <w:b/>
          <w:sz w:val="28"/>
          <w:szCs w:val="28"/>
        </w:rPr>
        <w:t>[</w:t>
      </w:r>
      <w:r w:rsidR="00795964" w:rsidRPr="00795964">
        <w:rPr>
          <w:b/>
          <w:i/>
          <w:iCs/>
          <w:sz w:val="28"/>
          <w:szCs w:val="28"/>
        </w:rPr>
        <w:t>USING TARGETING TO OPTIMIZE PROGRAM DESIGN: EVIDENCE FROM AN ENERGY CONSERVATION EXPERIMENT</w:t>
      </w:r>
      <w:r>
        <w:rPr>
          <w:b/>
          <w:sz w:val="28"/>
          <w:szCs w:val="28"/>
        </w:rPr>
        <w:t>]</w:t>
      </w:r>
    </w:p>
    <w:p w14:paraId="11650FA8" w14:textId="1E3B08F2" w:rsidR="00DC69F1" w:rsidRPr="00D767DA" w:rsidRDefault="00DC69F1" w:rsidP="00DC69F1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</w:rPr>
      </w:pPr>
      <w:r w:rsidRPr="00D767DA">
        <w:rPr>
          <w:sz w:val="20"/>
        </w:rPr>
        <w:t>[</w:t>
      </w:r>
      <w:r w:rsidR="00795964">
        <w:rPr>
          <w:sz w:val="20"/>
        </w:rPr>
        <w:t>Muxi Yang</w:t>
      </w:r>
      <w:r>
        <w:rPr>
          <w:sz w:val="20"/>
        </w:rPr>
        <w:t xml:space="preserve">, </w:t>
      </w:r>
      <w:r w:rsidR="00795964">
        <w:rPr>
          <w:sz w:val="20"/>
        </w:rPr>
        <w:t>Cornell University</w:t>
      </w:r>
      <w:r w:rsidRPr="00D767DA">
        <w:rPr>
          <w:sz w:val="20"/>
        </w:rPr>
        <w:t xml:space="preserve">, </w:t>
      </w:r>
      <w:r w:rsidR="00795964">
        <w:rPr>
          <w:sz w:val="20"/>
        </w:rPr>
        <w:t>my458@cornell.edu</w:t>
      </w:r>
      <w:r w:rsidRPr="00D767DA">
        <w:rPr>
          <w:sz w:val="20"/>
        </w:rPr>
        <w:t>]</w:t>
      </w:r>
    </w:p>
    <w:p w14:paraId="36BA218B" w14:textId="64273903" w:rsidR="00795964" w:rsidRDefault="00DC69F1" w:rsidP="00795964">
      <w:pPr>
        <w:framePr w:w="10800" w:h="2142" w:hRule="exact" w:hSpace="187" w:wrap="auto" w:vAnchor="page" w:hAnchor="page" w:x="714" w:y="1085"/>
        <w:jc w:val="right"/>
      </w:pPr>
      <w:r>
        <w:rPr>
          <w:sz w:val="20"/>
        </w:rPr>
        <w:t>[</w:t>
      </w:r>
      <w:r w:rsidR="00795964">
        <w:rPr>
          <w:sz w:val="20"/>
        </w:rPr>
        <w:t xml:space="preserve">Todd </w:t>
      </w:r>
      <w:proofErr w:type="spellStart"/>
      <w:r w:rsidR="00795964">
        <w:rPr>
          <w:sz w:val="20"/>
        </w:rPr>
        <w:t>Gerarden</w:t>
      </w:r>
      <w:proofErr w:type="spellEnd"/>
      <w:r>
        <w:rPr>
          <w:sz w:val="20"/>
        </w:rPr>
        <w:t xml:space="preserve">, </w:t>
      </w:r>
      <w:r w:rsidR="00795964">
        <w:rPr>
          <w:sz w:val="20"/>
        </w:rPr>
        <w:t xml:space="preserve">Cornell </w:t>
      </w:r>
      <w:r w:rsidR="00795964" w:rsidRPr="00795964">
        <w:rPr>
          <w:sz w:val="20"/>
          <w:szCs w:val="20"/>
        </w:rPr>
        <w:t>University</w:t>
      </w:r>
      <w:r w:rsidRPr="00795964">
        <w:rPr>
          <w:sz w:val="20"/>
          <w:szCs w:val="20"/>
        </w:rPr>
        <w:t xml:space="preserve">, </w:t>
      </w:r>
      <w:r w:rsidR="00795964" w:rsidRPr="00795964">
        <w:rPr>
          <w:color w:val="222222"/>
          <w:sz w:val="20"/>
          <w:szCs w:val="20"/>
          <w:shd w:val="clear" w:color="auto" w:fill="FFFFFF"/>
        </w:rPr>
        <w:t>gerarden@cornell.edu</w:t>
      </w:r>
      <w:r w:rsidR="00795964">
        <w:rPr>
          <w:color w:val="222222"/>
          <w:sz w:val="20"/>
          <w:szCs w:val="20"/>
          <w:shd w:val="clear" w:color="auto" w:fill="FFFFFF"/>
        </w:rPr>
        <w:t>]</w:t>
      </w:r>
    </w:p>
    <w:p w14:paraId="728996EA" w14:textId="3D02D092" w:rsidR="00795964" w:rsidRPr="005F7220" w:rsidRDefault="00DC69F1" w:rsidP="005F7220">
      <w:pPr>
        <w:pStyle w:val="Heading2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14:paraId="128289AF" w14:textId="426BFBCC" w:rsidR="00795964" w:rsidRPr="00520D3E" w:rsidRDefault="00795964" w:rsidP="00795964">
      <w:pPr>
        <w:rPr>
          <w:sz w:val="20"/>
          <w:szCs w:val="20"/>
          <w:shd w:val="clear" w:color="auto" w:fill="E4E8EE"/>
        </w:rPr>
      </w:pPr>
      <w:proofErr w:type="gramStart"/>
      <w:r w:rsidRPr="00520D3E">
        <w:rPr>
          <w:sz w:val="20"/>
          <w:szCs w:val="20"/>
          <w:shd w:val="clear" w:color="auto" w:fill="E4E8EE"/>
        </w:rPr>
        <w:t>The  central</w:t>
      </w:r>
      <w:proofErr w:type="gramEnd"/>
      <w:r w:rsidRPr="00520D3E">
        <w:rPr>
          <w:sz w:val="20"/>
          <w:szCs w:val="20"/>
          <w:shd w:val="clear" w:color="auto" w:fill="E4E8EE"/>
        </w:rPr>
        <w:t xml:space="preserve">  goal  of  program  evaluation  is  to  identify  and  design  interventions  that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maximize welfare criteria. A vast literature of prior work focuses on identifying programs</w:t>
      </w:r>
      <w:r w:rsidR="005F7220" w:rsidRPr="00520D3E">
        <w:rPr>
          <w:sz w:val="20"/>
          <w:szCs w:val="20"/>
          <w:shd w:val="clear" w:color="auto" w:fill="E4E8EE"/>
        </w:rPr>
        <w:t xml:space="preserve"> </w:t>
      </w:r>
      <w:proofErr w:type="gramStart"/>
      <w:r w:rsidRPr="00520D3E">
        <w:rPr>
          <w:sz w:val="20"/>
          <w:szCs w:val="20"/>
          <w:shd w:val="clear" w:color="auto" w:fill="E4E8EE"/>
        </w:rPr>
        <w:t>that  generate</w:t>
      </w:r>
      <w:proofErr w:type="gramEnd"/>
      <w:r w:rsidRPr="00520D3E">
        <w:rPr>
          <w:sz w:val="20"/>
          <w:szCs w:val="20"/>
          <w:shd w:val="clear" w:color="auto" w:fill="E4E8EE"/>
        </w:rPr>
        <w:t xml:space="preserve">  positive  net  benefits.   </w:t>
      </w:r>
      <w:proofErr w:type="gramStart"/>
      <w:r w:rsidRPr="00520D3E">
        <w:rPr>
          <w:sz w:val="20"/>
          <w:szCs w:val="20"/>
          <w:shd w:val="clear" w:color="auto" w:fill="E4E8EE"/>
        </w:rPr>
        <w:t>Recent  methodological</w:t>
      </w:r>
      <w:proofErr w:type="gramEnd"/>
      <w:r w:rsidRPr="00520D3E">
        <w:rPr>
          <w:sz w:val="20"/>
          <w:szCs w:val="20"/>
          <w:shd w:val="clear" w:color="auto" w:fill="E4E8EE"/>
        </w:rPr>
        <w:t xml:space="preserve">  advances  present  a  new</w:t>
      </w:r>
      <w:r w:rsidR="005F7220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opportunity  to  optimize  the  design  of  programs  to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maximize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those  net  benefits.   In</w:t>
      </w:r>
      <w:r w:rsidR="00520D3E">
        <w:rPr>
          <w:sz w:val="20"/>
          <w:szCs w:val="20"/>
          <w:shd w:val="clear" w:color="auto" w:fill="E4E8EE"/>
        </w:rPr>
        <w:t xml:space="preserve"> </w:t>
      </w:r>
      <w:proofErr w:type="gramStart"/>
      <w:r w:rsidRPr="00520D3E">
        <w:rPr>
          <w:sz w:val="20"/>
          <w:szCs w:val="20"/>
          <w:shd w:val="clear" w:color="auto" w:fill="E4E8EE"/>
        </w:rPr>
        <w:t>particular,  recent</w:t>
      </w:r>
      <w:proofErr w:type="gramEnd"/>
      <w:r w:rsidRPr="00520D3E">
        <w:rPr>
          <w:sz w:val="20"/>
          <w:szCs w:val="20"/>
          <w:shd w:val="clear" w:color="auto" w:fill="E4E8EE"/>
        </w:rPr>
        <w:t xml:space="preserve">  work  on  treatment  assignment  policies  –  rules  that  govern  which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individuals should be treated and which should not – provides a theoretical foundation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and a framework for maximizing the expected benefits of interventions in the presence of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treatment effect heterogeneity. These methods have the potential to generate large welfare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gains in many domains.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In this study, we apply the Empirical Welfare Maximization (EWM) method to derive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treatment rules that maximize the expected benefits of home energy reports, a large-scale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behavioral intervention to encourage energy conservation. In this program, personalized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 xml:space="preserve">letters </w:t>
      </w:r>
      <w:proofErr w:type="gramStart"/>
      <w:r w:rsidRPr="00520D3E">
        <w:rPr>
          <w:sz w:val="20"/>
          <w:szCs w:val="20"/>
          <w:shd w:val="clear" w:color="auto" w:fill="E4E8EE"/>
        </w:rPr>
        <w:t>with  feedback</w:t>
      </w:r>
      <w:proofErr w:type="gramEnd"/>
      <w:r w:rsidRPr="00520D3E">
        <w:rPr>
          <w:sz w:val="20"/>
          <w:szCs w:val="20"/>
          <w:shd w:val="clear" w:color="auto" w:fill="E4E8EE"/>
        </w:rPr>
        <w:t xml:space="preserve">  and  social  comparisons  on  energy  consumption  are  mailed  to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 xml:space="preserve">residential households to address imperfect information and behavioral biases.  </w:t>
      </w:r>
      <w:proofErr w:type="spellStart"/>
      <w:r w:rsidRPr="00520D3E">
        <w:rPr>
          <w:sz w:val="20"/>
          <w:szCs w:val="20"/>
          <w:shd w:val="clear" w:color="auto" w:fill="E4E8EE"/>
        </w:rPr>
        <w:t>Homeenergy</w:t>
      </w:r>
      <w:proofErr w:type="spellEnd"/>
      <w:r w:rsidRPr="00520D3E">
        <w:rPr>
          <w:sz w:val="20"/>
          <w:szCs w:val="20"/>
          <w:shd w:val="clear" w:color="auto" w:fill="E4E8EE"/>
        </w:rPr>
        <w:t xml:space="preserve"> reports (HERs) have been adopted widely by utilities across the United States,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proofErr w:type="gramStart"/>
      <w:r w:rsidRPr="00520D3E">
        <w:rPr>
          <w:sz w:val="20"/>
          <w:szCs w:val="20"/>
          <w:shd w:val="clear" w:color="auto" w:fill="E4E8EE"/>
        </w:rPr>
        <w:t>reaching  at</w:t>
      </w:r>
      <w:proofErr w:type="gramEnd"/>
      <w:r w:rsidRPr="00520D3E">
        <w:rPr>
          <w:sz w:val="20"/>
          <w:szCs w:val="20"/>
          <w:shd w:val="clear" w:color="auto" w:fill="E4E8EE"/>
        </w:rPr>
        <w:t xml:space="preserve">  least  6.2  million  households  (</w:t>
      </w:r>
      <w:proofErr w:type="spellStart"/>
      <w:r w:rsidRPr="00520D3E">
        <w:rPr>
          <w:sz w:val="20"/>
          <w:szCs w:val="20"/>
          <w:shd w:val="clear" w:color="auto" w:fill="E4E8EE"/>
        </w:rPr>
        <w:t>Allcott</w:t>
      </w:r>
      <w:proofErr w:type="spellEnd"/>
      <w:r w:rsidRPr="00520D3E">
        <w:rPr>
          <w:sz w:val="20"/>
          <w:szCs w:val="20"/>
          <w:shd w:val="clear" w:color="auto" w:fill="E4E8EE"/>
        </w:rPr>
        <w:t xml:space="preserve">  and  Rogers,  2014).   </w:t>
      </w:r>
      <w:proofErr w:type="gramStart"/>
      <w:r w:rsidRPr="00520D3E">
        <w:rPr>
          <w:sz w:val="20"/>
          <w:szCs w:val="20"/>
          <w:shd w:val="clear" w:color="auto" w:fill="E4E8EE"/>
        </w:rPr>
        <w:t>Considering  the</w:t>
      </w:r>
      <w:proofErr w:type="gramEnd"/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 xml:space="preserve">high stakes – an estimated annual cost of 1.2 billion dollars if scaled nationally– it </w:t>
      </w:r>
      <w:proofErr w:type="spellStart"/>
      <w:r w:rsidRPr="00520D3E">
        <w:rPr>
          <w:sz w:val="20"/>
          <w:szCs w:val="20"/>
          <w:shd w:val="clear" w:color="auto" w:fill="E4E8EE"/>
        </w:rPr>
        <w:t>isimportant</w:t>
      </w:r>
      <w:proofErr w:type="spellEnd"/>
      <w:r w:rsidRPr="00520D3E">
        <w:rPr>
          <w:sz w:val="20"/>
          <w:szCs w:val="20"/>
          <w:shd w:val="clear" w:color="auto" w:fill="E4E8EE"/>
        </w:rPr>
        <w:t xml:space="preserve"> to design these programs to maximize their net benefits.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proofErr w:type="gramStart"/>
      <w:r w:rsidRPr="00520D3E">
        <w:rPr>
          <w:sz w:val="20"/>
          <w:szCs w:val="20"/>
          <w:shd w:val="clear" w:color="auto" w:fill="E4E8EE"/>
        </w:rPr>
        <w:t>Home  energy</w:t>
      </w:r>
      <w:proofErr w:type="gramEnd"/>
      <w:r w:rsidRPr="00520D3E">
        <w:rPr>
          <w:sz w:val="20"/>
          <w:szCs w:val="20"/>
          <w:shd w:val="clear" w:color="auto" w:fill="E4E8EE"/>
        </w:rPr>
        <w:t xml:space="preserve">  reports  have  been  widely  implemented  as  randomized  controlled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trials (RCTs).  The use of RCTs has been integral in establishing the causal short- and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long-</w:t>
      </w:r>
      <w:proofErr w:type="gramStart"/>
      <w:r w:rsidRPr="00520D3E">
        <w:rPr>
          <w:sz w:val="20"/>
          <w:szCs w:val="20"/>
          <w:shd w:val="clear" w:color="auto" w:fill="E4E8EE"/>
        </w:rPr>
        <w:t>term  impacts</w:t>
      </w:r>
      <w:proofErr w:type="gramEnd"/>
      <w:r w:rsidRPr="00520D3E">
        <w:rPr>
          <w:sz w:val="20"/>
          <w:szCs w:val="20"/>
          <w:shd w:val="clear" w:color="auto" w:fill="E4E8EE"/>
        </w:rPr>
        <w:t xml:space="preserve">  of  HERs  on  energy  consumption  (see,  for  example,  </w:t>
      </w:r>
      <w:proofErr w:type="spellStart"/>
      <w:r w:rsidRPr="00520D3E">
        <w:rPr>
          <w:sz w:val="20"/>
          <w:szCs w:val="20"/>
          <w:shd w:val="clear" w:color="auto" w:fill="E4E8EE"/>
        </w:rPr>
        <w:t>Allcott</w:t>
      </w:r>
      <w:proofErr w:type="spellEnd"/>
      <w:r w:rsidRPr="00520D3E">
        <w:rPr>
          <w:sz w:val="20"/>
          <w:szCs w:val="20"/>
          <w:shd w:val="clear" w:color="auto" w:fill="E4E8EE"/>
        </w:rPr>
        <w:t>,  2011;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Brandon et al., 2019).  However, repeated randomized trials are unlikely to be welfare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maximizing given previous findings of heterogeneous treatment effects, which could be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 xml:space="preserve">driven by heterogeneity in both </w:t>
      </w:r>
      <w:proofErr w:type="gramStart"/>
      <w:r w:rsidRPr="00520D3E">
        <w:rPr>
          <w:sz w:val="20"/>
          <w:szCs w:val="20"/>
          <w:shd w:val="clear" w:color="auto" w:fill="E4E8EE"/>
        </w:rPr>
        <w:t>households</w:t>
      </w:r>
      <w:proofErr w:type="gramEnd"/>
      <w:r w:rsidRPr="00520D3E">
        <w:rPr>
          <w:sz w:val="20"/>
          <w:szCs w:val="20"/>
          <w:shd w:val="clear" w:color="auto" w:fill="E4E8EE"/>
        </w:rPr>
        <w:t xml:space="preserve"> preferences and energy market distortions,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 xml:space="preserve">among other things (Costa and Kahn, 2013; </w:t>
      </w:r>
      <w:proofErr w:type="spellStart"/>
      <w:r w:rsidRPr="00520D3E">
        <w:rPr>
          <w:sz w:val="20"/>
          <w:szCs w:val="20"/>
          <w:shd w:val="clear" w:color="auto" w:fill="E4E8EE"/>
        </w:rPr>
        <w:t>Allcott</w:t>
      </w:r>
      <w:proofErr w:type="spellEnd"/>
      <w:r w:rsidRPr="00520D3E">
        <w:rPr>
          <w:sz w:val="20"/>
          <w:szCs w:val="20"/>
          <w:shd w:val="clear" w:color="auto" w:fill="E4E8EE"/>
        </w:rPr>
        <w:t xml:space="preserve"> et al., 2015; Myers and Souza, 2018).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proofErr w:type="gramStart"/>
      <w:r w:rsidRPr="00520D3E">
        <w:rPr>
          <w:sz w:val="20"/>
          <w:szCs w:val="20"/>
          <w:shd w:val="clear" w:color="auto" w:fill="E4E8EE"/>
        </w:rPr>
        <w:t>For  example</w:t>
      </w:r>
      <w:proofErr w:type="gramEnd"/>
      <w:r w:rsidRPr="00520D3E">
        <w:rPr>
          <w:sz w:val="20"/>
          <w:szCs w:val="20"/>
          <w:shd w:val="clear" w:color="auto" w:fill="E4E8EE"/>
        </w:rPr>
        <w:t>,  prior  work  has  found  that  certain  households  could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increase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electricity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 xml:space="preserve">consumption after receiving positive feedback in HER letters (Schultz et al., 2007; </w:t>
      </w:r>
      <w:proofErr w:type="spellStart"/>
      <w:r w:rsidRPr="00520D3E">
        <w:rPr>
          <w:sz w:val="20"/>
          <w:szCs w:val="20"/>
          <w:shd w:val="clear" w:color="auto" w:fill="E4E8EE"/>
        </w:rPr>
        <w:t>Byrneet</w:t>
      </w:r>
      <w:proofErr w:type="spellEnd"/>
      <w:r w:rsidRPr="00520D3E">
        <w:rPr>
          <w:sz w:val="20"/>
          <w:szCs w:val="20"/>
          <w:shd w:val="clear" w:color="auto" w:fill="E4E8EE"/>
        </w:rPr>
        <w:t xml:space="preserve"> al., 2018). Due to this potential adverse response, and given that HER programs incur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implementation costs, it could be welfare-enhancing to utilize information from prior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 xml:space="preserve">RCTs to identify and target households that "should be" treated based on </w:t>
      </w:r>
      <w:r w:rsidR="006940AB" w:rsidRPr="00520D3E">
        <w:rPr>
          <w:sz w:val="20"/>
          <w:szCs w:val="20"/>
          <w:shd w:val="clear" w:color="auto" w:fill="E4E8EE"/>
        </w:rPr>
        <w:t>observable c</w:t>
      </w:r>
      <w:r w:rsidRPr="00520D3E">
        <w:rPr>
          <w:sz w:val="20"/>
          <w:szCs w:val="20"/>
          <w:shd w:val="clear" w:color="auto" w:fill="E4E8EE"/>
        </w:rPr>
        <w:t xml:space="preserve">haracteristics.  </w:t>
      </w:r>
    </w:p>
    <w:p w14:paraId="26192AC9" w14:textId="2C7251B6" w:rsidR="00795964" w:rsidRPr="00520D3E" w:rsidRDefault="00795964" w:rsidP="00795964">
      <w:pPr>
        <w:pStyle w:val="Heading2"/>
        <w:rPr>
          <w:i w:val="0"/>
          <w:sz w:val="24"/>
          <w:szCs w:val="24"/>
        </w:rPr>
      </w:pPr>
      <w:r w:rsidRPr="00520D3E">
        <w:rPr>
          <w:i w:val="0"/>
          <w:sz w:val="24"/>
          <w:szCs w:val="24"/>
        </w:rPr>
        <w:t>Methods</w:t>
      </w:r>
    </w:p>
    <w:p w14:paraId="606D7296" w14:textId="38AAFD75" w:rsidR="00795964" w:rsidRPr="00520D3E" w:rsidRDefault="00795964" w:rsidP="00795964">
      <w:pPr>
        <w:rPr>
          <w:sz w:val="20"/>
          <w:szCs w:val="20"/>
          <w:shd w:val="clear" w:color="auto" w:fill="E4E8EE"/>
        </w:rPr>
      </w:pPr>
      <w:r w:rsidRPr="00520D3E">
        <w:rPr>
          <w:sz w:val="20"/>
          <w:szCs w:val="20"/>
          <w:shd w:val="clear" w:color="auto" w:fill="E4E8EE"/>
        </w:rPr>
        <w:t>Leveraging data on household-level monthly electricity consumption,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treatment status, and five demographics characteristics from an HER program with over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390,000 participants, we apply new statistical learning methods to identify treatment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 xml:space="preserve">assignment rules that maximize the program’s net </w:t>
      </w:r>
      <w:proofErr w:type="spellStart"/>
      <w:proofErr w:type="gramStart"/>
      <w:r w:rsidRPr="00520D3E">
        <w:rPr>
          <w:sz w:val="20"/>
          <w:szCs w:val="20"/>
          <w:shd w:val="clear" w:color="auto" w:fill="E4E8EE"/>
        </w:rPr>
        <w:t>benefits.We</w:t>
      </w:r>
      <w:proofErr w:type="spellEnd"/>
      <w:proofErr w:type="gramEnd"/>
      <w:r w:rsidRPr="00520D3E">
        <w:rPr>
          <w:sz w:val="20"/>
          <w:szCs w:val="20"/>
          <w:shd w:val="clear" w:color="auto" w:fill="E4E8EE"/>
        </w:rPr>
        <w:t xml:space="preserve"> motivate our analysis of the gains from targeting by providing evidence of heterogeneous treatment effects. We estimate parametric triple-difference regressions that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provide suggestive evidence of how treatment effects vary for households above and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below the median of four observable household characteristics: pre-treatment electricity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consumption, income, building size, and house age. Households with high pre-treatment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proofErr w:type="gramStart"/>
      <w:r w:rsidRPr="00520D3E">
        <w:rPr>
          <w:sz w:val="20"/>
          <w:szCs w:val="20"/>
          <w:shd w:val="clear" w:color="auto" w:fill="E4E8EE"/>
        </w:rPr>
        <w:t>consumption  reduce</w:t>
      </w:r>
      <w:proofErr w:type="gramEnd"/>
      <w:r w:rsidRPr="00520D3E">
        <w:rPr>
          <w:sz w:val="20"/>
          <w:szCs w:val="20"/>
          <w:shd w:val="clear" w:color="auto" w:fill="E4E8EE"/>
        </w:rPr>
        <w:t xml:space="preserve">  electricity  usage  more  than  households  with  low  pre-treatment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consumption. A similar pattern emerges for income. There is relatively less heterogeneity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in treatment effects in terms of building size and house age. Households with larger and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older homes appear to exhibit slightly larger treatment effects but the differences with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those of smaller and newer houses are not statistically significant. We use this suggestive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evidence on heterogeneous treatment effects to guide the selection of covariates for our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 xml:space="preserve">targeting </w:t>
      </w:r>
      <w:proofErr w:type="spellStart"/>
      <w:proofErr w:type="gramStart"/>
      <w:r w:rsidRPr="00520D3E">
        <w:rPr>
          <w:sz w:val="20"/>
          <w:szCs w:val="20"/>
          <w:shd w:val="clear" w:color="auto" w:fill="E4E8EE"/>
        </w:rPr>
        <w:t>analysis.In</w:t>
      </w:r>
      <w:proofErr w:type="spellEnd"/>
      <w:proofErr w:type="gramEnd"/>
      <w:r w:rsidRPr="00520D3E">
        <w:rPr>
          <w:sz w:val="20"/>
          <w:szCs w:val="20"/>
          <w:shd w:val="clear" w:color="auto" w:fill="E4E8EE"/>
        </w:rPr>
        <w:t xml:space="preserve">  our  main  analysis,  we  search  for  simple  and  transparent  treatment  rules  that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 xml:space="preserve">maximize the net benefits of the intervention. To do this, we restrict our attention to </w:t>
      </w:r>
      <w:proofErr w:type="spellStart"/>
      <w:r w:rsidRPr="00520D3E">
        <w:rPr>
          <w:sz w:val="20"/>
          <w:szCs w:val="20"/>
          <w:shd w:val="clear" w:color="auto" w:fill="E4E8EE"/>
        </w:rPr>
        <w:t>twohousehold</w:t>
      </w:r>
      <w:proofErr w:type="spellEnd"/>
      <w:r w:rsidRPr="00520D3E">
        <w:rPr>
          <w:sz w:val="20"/>
          <w:szCs w:val="20"/>
          <w:shd w:val="clear" w:color="auto" w:fill="E4E8EE"/>
        </w:rPr>
        <w:t xml:space="preserve"> characteristics at a time – for example, pre-treatment consumption and income– and search over two classes of treatment rules. First, we search over quadrant </w:t>
      </w:r>
      <w:proofErr w:type="spellStart"/>
      <w:r w:rsidRPr="00520D3E">
        <w:rPr>
          <w:sz w:val="20"/>
          <w:szCs w:val="20"/>
          <w:shd w:val="clear" w:color="auto" w:fill="E4E8EE"/>
        </w:rPr>
        <w:t>partitionsof</w:t>
      </w:r>
      <w:proofErr w:type="spellEnd"/>
      <w:r w:rsidRPr="00520D3E">
        <w:rPr>
          <w:sz w:val="20"/>
          <w:szCs w:val="20"/>
          <w:shd w:val="clear" w:color="auto" w:fill="E4E8EE"/>
        </w:rPr>
        <w:t xml:space="preserve"> each two-dimensional characteristic space to identify the quadrant that, when treated,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maximizes expected benefits.  Second, we use a linear rule with cubic terms to allow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for a more flexible partitioning of the characteristic space.  In both cases, we search for</w:t>
      </w:r>
      <w:r w:rsidR="00A24762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 xml:space="preserve">rules using three separate criteria: expected energy conservation, expected private </w:t>
      </w:r>
      <w:proofErr w:type="spellStart"/>
      <w:r w:rsidRPr="00520D3E">
        <w:rPr>
          <w:sz w:val="20"/>
          <w:szCs w:val="20"/>
          <w:shd w:val="clear" w:color="auto" w:fill="E4E8EE"/>
        </w:rPr>
        <w:t>costsavings</w:t>
      </w:r>
      <w:proofErr w:type="spellEnd"/>
      <w:r w:rsidRPr="00520D3E">
        <w:rPr>
          <w:sz w:val="20"/>
          <w:szCs w:val="20"/>
          <w:shd w:val="clear" w:color="auto" w:fill="E4E8EE"/>
        </w:rPr>
        <w:t>, and expected social cost savings. For the cost savings analyses, we account for</w:t>
      </w:r>
      <w:r w:rsidR="00A24762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both the value of electricity conserved and the cost of administering the program. The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result is a rule that determines treatment based on any combination of two household</w:t>
      </w:r>
      <w:r w:rsidR="006940AB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characteristics that is easy to implement and can be visualized in two dimensions.</w:t>
      </w:r>
    </w:p>
    <w:p w14:paraId="1BF9C283" w14:textId="57A7EAF0" w:rsidR="005F7220" w:rsidRPr="00520D3E" w:rsidRDefault="005F7220" w:rsidP="00795964">
      <w:pPr>
        <w:rPr>
          <w:sz w:val="20"/>
          <w:szCs w:val="20"/>
          <w:shd w:val="clear" w:color="auto" w:fill="E4E8EE"/>
        </w:rPr>
      </w:pPr>
    </w:p>
    <w:p w14:paraId="38532121" w14:textId="0929585B" w:rsidR="005F7220" w:rsidRPr="00520D3E" w:rsidRDefault="005F7220" w:rsidP="005F7220">
      <w:pPr>
        <w:rPr>
          <w:sz w:val="20"/>
          <w:szCs w:val="20"/>
          <w:shd w:val="clear" w:color="auto" w:fill="E4E8EE"/>
        </w:rPr>
      </w:pPr>
      <w:r w:rsidRPr="00520D3E">
        <w:rPr>
          <w:sz w:val="20"/>
          <w:szCs w:val="20"/>
          <w:shd w:val="clear" w:color="auto" w:fill="E4E8EE"/>
        </w:rPr>
        <w:lastRenderedPageBreak/>
        <w:t>Our empirical strategy, the EWM method, is a recently developed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statistical learning method in the growing literature on optimal treatment assignment.</w:t>
      </w:r>
      <w:r w:rsidRPr="00520D3E">
        <w:rPr>
          <w:sz w:val="20"/>
          <w:szCs w:val="20"/>
          <w:shd w:val="clear" w:color="auto" w:fill="E4E8EE"/>
        </w:rPr>
        <w:t xml:space="preserve"> </w:t>
      </w:r>
      <w:proofErr w:type="gramStart"/>
      <w:r w:rsidRPr="00520D3E">
        <w:rPr>
          <w:sz w:val="20"/>
          <w:szCs w:val="20"/>
          <w:shd w:val="clear" w:color="auto" w:fill="E4E8EE"/>
        </w:rPr>
        <w:t>The  learned</w:t>
      </w:r>
      <w:proofErr w:type="gramEnd"/>
      <w:r w:rsidRPr="00520D3E">
        <w:rPr>
          <w:sz w:val="20"/>
          <w:szCs w:val="20"/>
          <w:shd w:val="clear" w:color="auto" w:fill="E4E8EE"/>
        </w:rPr>
        <w:t xml:space="preserve">  treatment  policies  are  "optimal"  in  the  sense  that  they  achieve  minimax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optimal rates of convergence for utilitarian regret, or the utility loss from failing to adopt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the ideal rule (</w:t>
      </w:r>
      <w:proofErr w:type="spellStart"/>
      <w:r w:rsidRPr="00520D3E">
        <w:rPr>
          <w:sz w:val="20"/>
          <w:szCs w:val="20"/>
          <w:shd w:val="clear" w:color="auto" w:fill="E4E8EE"/>
        </w:rPr>
        <w:t>Manski</w:t>
      </w:r>
      <w:proofErr w:type="spellEnd"/>
      <w:r w:rsidRPr="00520D3E">
        <w:rPr>
          <w:sz w:val="20"/>
          <w:szCs w:val="20"/>
          <w:shd w:val="clear" w:color="auto" w:fill="E4E8EE"/>
        </w:rPr>
        <w:t xml:space="preserve">, 2004, 2009; Imai et al., 2013; Hirano and Porter, 2009; </w:t>
      </w:r>
      <w:proofErr w:type="spellStart"/>
      <w:r w:rsidRPr="00520D3E">
        <w:rPr>
          <w:sz w:val="20"/>
          <w:szCs w:val="20"/>
          <w:shd w:val="clear" w:color="auto" w:fill="E4E8EE"/>
        </w:rPr>
        <w:t>Stoye</w:t>
      </w:r>
      <w:proofErr w:type="spellEnd"/>
      <w:r w:rsidRPr="00520D3E">
        <w:rPr>
          <w:sz w:val="20"/>
          <w:szCs w:val="20"/>
          <w:shd w:val="clear" w:color="auto" w:fill="E4E8EE"/>
        </w:rPr>
        <w:t>, 2009).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 xml:space="preserve">Using this criteria, the problem can be considered in two separate cases. First, when </w:t>
      </w:r>
      <w:proofErr w:type="spellStart"/>
      <w:r w:rsidRPr="00520D3E">
        <w:rPr>
          <w:sz w:val="20"/>
          <w:szCs w:val="20"/>
          <w:shd w:val="clear" w:color="auto" w:fill="E4E8EE"/>
        </w:rPr>
        <w:t>thereis</w:t>
      </w:r>
      <w:proofErr w:type="spellEnd"/>
      <w:r w:rsidRPr="00520D3E">
        <w:rPr>
          <w:sz w:val="20"/>
          <w:szCs w:val="20"/>
          <w:shd w:val="clear" w:color="auto" w:fill="E4E8EE"/>
        </w:rPr>
        <w:t xml:space="preserve"> no constraint on the treatment policy class and the estimator of conditional </w:t>
      </w:r>
      <w:proofErr w:type="spellStart"/>
      <w:r w:rsidRPr="00520D3E">
        <w:rPr>
          <w:sz w:val="20"/>
          <w:szCs w:val="20"/>
          <w:shd w:val="clear" w:color="auto" w:fill="E4E8EE"/>
        </w:rPr>
        <w:t>averagetreatment</w:t>
      </w:r>
      <w:proofErr w:type="spellEnd"/>
      <w:r w:rsidRPr="00520D3E">
        <w:rPr>
          <w:sz w:val="20"/>
          <w:szCs w:val="20"/>
          <w:shd w:val="clear" w:color="auto" w:fill="E4E8EE"/>
        </w:rPr>
        <w:t xml:space="preserve"> effects (CATEs) for each individual achieves the minimum regret bound, the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optimal policy is to treat all individuals with the desired sign of treatment effects (</w:t>
      </w:r>
      <w:proofErr w:type="spellStart"/>
      <w:r w:rsidRPr="00520D3E">
        <w:rPr>
          <w:sz w:val="20"/>
          <w:szCs w:val="20"/>
          <w:shd w:val="clear" w:color="auto" w:fill="E4E8EE"/>
        </w:rPr>
        <w:t>Hiranoand</w:t>
      </w:r>
      <w:proofErr w:type="spellEnd"/>
      <w:r w:rsidRPr="00520D3E">
        <w:rPr>
          <w:sz w:val="20"/>
          <w:szCs w:val="20"/>
          <w:shd w:val="clear" w:color="auto" w:fill="E4E8EE"/>
        </w:rPr>
        <w:t xml:space="preserve"> Porter, 2009). However, to our knowledge, the regret-optimal estimator for CATEs in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 xml:space="preserve">the unconstrained case has yet to been shown.  </w:t>
      </w:r>
      <w:proofErr w:type="spellStart"/>
      <w:r w:rsidRPr="00520D3E">
        <w:rPr>
          <w:sz w:val="20"/>
          <w:szCs w:val="20"/>
          <w:shd w:val="clear" w:color="auto" w:fill="E4E8EE"/>
        </w:rPr>
        <w:t>Stoye</w:t>
      </w:r>
      <w:proofErr w:type="spellEnd"/>
      <w:r w:rsidRPr="00520D3E">
        <w:rPr>
          <w:sz w:val="20"/>
          <w:szCs w:val="20"/>
          <w:shd w:val="clear" w:color="auto" w:fill="E4E8EE"/>
        </w:rPr>
        <w:t xml:space="preserve"> (2009) shows that in the complex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setting where covariates are continuous and policies have no functional form constraints,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minimax-</w:t>
      </w:r>
      <w:proofErr w:type="gramStart"/>
      <w:r w:rsidRPr="00520D3E">
        <w:rPr>
          <w:sz w:val="20"/>
          <w:szCs w:val="20"/>
          <w:shd w:val="clear" w:color="auto" w:fill="E4E8EE"/>
        </w:rPr>
        <w:t>regret  optimally</w:t>
      </w:r>
      <w:proofErr w:type="gramEnd"/>
      <w:r w:rsidRPr="00520D3E">
        <w:rPr>
          <w:sz w:val="20"/>
          <w:szCs w:val="20"/>
          <w:shd w:val="clear" w:color="auto" w:fill="E4E8EE"/>
        </w:rPr>
        <w:t xml:space="preserve">  can’t  be  achieved.   </w:t>
      </w:r>
      <w:proofErr w:type="gramStart"/>
      <w:r w:rsidRPr="00520D3E">
        <w:rPr>
          <w:sz w:val="20"/>
          <w:szCs w:val="20"/>
          <w:shd w:val="clear" w:color="auto" w:fill="E4E8EE"/>
        </w:rPr>
        <w:t>Alternatively,  treatment</w:t>
      </w:r>
      <w:proofErr w:type="gramEnd"/>
      <w:r w:rsidRPr="00520D3E">
        <w:rPr>
          <w:sz w:val="20"/>
          <w:szCs w:val="20"/>
          <w:shd w:val="clear" w:color="auto" w:fill="E4E8EE"/>
        </w:rPr>
        <w:t xml:space="preserve">  policies  can  </w:t>
      </w:r>
      <w:proofErr w:type="spellStart"/>
      <w:r w:rsidRPr="00520D3E">
        <w:rPr>
          <w:sz w:val="20"/>
          <w:szCs w:val="20"/>
          <w:shd w:val="clear" w:color="auto" w:fill="E4E8EE"/>
        </w:rPr>
        <w:t>bederived</w:t>
      </w:r>
      <w:proofErr w:type="spellEnd"/>
      <w:r w:rsidRPr="00520D3E">
        <w:rPr>
          <w:sz w:val="20"/>
          <w:szCs w:val="20"/>
          <w:shd w:val="clear" w:color="auto" w:fill="E4E8EE"/>
        </w:rPr>
        <w:t xml:space="preserve"> in a simpler setting where the policy class is constrained and non-complex. In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this case, it is possible to achieve the optimal regret bound even if CATE estimation itself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 xml:space="preserve">is not guaranteed to be regret-optimal (Kitagawa and </w:t>
      </w:r>
      <w:proofErr w:type="spellStart"/>
      <w:r w:rsidRPr="00520D3E">
        <w:rPr>
          <w:sz w:val="20"/>
          <w:szCs w:val="20"/>
          <w:shd w:val="clear" w:color="auto" w:fill="E4E8EE"/>
        </w:rPr>
        <w:t>Tetenov</w:t>
      </w:r>
      <w:proofErr w:type="spellEnd"/>
      <w:r w:rsidRPr="00520D3E">
        <w:rPr>
          <w:sz w:val="20"/>
          <w:szCs w:val="20"/>
          <w:shd w:val="clear" w:color="auto" w:fill="E4E8EE"/>
        </w:rPr>
        <w:t xml:space="preserve">, 2018; </w:t>
      </w:r>
      <w:proofErr w:type="spellStart"/>
      <w:r w:rsidRPr="00520D3E">
        <w:rPr>
          <w:sz w:val="20"/>
          <w:szCs w:val="20"/>
          <w:shd w:val="clear" w:color="auto" w:fill="E4E8EE"/>
        </w:rPr>
        <w:t>Athey</w:t>
      </w:r>
      <w:proofErr w:type="spellEnd"/>
      <w:r w:rsidRPr="00520D3E">
        <w:rPr>
          <w:sz w:val="20"/>
          <w:szCs w:val="20"/>
          <w:shd w:val="clear" w:color="auto" w:fill="E4E8EE"/>
        </w:rPr>
        <w:t xml:space="preserve"> and Wager,2021).  In </w:t>
      </w:r>
      <w:proofErr w:type="gramStart"/>
      <w:r w:rsidRPr="00520D3E">
        <w:rPr>
          <w:sz w:val="20"/>
          <w:szCs w:val="20"/>
          <w:shd w:val="clear" w:color="auto" w:fill="E4E8EE"/>
        </w:rPr>
        <w:t>particular,  Kitagawa</w:t>
      </w:r>
      <w:proofErr w:type="gramEnd"/>
      <w:r w:rsidRPr="00520D3E">
        <w:rPr>
          <w:sz w:val="20"/>
          <w:szCs w:val="20"/>
          <w:shd w:val="clear" w:color="auto" w:fill="E4E8EE"/>
        </w:rPr>
        <w:t xml:space="preserve"> and </w:t>
      </w:r>
      <w:proofErr w:type="spellStart"/>
      <w:r w:rsidRPr="00520D3E">
        <w:rPr>
          <w:sz w:val="20"/>
          <w:szCs w:val="20"/>
          <w:shd w:val="clear" w:color="auto" w:fill="E4E8EE"/>
        </w:rPr>
        <w:t>Tetenov</w:t>
      </w:r>
      <w:proofErr w:type="spellEnd"/>
      <w:r w:rsidRPr="00520D3E">
        <w:rPr>
          <w:sz w:val="20"/>
          <w:szCs w:val="20"/>
          <w:shd w:val="clear" w:color="auto" w:fill="E4E8EE"/>
        </w:rPr>
        <w:t xml:space="preserve"> (2018) show that given exogenous binary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treatment with known propensity scores, the constrained treatment policy that maximizes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empirical welfare achieves the optimal regret bound.</w:t>
      </w:r>
    </w:p>
    <w:p w14:paraId="48764C15" w14:textId="77777777" w:rsidR="005F7220" w:rsidRPr="00520D3E" w:rsidRDefault="005F7220" w:rsidP="005F7220">
      <w:pPr>
        <w:rPr>
          <w:sz w:val="20"/>
          <w:szCs w:val="20"/>
          <w:shd w:val="clear" w:color="auto" w:fill="E4E8EE"/>
        </w:rPr>
      </w:pPr>
    </w:p>
    <w:p w14:paraId="243BAF3A" w14:textId="2D86D1C3" w:rsidR="00795964" w:rsidRPr="00520D3E" w:rsidRDefault="005F7220" w:rsidP="00795964">
      <w:pPr>
        <w:rPr>
          <w:sz w:val="20"/>
          <w:szCs w:val="20"/>
        </w:rPr>
      </w:pPr>
      <w:r w:rsidRPr="00520D3E">
        <w:rPr>
          <w:sz w:val="20"/>
          <w:szCs w:val="20"/>
          <w:shd w:val="clear" w:color="auto" w:fill="E4E8EE"/>
        </w:rPr>
        <w:t xml:space="preserve">In a closely related literature on heterogeneous treatment effects, Wager and </w:t>
      </w:r>
      <w:proofErr w:type="spellStart"/>
      <w:proofErr w:type="gramStart"/>
      <w:r w:rsidRPr="00520D3E">
        <w:rPr>
          <w:sz w:val="20"/>
          <w:szCs w:val="20"/>
          <w:shd w:val="clear" w:color="auto" w:fill="E4E8EE"/>
        </w:rPr>
        <w:t>Athey</w:t>
      </w:r>
      <w:proofErr w:type="spellEnd"/>
      <w:r w:rsidRPr="00520D3E">
        <w:rPr>
          <w:sz w:val="20"/>
          <w:szCs w:val="20"/>
          <w:shd w:val="clear" w:color="auto" w:fill="E4E8EE"/>
        </w:rPr>
        <w:t>(</w:t>
      </w:r>
      <w:proofErr w:type="gramEnd"/>
      <w:r w:rsidRPr="00520D3E">
        <w:rPr>
          <w:sz w:val="20"/>
          <w:szCs w:val="20"/>
          <w:shd w:val="clear" w:color="auto" w:fill="E4E8EE"/>
        </w:rPr>
        <w:t>2018) established the asymptotic normality of honest causal forests and the theoretical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basis for causal inference using this approach. In this line of research, the goal is to minimize squared-error loss instead of utilitarian regret (</w:t>
      </w:r>
      <w:proofErr w:type="spellStart"/>
      <w:r w:rsidRPr="00520D3E">
        <w:rPr>
          <w:sz w:val="20"/>
          <w:szCs w:val="20"/>
          <w:shd w:val="clear" w:color="auto" w:fill="E4E8EE"/>
        </w:rPr>
        <w:t>Athey</w:t>
      </w:r>
      <w:proofErr w:type="spellEnd"/>
      <w:r w:rsidRPr="00520D3E">
        <w:rPr>
          <w:sz w:val="20"/>
          <w:szCs w:val="20"/>
          <w:shd w:val="clear" w:color="auto" w:fill="E4E8EE"/>
        </w:rPr>
        <w:t xml:space="preserve"> and Wager, 2021). </w:t>
      </w:r>
      <w:proofErr w:type="spellStart"/>
      <w:r w:rsidRPr="00520D3E">
        <w:rPr>
          <w:sz w:val="20"/>
          <w:szCs w:val="20"/>
          <w:shd w:val="clear" w:color="auto" w:fill="E4E8EE"/>
        </w:rPr>
        <w:t>Allcott</w:t>
      </w:r>
      <w:proofErr w:type="spellEnd"/>
      <w:r w:rsidRPr="00520D3E">
        <w:rPr>
          <w:sz w:val="20"/>
          <w:szCs w:val="20"/>
          <w:shd w:val="clear" w:color="auto" w:fill="E4E8EE"/>
        </w:rPr>
        <w:t xml:space="preserve"> and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 xml:space="preserve">Kessler (2019) and </w:t>
      </w:r>
      <w:proofErr w:type="spellStart"/>
      <w:r w:rsidRPr="00520D3E">
        <w:rPr>
          <w:sz w:val="20"/>
          <w:szCs w:val="20"/>
          <w:shd w:val="clear" w:color="auto" w:fill="E4E8EE"/>
        </w:rPr>
        <w:t>Knittel</w:t>
      </w:r>
      <w:proofErr w:type="spellEnd"/>
      <w:r w:rsidRPr="00520D3E">
        <w:rPr>
          <w:sz w:val="20"/>
          <w:szCs w:val="20"/>
          <w:shd w:val="clear" w:color="auto" w:fill="E4E8EE"/>
        </w:rPr>
        <w:t xml:space="preserve"> and </w:t>
      </w:r>
      <w:proofErr w:type="spellStart"/>
      <w:r w:rsidRPr="00520D3E">
        <w:rPr>
          <w:sz w:val="20"/>
          <w:szCs w:val="20"/>
          <w:shd w:val="clear" w:color="auto" w:fill="E4E8EE"/>
        </w:rPr>
        <w:t>Stolper</w:t>
      </w:r>
      <w:proofErr w:type="spellEnd"/>
      <w:r w:rsidRPr="00520D3E">
        <w:rPr>
          <w:sz w:val="20"/>
          <w:szCs w:val="20"/>
          <w:shd w:val="clear" w:color="auto" w:fill="E4E8EE"/>
        </w:rPr>
        <w:t xml:space="preserve"> (2019) derived unconstrained treatment rules for HERs based on the sign of estimated CATEs using machine learning approaches such as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 xml:space="preserve">causal forests, gradient forests, and elastic nets. Compared with unconstrained </w:t>
      </w:r>
      <w:proofErr w:type="spellStart"/>
      <w:r w:rsidRPr="00520D3E">
        <w:rPr>
          <w:sz w:val="20"/>
          <w:szCs w:val="20"/>
          <w:shd w:val="clear" w:color="auto" w:fill="E4E8EE"/>
        </w:rPr>
        <w:t>treatmentrules</w:t>
      </w:r>
      <w:proofErr w:type="spellEnd"/>
      <w:r w:rsidRPr="00520D3E">
        <w:rPr>
          <w:sz w:val="20"/>
          <w:szCs w:val="20"/>
          <w:shd w:val="clear" w:color="auto" w:fill="E4E8EE"/>
        </w:rPr>
        <w:t>, the EWM rules are more transparent and easier to implement. This is appealing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especially in this context where the gain from more complex treatment assignment rules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based on observable characteristics may be modest relative to simple treatment rules, as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 xml:space="preserve">pre-treatment consumption is found to be a dominant factor for targeting. In </w:t>
      </w:r>
      <w:proofErr w:type="spellStart"/>
      <w:proofErr w:type="gramStart"/>
      <w:r w:rsidRPr="00520D3E">
        <w:rPr>
          <w:sz w:val="20"/>
          <w:szCs w:val="20"/>
          <w:shd w:val="clear" w:color="auto" w:fill="E4E8EE"/>
        </w:rPr>
        <w:t>addition,the</w:t>
      </w:r>
      <w:proofErr w:type="spellEnd"/>
      <w:proofErr w:type="gramEnd"/>
      <w:r w:rsidRPr="00520D3E">
        <w:rPr>
          <w:sz w:val="20"/>
          <w:szCs w:val="20"/>
          <w:shd w:val="clear" w:color="auto" w:fill="E4E8EE"/>
        </w:rPr>
        <w:t xml:space="preserve"> EWM method can explicitly accommodate additional constraints in settings where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key targeting dimensions need to be pre-determined or constrained. Finally, our use of</w:t>
      </w:r>
      <w:r w:rsidR="00FB5FEC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 xml:space="preserve">the EWM method integrates the decision problem and statistical inference. By solving </w:t>
      </w:r>
      <w:proofErr w:type="spellStart"/>
      <w:r w:rsidRPr="00520D3E">
        <w:rPr>
          <w:sz w:val="20"/>
          <w:szCs w:val="20"/>
          <w:shd w:val="clear" w:color="auto" w:fill="E4E8EE"/>
        </w:rPr>
        <w:t>forthe</w:t>
      </w:r>
      <w:proofErr w:type="spellEnd"/>
      <w:r w:rsidRPr="00520D3E">
        <w:rPr>
          <w:sz w:val="20"/>
          <w:szCs w:val="20"/>
          <w:shd w:val="clear" w:color="auto" w:fill="E4E8EE"/>
        </w:rPr>
        <w:t xml:space="preserve"> treatment rule that explicitly maximizes the sample analog of the welfare criterion,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learning the treatment rule and conducting inference on the associated welfare gain is an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integrated process.</w:t>
      </w:r>
    </w:p>
    <w:p w14:paraId="4BA13973" w14:textId="04AE2D52" w:rsidR="00795964" w:rsidRPr="00520D3E" w:rsidRDefault="00795964" w:rsidP="00795964">
      <w:pPr>
        <w:pStyle w:val="Heading2"/>
        <w:rPr>
          <w:i w:val="0"/>
          <w:sz w:val="24"/>
          <w:szCs w:val="24"/>
        </w:rPr>
      </w:pPr>
      <w:r w:rsidRPr="00520D3E">
        <w:rPr>
          <w:i w:val="0"/>
          <w:sz w:val="24"/>
          <w:szCs w:val="24"/>
        </w:rPr>
        <w:t>Results</w:t>
      </w:r>
    </w:p>
    <w:p w14:paraId="25A31CF2" w14:textId="385E9CCA" w:rsidR="00795964" w:rsidRPr="00520D3E" w:rsidRDefault="00795964" w:rsidP="00795964">
      <w:pPr>
        <w:rPr>
          <w:sz w:val="20"/>
          <w:szCs w:val="20"/>
          <w:shd w:val="clear" w:color="auto" w:fill="E4E8EE"/>
        </w:rPr>
      </w:pPr>
      <w:r w:rsidRPr="00520D3E">
        <w:rPr>
          <w:sz w:val="20"/>
          <w:szCs w:val="20"/>
          <w:shd w:val="clear" w:color="auto" w:fill="E4E8EE"/>
        </w:rPr>
        <w:t xml:space="preserve">We find large gains in cost-effectiveness from using observable household characteristics to target treatment.  Our central estimate suggests the predicted reduction </w:t>
      </w:r>
      <w:proofErr w:type="spellStart"/>
      <w:r w:rsidRPr="00520D3E">
        <w:rPr>
          <w:sz w:val="20"/>
          <w:szCs w:val="20"/>
          <w:shd w:val="clear" w:color="auto" w:fill="E4E8EE"/>
        </w:rPr>
        <w:t>inelectricity</w:t>
      </w:r>
      <w:proofErr w:type="spellEnd"/>
      <w:r w:rsidRPr="00520D3E">
        <w:rPr>
          <w:sz w:val="20"/>
          <w:szCs w:val="20"/>
          <w:shd w:val="clear" w:color="auto" w:fill="E4E8EE"/>
        </w:rPr>
        <w:t xml:space="preserve"> consumption from targeted treatment assignment roughly doubles the consumption reduction from the randomized treatment assignment in the actual RCT. When</w:t>
      </w:r>
      <w:r w:rsidR="005F7220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targeting to maximize cost savings rather than energy conservation, the learned optimal</w:t>
      </w:r>
      <w:r w:rsidR="005F7220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treatment assignments achieve $0.65 - $0.82 in private cost savings per household per</w:t>
      </w:r>
      <w:r w:rsidR="005F7220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month, net of HER implementation costs, or roughly $385,000 - $485,000 of total net cost</w:t>
      </w:r>
      <w:r w:rsidR="005F7220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reductions per year for the sample. By contrast, we estimate that the RCT generated net</w:t>
      </w:r>
      <w:r w:rsidR="005F7220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cost reductions of $50,000, implying that targeting increases the net savings by an orde</w:t>
      </w:r>
      <w:r w:rsidRPr="00520D3E">
        <w:rPr>
          <w:sz w:val="20"/>
          <w:szCs w:val="20"/>
          <w:shd w:val="clear" w:color="auto" w:fill="E4E8EE"/>
        </w:rPr>
        <w:t xml:space="preserve">r </w:t>
      </w:r>
      <w:r w:rsidRPr="00520D3E">
        <w:rPr>
          <w:sz w:val="20"/>
          <w:szCs w:val="20"/>
          <w:shd w:val="clear" w:color="auto" w:fill="E4E8EE"/>
        </w:rPr>
        <w:t>of magnitude.</w:t>
      </w:r>
      <w:r w:rsidR="005F7220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To our knowledge, this is one of the first studies that directly derives optimal treatment</w:t>
      </w:r>
      <w:r w:rsidR="005F7220" w:rsidRPr="00520D3E">
        <w:rPr>
          <w:sz w:val="20"/>
          <w:szCs w:val="20"/>
          <w:shd w:val="clear" w:color="auto" w:fill="E4E8EE"/>
        </w:rPr>
        <w:t xml:space="preserve"> </w:t>
      </w:r>
      <w:proofErr w:type="gramStart"/>
      <w:r w:rsidRPr="00520D3E">
        <w:rPr>
          <w:sz w:val="20"/>
          <w:szCs w:val="20"/>
          <w:shd w:val="clear" w:color="auto" w:fill="E4E8EE"/>
        </w:rPr>
        <w:t>assignments  for</w:t>
      </w:r>
      <w:proofErr w:type="gramEnd"/>
      <w:r w:rsidRPr="00520D3E">
        <w:rPr>
          <w:sz w:val="20"/>
          <w:szCs w:val="20"/>
          <w:shd w:val="clear" w:color="auto" w:fill="E4E8EE"/>
        </w:rPr>
        <w:t xml:space="preserve">  an  energy  information  provision  program.   </w:t>
      </w:r>
      <w:proofErr w:type="gramStart"/>
      <w:r w:rsidRPr="00520D3E">
        <w:rPr>
          <w:sz w:val="20"/>
          <w:szCs w:val="20"/>
          <w:shd w:val="clear" w:color="auto" w:fill="E4E8EE"/>
        </w:rPr>
        <w:t>Our  results</w:t>
      </w:r>
      <w:proofErr w:type="gramEnd"/>
      <w:r w:rsidRPr="00520D3E">
        <w:rPr>
          <w:sz w:val="20"/>
          <w:szCs w:val="20"/>
          <w:shd w:val="clear" w:color="auto" w:fill="E4E8EE"/>
        </w:rPr>
        <w:t xml:space="preserve">  confirm  the</w:t>
      </w:r>
      <w:r w:rsidR="005F7220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potential of targeting treatment and demonstrate an early application of statistical learning</w:t>
      </w:r>
      <w:r w:rsidR="005F7220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methods  to  derive  optimal  treatment  rules  in  policy  classes  with  explicit  constraints,</w:t>
      </w:r>
      <w:r w:rsidR="005F7220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which is often necessary in practical settings. The results could be used to propose easily</w:t>
      </w:r>
      <w:r w:rsidR="005F7220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implemented treatment rules to improve the cost-effectiveness of energy conservation</w:t>
      </w:r>
      <w:r w:rsidR="005F7220"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programs.</w:t>
      </w:r>
    </w:p>
    <w:p w14:paraId="10E361E8" w14:textId="2E23C3C3" w:rsidR="005F7220" w:rsidRPr="00520D3E" w:rsidRDefault="005F7220" w:rsidP="005F7220">
      <w:pPr>
        <w:pStyle w:val="Heading2"/>
        <w:jc w:val="both"/>
        <w:rPr>
          <w:i w:val="0"/>
          <w:sz w:val="24"/>
          <w:szCs w:val="24"/>
        </w:rPr>
      </w:pPr>
      <w:r w:rsidRPr="00520D3E">
        <w:rPr>
          <w:i w:val="0"/>
          <w:sz w:val="24"/>
          <w:szCs w:val="24"/>
        </w:rPr>
        <w:t>Conclusions</w:t>
      </w:r>
    </w:p>
    <w:p w14:paraId="68916D87" w14:textId="7907FBE0" w:rsidR="005F7220" w:rsidRPr="005F7220" w:rsidRDefault="005F7220" w:rsidP="005F7220">
      <w:pPr>
        <w:rPr>
          <w:sz w:val="20"/>
          <w:szCs w:val="20"/>
        </w:rPr>
      </w:pPr>
      <w:proofErr w:type="gramStart"/>
      <w:r w:rsidRPr="00520D3E">
        <w:rPr>
          <w:sz w:val="20"/>
          <w:szCs w:val="20"/>
          <w:shd w:val="clear" w:color="auto" w:fill="E4E8EE"/>
        </w:rPr>
        <w:t>This  paper</w:t>
      </w:r>
      <w:proofErr w:type="gramEnd"/>
      <w:r w:rsidRPr="00520D3E">
        <w:rPr>
          <w:sz w:val="20"/>
          <w:szCs w:val="20"/>
          <w:shd w:val="clear" w:color="auto" w:fill="E4E8EE"/>
        </w:rPr>
        <w:t xml:space="preserve">  investigates  the  potential  for  targeted  treatment  rules  to  improve  the  net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benefits from a large-scale behavioral intervention to encourage energy conservation.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We empirically verify that providing personalized feedback on energy usage and social</w:t>
      </w:r>
      <w:r w:rsidRPr="00520D3E">
        <w:rPr>
          <w:sz w:val="20"/>
          <w:szCs w:val="20"/>
        </w:rPr>
        <w:t xml:space="preserve"> </w:t>
      </w:r>
      <w:r w:rsidRPr="00520D3E">
        <w:rPr>
          <w:sz w:val="20"/>
          <w:szCs w:val="20"/>
          <w:shd w:val="clear" w:color="auto" w:fill="E4E8EE"/>
        </w:rPr>
        <w:t>comparisons with efficient neighbors causes a reduction in energy consumption, and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that this effect is most pronounced for households with high pre-treatment electricity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consumption.  Exploiting this heterogeneity in treatment effects, we derive simple and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transparent treatment rules based on observable household characteristics that produce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significant gains in net cost savings relative to no treatment. Our central estimate suggests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the predicted reduction in electricity consumption from targeted treatment assignment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 xml:space="preserve">roughly doubles the consumption reduction from the randomized treatment </w:t>
      </w:r>
      <w:proofErr w:type="spellStart"/>
      <w:r w:rsidRPr="00520D3E">
        <w:rPr>
          <w:sz w:val="20"/>
          <w:szCs w:val="20"/>
          <w:shd w:val="clear" w:color="auto" w:fill="E4E8EE"/>
        </w:rPr>
        <w:t>assignmentin</w:t>
      </w:r>
      <w:proofErr w:type="spellEnd"/>
      <w:r w:rsidRPr="00520D3E">
        <w:rPr>
          <w:sz w:val="20"/>
          <w:szCs w:val="20"/>
          <w:shd w:val="clear" w:color="auto" w:fill="E4E8EE"/>
        </w:rPr>
        <w:t xml:space="preserve"> the actual RCT. When minimizing costs, the optimal treatment assignments achieve</w:t>
      </w:r>
      <w:r w:rsidRPr="00520D3E">
        <w:rPr>
          <w:sz w:val="20"/>
          <w:szCs w:val="20"/>
          <w:shd w:val="clear" w:color="auto" w:fill="E4E8EE"/>
        </w:rPr>
        <w:t xml:space="preserve"> </w:t>
      </w:r>
      <w:proofErr w:type="gramStart"/>
      <w:r w:rsidRPr="00520D3E">
        <w:rPr>
          <w:sz w:val="20"/>
          <w:szCs w:val="20"/>
          <w:shd w:val="clear" w:color="auto" w:fill="E4E8EE"/>
        </w:rPr>
        <w:t>roughly  $</w:t>
      </w:r>
      <w:proofErr w:type="gramEnd"/>
      <w:r w:rsidRPr="00520D3E">
        <w:rPr>
          <w:sz w:val="20"/>
          <w:szCs w:val="20"/>
          <w:shd w:val="clear" w:color="auto" w:fill="E4E8EE"/>
        </w:rPr>
        <w:t>385,000  -  $485,000  of  total  cost  reductions  per  year  for  the  sample  (net of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 xml:space="preserve">program implementation costs). By contrast, we estimate that the RCT generated net </w:t>
      </w:r>
      <w:proofErr w:type="spellStart"/>
      <w:r w:rsidRPr="00520D3E">
        <w:rPr>
          <w:sz w:val="20"/>
          <w:szCs w:val="20"/>
          <w:shd w:val="clear" w:color="auto" w:fill="E4E8EE"/>
        </w:rPr>
        <w:t>costreductions</w:t>
      </w:r>
      <w:proofErr w:type="spellEnd"/>
      <w:r w:rsidRPr="00520D3E">
        <w:rPr>
          <w:sz w:val="20"/>
          <w:szCs w:val="20"/>
          <w:shd w:val="clear" w:color="auto" w:fill="E4E8EE"/>
        </w:rPr>
        <w:t xml:space="preserve"> of $50,000.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Adopting machine learning models for causal inference is receiving growing attention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from economists. We apply a method grounded in statistical learning theory and empirically investigate its performance in deriving treatment rules under an ideal setting for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simple, transparent policy classes. The treatment rules we derive are transparent and easy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to implement.  Our results have clear policy implications:  it is possible to significantly</w:t>
      </w:r>
      <w:r w:rsidRPr="00520D3E">
        <w:rPr>
          <w:sz w:val="20"/>
          <w:szCs w:val="20"/>
          <w:shd w:val="clear" w:color="auto" w:fill="E4E8EE"/>
        </w:rPr>
        <w:t xml:space="preserve"> </w:t>
      </w:r>
      <w:r w:rsidRPr="00520D3E">
        <w:rPr>
          <w:sz w:val="20"/>
          <w:szCs w:val="20"/>
          <w:shd w:val="clear" w:color="auto" w:fill="E4E8EE"/>
        </w:rPr>
        <w:t>improve the performance of future home energy reports through targeted treatment.</w:t>
      </w:r>
    </w:p>
    <w:p w14:paraId="651CEC43" w14:textId="77777777" w:rsidR="00DC69F1" w:rsidRDefault="00DC69F1" w:rsidP="005574AB">
      <w:pPr>
        <w:pStyle w:val="BodyText2"/>
        <w:spacing w:after="200"/>
        <w:ind w:firstLine="0"/>
      </w:pPr>
    </w:p>
    <w:sectPr w:rsidR="00DC69F1" w:rsidSect="00FC73E0">
      <w:headerReference w:type="first" r:id="rId7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32FA2" w14:textId="77777777" w:rsidR="00FB2896" w:rsidRDefault="00FB2896">
      <w:r>
        <w:separator/>
      </w:r>
    </w:p>
  </w:endnote>
  <w:endnote w:type="continuationSeparator" w:id="0">
    <w:p w14:paraId="226AB187" w14:textId="77777777" w:rsidR="00FB2896" w:rsidRDefault="00FB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ms 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0A416" w14:textId="77777777" w:rsidR="00FB2896" w:rsidRDefault="00FB2896">
      <w:r>
        <w:separator/>
      </w:r>
    </w:p>
  </w:footnote>
  <w:footnote w:type="continuationSeparator" w:id="0">
    <w:p w14:paraId="410BD3EF" w14:textId="77777777" w:rsidR="00FB2896" w:rsidRDefault="00FB2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296AE" w14:textId="77777777" w:rsidR="005A5112" w:rsidRDefault="005A5112" w:rsidP="00DC69F1">
    <w:pPr>
      <w:pStyle w:val="Header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58DE9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49B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B8F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65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8DF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5EA6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C6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01C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52F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204CC"/>
    <w:multiLevelType w:val="hybridMultilevel"/>
    <w:tmpl w:val="5B88F87E"/>
    <w:lvl w:ilvl="0" w:tplc="6A12C5E0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CCEC284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0AA147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9DC053D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40630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34EAD1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D8469F8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5DF4CF8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E6C22F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EAA7558"/>
    <w:multiLevelType w:val="hybridMultilevel"/>
    <w:tmpl w:val="EE18B334"/>
    <w:lvl w:ilvl="0" w:tplc="A5A40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03F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62C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EEB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D4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9E6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67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EF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B29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A2E"/>
    <w:multiLevelType w:val="hybridMultilevel"/>
    <w:tmpl w:val="60367C9A"/>
    <w:lvl w:ilvl="0" w:tplc="C6A41A2A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2814DC6E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2EC04A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662F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D658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1AE5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8D825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C5808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26C9D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2C5EE1"/>
    <w:multiLevelType w:val="hybridMultilevel"/>
    <w:tmpl w:val="323EEBB0"/>
    <w:lvl w:ilvl="0" w:tplc="4B9C24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C08C6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CAB6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64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26E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1890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3CC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E7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CE86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A25F6"/>
    <w:multiLevelType w:val="hybridMultilevel"/>
    <w:tmpl w:val="E99808A0"/>
    <w:lvl w:ilvl="0" w:tplc="05EC953C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A8C28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C25D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E7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C4F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96C9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6A9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AC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7EE9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07471"/>
    <w:multiLevelType w:val="hybridMultilevel"/>
    <w:tmpl w:val="D2EC5A26"/>
    <w:lvl w:ilvl="0" w:tplc="175A4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6A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9CE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8CE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2A40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846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E4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B7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986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4757"/>
    <w:multiLevelType w:val="hybridMultilevel"/>
    <w:tmpl w:val="2536FB92"/>
    <w:lvl w:ilvl="0" w:tplc="1048F3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352A7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A120A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09C1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BD851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9DAA5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6C8E9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ACA50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11469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EC7B76"/>
    <w:multiLevelType w:val="hybridMultilevel"/>
    <w:tmpl w:val="3C0E5202"/>
    <w:lvl w:ilvl="0" w:tplc="9788B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CC433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0CEC3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2CE9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6EEF2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4500F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6D0E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8AC84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172165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490F"/>
    <w:multiLevelType w:val="hybridMultilevel"/>
    <w:tmpl w:val="1E7829D2"/>
    <w:lvl w:ilvl="0" w:tplc="3488D6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21C9D2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F648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F88A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DC38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8E4A8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03A9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C2CFE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608A9A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F4106"/>
    <w:multiLevelType w:val="hybridMultilevel"/>
    <w:tmpl w:val="AA2E194C"/>
    <w:lvl w:ilvl="0" w:tplc="A3B4B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F471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125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8A8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F467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2EBC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24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B470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420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5A5B25FE"/>
    <w:multiLevelType w:val="hybridMultilevel"/>
    <w:tmpl w:val="65F2882E"/>
    <w:lvl w:ilvl="0" w:tplc="24785408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19A077A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DFE01CF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C332F22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4DC62C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42B0E2D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5C6ADB1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5F290C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ECE36B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0E750A6"/>
    <w:multiLevelType w:val="hybridMultilevel"/>
    <w:tmpl w:val="F6BAC8BE"/>
    <w:lvl w:ilvl="0" w:tplc="6900A17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61BCF046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2C4846E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AF90A150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297E4A38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A5ECC436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CEAAC7AA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7BB65D84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282680D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63A74126"/>
    <w:multiLevelType w:val="hybridMultilevel"/>
    <w:tmpl w:val="2CB46994"/>
    <w:lvl w:ilvl="0" w:tplc="516AB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1C43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EE0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762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859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22C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E5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10A8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DC6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84080A"/>
    <w:multiLevelType w:val="hybridMultilevel"/>
    <w:tmpl w:val="5436F5BA"/>
    <w:lvl w:ilvl="0" w:tplc="08447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4CEE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42A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23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8A4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F02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AA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034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60B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7FAC"/>
    <w:multiLevelType w:val="hybridMultilevel"/>
    <w:tmpl w:val="945E665A"/>
    <w:lvl w:ilvl="0" w:tplc="3DB6CB8C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8673C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2FA6C8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4CE081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AE20E0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8CFC0BB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564AEF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34A3C3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CE8930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79615C"/>
    <w:multiLevelType w:val="hybridMultilevel"/>
    <w:tmpl w:val="B62C6030"/>
    <w:lvl w:ilvl="0" w:tplc="F4B8D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ACC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060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200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AE0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B61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8E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BA5B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8E1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3DE"/>
    <w:rsid w:val="0047543A"/>
    <w:rsid w:val="004A675F"/>
    <w:rsid w:val="004C048E"/>
    <w:rsid w:val="00520D3E"/>
    <w:rsid w:val="005574AB"/>
    <w:rsid w:val="005A5112"/>
    <w:rsid w:val="005F7220"/>
    <w:rsid w:val="006940AB"/>
    <w:rsid w:val="00736717"/>
    <w:rsid w:val="00795964"/>
    <w:rsid w:val="008674F6"/>
    <w:rsid w:val="009306A1"/>
    <w:rsid w:val="009B581D"/>
    <w:rsid w:val="00A0749A"/>
    <w:rsid w:val="00A24762"/>
    <w:rsid w:val="00A96D21"/>
    <w:rsid w:val="00B02B7D"/>
    <w:rsid w:val="00CA0507"/>
    <w:rsid w:val="00D351D8"/>
    <w:rsid w:val="00DC69F1"/>
    <w:rsid w:val="00E046B2"/>
    <w:rsid w:val="00E9636B"/>
    <w:rsid w:val="00EE5954"/>
    <w:rsid w:val="00F344CF"/>
    <w:rsid w:val="00FA23DE"/>
    <w:rsid w:val="00FA59B0"/>
    <w:rsid w:val="00FB2896"/>
    <w:rsid w:val="00FB5FEC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B69E0"/>
  <w15:docId w15:val="{DBB9F4CF-F44E-314A-A68C-DBD12FF3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220"/>
    <w:rPr>
      <w:rFonts w:ascii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  <w:szCs w:val="20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  <w:szCs w:val="20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0"/>
      <w:szCs w:val="20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  <w:szCs w:val="20"/>
      <w:lang w:val="en-GB" w:eastAsia="en-US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  <w:szCs w:val="20"/>
      <w:lang w:val="en-GB" w:eastAsia="en-US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  <w:sz w:val="20"/>
      <w:szCs w:val="20"/>
      <w:lang w:val="en-GB" w:eastAsia="en-US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Pr>
      <w:sz w:val="22"/>
      <w:szCs w:val="20"/>
      <w:lang w:val="en-GB" w:eastAsia="en-US"/>
    </w:rPr>
  </w:style>
  <w:style w:type="paragraph" w:styleId="BodyText2">
    <w:name w:val="Body Text 2"/>
    <w:basedOn w:val="Normal"/>
    <w:pPr>
      <w:ind w:firstLine="360"/>
      <w:jc w:val="both"/>
    </w:pPr>
    <w:rPr>
      <w:sz w:val="20"/>
      <w:szCs w:val="20"/>
      <w:lang w:val="en-GB" w:eastAsia="en-US"/>
    </w:rPr>
  </w:style>
  <w:style w:type="paragraph" w:styleId="BlockText">
    <w:name w:val="Block Text"/>
    <w:basedOn w:val="Normal"/>
    <w:pPr>
      <w:ind w:left="144" w:right="-86" w:hanging="144"/>
      <w:jc w:val="both"/>
    </w:pPr>
    <w:rPr>
      <w:sz w:val="20"/>
      <w:szCs w:val="20"/>
      <w:lang w:val="en-GB" w:eastAsia="en-US"/>
    </w:rPr>
  </w:style>
  <w:style w:type="paragraph" w:customStyle="1" w:styleId="rule">
    <w:name w:val="rule"/>
    <w:basedOn w:val="Normal"/>
    <w:next w:val="copyright"/>
    <w:rPr>
      <w:sz w:val="20"/>
      <w:szCs w:val="20"/>
      <w:lang w:val="en-GB" w:eastAsia="en-US"/>
    </w:rPr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  <w:rPr>
      <w:sz w:val="20"/>
      <w:szCs w:val="20"/>
      <w:lang w:val="en-GB" w:eastAsia="en-US"/>
    </w:r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  <w:jc w:val="both"/>
    </w:pPr>
    <w:rPr>
      <w:szCs w:val="20"/>
      <w:lang w:val="en-GB" w:eastAsia="en-US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  <w:sz w:val="20"/>
      <w:szCs w:val="20"/>
      <w:lang w:val="en-GB" w:eastAsia="en-US"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Indent">
    <w:name w:val="Body Text Indent"/>
    <w:basedOn w:val="Normal"/>
    <w:pPr>
      <w:ind w:left="1080" w:hanging="1080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basedOn w:val="Normal"/>
    <w:pPr>
      <w:ind w:left="360" w:hanging="720"/>
    </w:pPr>
    <w:rPr>
      <w:sz w:val="20"/>
      <w:szCs w:val="20"/>
      <w:lang w:val="en-GB" w:eastAsia="en-US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1695</Words>
  <Characters>9665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Ekonomska fakulteta</Company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Muxi Yang</cp:lastModifiedBy>
  <cp:revision>6</cp:revision>
  <cp:lastPrinted>2012-01-19T09:58:00Z</cp:lastPrinted>
  <dcterms:created xsi:type="dcterms:W3CDTF">2021-03-31T21:48:00Z</dcterms:created>
  <dcterms:modified xsi:type="dcterms:W3CDTF">2021-04-01T00:23:00Z</dcterms:modified>
</cp:coreProperties>
</file>