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C756" w14:textId="77777777" w:rsidR="00913CB0" w:rsidRDefault="00913CB0" w:rsidP="00913CB0">
      <w:pPr>
        <w:framePr w:w="10800" w:h="1621" w:hRule="exact" w:hSpace="187" w:wrap="auto" w:vAnchor="page" w:hAnchor="page" w:x="714" w:y="917"/>
        <w:jc w:val="center"/>
      </w:pPr>
      <w:r>
        <w:t xml:space="preserve">       </w:t>
      </w:r>
      <w:r>
        <w:tab/>
      </w:r>
      <w:r>
        <w:tab/>
      </w:r>
      <w:r>
        <w:tab/>
      </w:r>
      <w:r>
        <w:tab/>
      </w:r>
      <w:r>
        <w:tab/>
      </w:r>
      <w:r>
        <w:tab/>
      </w:r>
      <w:r>
        <w:tab/>
      </w:r>
      <w:r>
        <w:tab/>
      </w:r>
      <w:r>
        <w:tab/>
        <w:t xml:space="preserve">                                                 </w:t>
      </w:r>
      <w:r>
        <w:tab/>
      </w:r>
    </w:p>
    <w:p w14:paraId="1FE0EAF0" w14:textId="2CFD9661" w:rsidR="00913CB0" w:rsidRDefault="00913CB0" w:rsidP="00913CB0">
      <w:pPr>
        <w:pStyle w:val="BodyText"/>
        <w:framePr w:w="10800" w:h="1621" w:hRule="exact" w:hSpace="187" w:wrap="auto" w:vAnchor="page" w:hAnchor="page" w:x="714" w:y="917"/>
        <w:rPr>
          <w:b/>
          <w:i/>
          <w:caps/>
          <w:sz w:val="28"/>
          <w:szCs w:val="28"/>
        </w:rPr>
      </w:pPr>
      <w:r>
        <w:rPr>
          <w:b/>
          <w:i/>
          <w:caps/>
          <w:sz w:val="28"/>
          <w:szCs w:val="28"/>
        </w:rPr>
        <w:t>investment in smart homes under different tari</w:t>
      </w:r>
      <w:r w:rsidR="003D0A28">
        <w:rPr>
          <w:b/>
          <w:i/>
          <w:caps/>
          <w:sz w:val="28"/>
          <w:szCs w:val="28"/>
        </w:rPr>
        <w:t>F</w:t>
      </w:r>
      <w:r>
        <w:rPr>
          <w:b/>
          <w:i/>
          <w:caps/>
          <w:sz w:val="28"/>
          <w:szCs w:val="28"/>
        </w:rPr>
        <w:t>f structures</w:t>
      </w:r>
      <w:r w:rsidR="00AD7039">
        <w:rPr>
          <w:b/>
          <w:i/>
          <w:caps/>
          <w:sz w:val="28"/>
          <w:szCs w:val="28"/>
        </w:rPr>
        <w:t xml:space="preserve">: </w:t>
      </w:r>
      <w:r>
        <w:rPr>
          <w:b/>
          <w:i/>
          <w:caps/>
          <w:sz w:val="28"/>
          <w:szCs w:val="28"/>
        </w:rPr>
        <w:t>consumer and distributor</w:t>
      </w:r>
      <w:r w:rsidRPr="005722A8">
        <w:rPr>
          <w:b/>
          <w:i/>
          <w:caps/>
          <w:sz w:val="28"/>
          <w:szCs w:val="28"/>
        </w:rPr>
        <w:t xml:space="preserve"> </w:t>
      </w:r>
      <w:r>
        <w:rPr>
          <w:b/>
          <w:i/>
          <w:caps/>
          <w:sz w:val="28"/>
          <w:szCs w:val="28"/>
        </w:rPr>
        <w:t>perspectives</w:t>
      </w:r>
    </w:p>
    <w:p w14:paraId="12A1B19D" w14:textId="77777777" w:rsidR="00913CB0" w:rsidRPr="00D767DA" w:rsidRDefault="00913CB0" w:rsidP="00913CB0">
      <w:pPr>
        <w:pStyle w:val="BodyText"/>
        <w:framePr w:w="10800" w:h="1621" w:hRule="exact" w:hSpace="187" w:wrap="auto" w:vAnchor="page" w:hAnchor="page" w:x="714" w:y="917"/>
        <w:rPr>
          <w:i/>
        </w:rPr>
      </w:pPr>
    </w:p>
    <w:p w14:paraId="60277EE4" w14:textId="77777777" w:rsidR="00913CB0" w:rsidRPr="00010667" w:rsidRDefault="00913CB0" w:rsidP="00913CB0">
      <w:pPr>
        <w:pStyle w:val="BodyText"/>
        <w:framePr w:w="10800" w:h="1621" w:hRule="exact" w:hSpace="187" w:wrap="auto" w:vAnchor="page" w:hAnchor="page" w:x="714" w:y="917"/>
        <w:jc w:val="right"/>
        <w:rPr>
          <w:sz w:val="20"/>
          <w:lang w:val="en-CA"/>
        </w:rPr>
      </w:pPr>
      <w:r>
        <w:rPr>
          <w:sz w:val="20"/>
        </w:rPr>
        <w:t xml:space="preserve">Seyyedreza Madani, HEC Montreal, </w:t>
      </w:r>
      <w:r w:rsidRPr="009A0A09">
        <w:rPr>
          <w:sz w:val="20"/>
          <w:lang w:val="en-CA"/>
        </w:rPr>
        <w:t>514 340-6922</w:t>
      </w:r>
      <w:r>
        <w:rPr>
          <w:sz w:val="20"/>
        </w:rPr>
        <w:t>, seyyedreza.madani@hec.ca</w:t>
      </w:r>
    </w:p>
    <w:p w14:paraId="663BED22" w14:textId="77777777" w:rsidR="00913CB0" w:rsidRPr="00010667" w:rsidRDefault="00913CB0" w:rsidP="00913CB0">
      <w:pPr>
        <w:pStyle w:val="BodyText"/>
        <w:framePr w:w="10800" w:h="1621" w:hRule="exact" w:hSpace="187" w:wrap="auto" w:vAnchor="page" w:hAnchor="page" w:x="714" w:y="917"/>
        <w:jc w:val="right"/>
        <w:rPr>
          <w:sz w:val="20"/>
          <w:lang w:val="fr-CA"/>
        </w:rPr>
      </w:pPr>
      <w:r w:rsidRPr="00137538">
        <w:rPr>
          <w:sz w:val="20"/>
          <w:lang w:val="fr-CA"/>
        </w:rPr>
        <w:t>Pierre-Olivier Pineau, HEC Montreal, 514 340-6922</w:t>
      </w:r>
      <w:r>
        <w:rPr>
          <w:sz w:val="20"/>
          <w:lang w:val="fr-CA"/>
        </w:rPr>
        <w:t xml:space="preserve">, </w:t>
      </w:r>
      <w:r w:rsidRPr="00CC4438">
        <w:rPr>
          <w:sz w:val="20"/>
          <w:lang w:val="fr-CA"/>
        </w:rPr>
        <w:t>pierre-olivier.pineau@hec.ca</w:t>
      </w:r>
    </w:p>
    <w:p w14:paraId="133FA217" w14:textId="77777777" w:rsidR="00DC69F1" w:rsidRPr="00010667" w:rsidRDefault="00DC69F1">
      <w:pPr>
        <w:pStyle w:val="copyright"/>
        <w:rPr>
          <w:lang w:val="fr-CA"/>
        </w:rPr>
      </w:pPr>
    </w:p>
    <w:p w14:paraId="133FA21B"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33FA21C" w14:textId="4663AC7C" w:rsidR="00DC69F1" w:rsidRPr="000D36AA" w:rsidRDefault="0065468D" w:rsidP="00F24750">
      <w:pPr>
        <w:pStyle w:val="BodyText2"/>
        <w:spacing w:after="120"/>
        <w:ind w:firstLine="357"/>
        <w:rPr>
          <w:rFonts w:asciiTheme="majorBidi" w:hAnsiTheme="majorBidi" w:cstheme="majorBidi"/>
          <w:lang w:val="en-US" w:bidi="fa-IR"/>
        </w:rPr>
      </w:pPr>
      <w:r w:rsidRPr="00A41ED5">
        <w:t xml:space="preserve">Smart homes </w:t>
      </w:r>
      <w:r w:rsidR="00AB466D">
        <w:t>should</w:t>
      </w:r>
      <w:r w:rsidR="00060FB7">
        <w:t xml:space="preserve"> </w:t>
      </w:r>
      <w:r w:rsidRPr="00A41ED5">
        <w:t>play a</w:t>
      </w:r>
      <w:r w:rsidR="00986CB3">
        <w:t xml:space="preserve"> key </w:t>
      </w:r>
      <w:r w:rsidRPr="00A41ED5">
        <w:t>role in smart grid</w:t>
      </w:r>
      <w:r w:rsidR="00CD038E">
        <w:t>s</w:t>
      </w:r>
      <w:r w:rsidRPr="00A41ED5">
        <w:t xml:space="preserve"> and </w:t>
      </w:r>
      <w:r w:rsidR="00984DFA">
        <w:t xml:space="preserve">in </w:t>
      </w:r>
      <w:r w:rsidR="005F02EF">
        <w:t xml:space="preserve">how </w:t>
      </w:r>
      <w:r w:rsidRPr="00A41ED5">
        <w:t xml:space="preserve">Electricity Generation and Storage Devices (EGSD) </w:t>
      </w:r>
      <w:r w:rsidR="005F02EF">
        <w:t xml:space="preserve">are </w:t>
      </w:r>
      <w:r w:rsidR="0039183A">
        <w:t>used. T</w:t>
      </w:r>
      <w:r w:rsidRPr="00A41ED5">
        <w:t>hese homes</w:t>
      </w:r>
      <w:r w:rsidR="005C7F68">
        <w:t xml:space="preserve"> (with solar PV, electric vehicle</w:t>
      </w:r>
      <w:r w:rsidR="00EB35AA">
        <w:t>,</w:t>
      </w:r>
      <w:r w:rsidR="005C7F68">
        <w:t xml:space="preserve"> storage</w:t>
      </w:r>
      <w:r w:rsidR="00BE4192">
        <w:t>,</w:t>
      </w:r>
      <w:r w:rsidR="00EB35AA">
        <w:t xml:space="preserve"> and energy management systems)</w:t>
      </w:r>
      <w:r w:rsidRPr="00A41ED5">
        <w:t xml:space="preserve"> can significantly influence total market demand and prices</w:t>
      </w:r>
      <w:r w:rsidR="00AC0C6C">
        <w:t xml:space="preserve"> </w:t>
      </w:r>
      <w:r w:rsidR="00EB35AA">
        <w:rPr>
          <w:rFonts w:asciiTheme="majorBidi" w:hAnsiTheme="majorBidi" w:cstheme="majorBidi"/>
        </w:rPr>
        <w:fldChar w:fldCharType="begin" w:fldLock="1"/>
      </w:r>
      <w:r w:rsidR="00EB35AA">
        <w:rPr>
          <w:rFonts w:asciiTheme="majorBidi" w:hAnsiTheme="majorBidi" w:cstheme="majorBidi"/>
        </w:rPr>
        <w:instrText>ADDIN CSL_CITATION {"citationItems":[{"id":"ITEM-1","itemData":{"DOI":"10.1109/ACCESS.2018.2805815","ISSN":"21693536","abstract":"Data-driven approaches, when tasked with situation awareness, are suitable for complex grids with massive datasets. It is a challenge, however, to efficiently turn these massive datasets into useful big data analytics. To address such a challenge, this paper, based on random matrix theory, proposes a data-driven approach. The approach models massive datasets as large random matrices; it is model-free and requires no knowledge about physical model parameters. In particular, the large data dimension N and the large time span T, from the spatial aspect and the temporal aspect, respectively, lead to favorable results. The beautiful thing lies in that these linear eigenvalue statistics (LESs) are built from data matrices to follow Gaussian distributions for very general conditions, due to the latest breakthroughs in probability on the central limit theorems of those LESs. Numerous case studies, with both simulated data and field data, are given to validate the proposed new algorithms.","author":[{"dropping-particle":"","family":"He","given":"Xing","non-dropping-particle":"","parse-names":false,"suffix":""},{"dropping-particle":"","family":"Chu","given":"Lei","non-dropping-particle":"","parse-names":false,"suffix":""},{"dropping-particle":"","family":"Qiu","given":"Robert Caiming","non-dropping-particle":"","parse-names":false,"suffix":""},{"dropping-particle":"","family":"Ai","given":"Qian","non-dropping-particle":"","parse-names":false,"suffix":""},{"dropping-particle":"","family":"Ling","given":"Zenan","non-dropping-particle":"","parse-names":false,"suffix":""}],"container-title":"IEEE Access","id":"ITEM-1","issued":{"date-parts":[["2018","3","16"]]},"page":"13855-13865","publisher":"Institute of Electrical and Electronics Engineers Inc.","title":"A Novel Data-Driven Situation Awareness Approach for Future Grids-Using Large Random Matrices for Big Data Modeling","type":"article-journal","volume":"6"},"uris":["http://www.mendeley.com/documents/?uuid=411aa92e-fc4e-3019-be6c-4cbb213b7356"]}],"mendeley":{"formattedCitation":"[1]","plainTextFormattedCitation":"[1]","previouslyFormattedCitation":"[1]"},"properties":{"noteIndex":0},"schema":"https://github.com/citation-style-language/schema/raw/master/csl-citation.json"}</w:instrText>
      </w:r>
      <w:r w:rsidR="00EB35AA">
        <w:rPr>
          <w:rFonts w:asciiTheme="majorBidi" w:hAnsiTheme="majorBidi" w:cstheme="majorBidi"/>
        </w:rPr>
        <w:fldChar w:fldCharType="separate"/>
      </w:r>
      <w:r w:rsidR="00EB35AA" w:rsidRPr="00BC5585">
        <w:rPr>
          <w:rFonts w:asciiTheme="majorBidi" w:hAnsiTheme="majorBidi" w:cstheme="majorBidi"/>
          <w:noProof/>
        </w:rPr>
        <w:t>[1]</w:t>
      </w:r>
      <w:r w:rsidR="00EB35AA">
        <w:rPr>
          <w:rFonts w:asciiTheme="majorBidi" w:hAnsiTheme="majorBidi" w:cstheme="majorBidi"/>
        </w:rPr>
        <w:fldChar w:fldCharType="end"/>
      </w:r>
      <w:r w:rsidR="00EB35AA">
        <w:t>.</w:t>
      </w:r>
      <w:r w:rsidR="00EB35AA" w:rsidRPr="00A41ED5">
        <w:t xml:space="preserve"> </w:t>
      </w:r>
      <w:r w:rsidR="00EB35AA">
        <w:t>A</w:t>
      </w:r>
      <w:r w:rsidR="00EB35AA" w:rsidRPr="00A41ED5">
        <w:t xml:space="preserve">s </w:t>
      </w:r>
      <w:r w:rsidRPr="00A41ED5">
        <w:t xml:space="preserve">the number of </w:t>
      </w:r>
      <w:r w:rsidR="00715AB2">
        <w:t>devices</w:t>
      </w:r>
      <w:r w:rsidR="00715AB2" w:rsidRPr="00A41ED5">
        <w:t xml:space="preserve"> </w:t>
      </w:r>
      <w:r w:rsidRPr="00A41ED5">
        <w:t>to control is</w:t>
      </w:r>
      <w:r w:rsidRPr="0065468D">
        <w:rPr>
          <w:rFonts w:asciiTheme="majorBidi" w:hAnsiTheme="majorBidi" w:cstheme="majorBidi"/>
        </w:rPr>
        <w:t xml:space="preserve"> growing, the </w:t>
      </w:r>
      <w:r w:rsidR="00CF01B3">
        <w:rPr>
          <w:rFonts w:asciiTheme="majorBidi" w:hAnsiTheme="majorBidi" w:cstheme="majorBidi"/>
        </w:rPr>
        <w:t>number</w:t>
      </w:r>
      <w:r w:rsidRPr="0065468D">
        <w:rPr>
          <w:rFonts w:asciiTheme="majorBidi" w:hAnsiTheme="majorBidi" w:cstheme="majorBidi"/>
        </w:rPr>
        <w:t xml:space="preserve"> of decisions </w:t>
      </w:r>
      <w:r w:rsidR="002505A7">
        <w:rPr>
          <w:rFonts w:asciiTheme="majorBidi" w:hAnsiTheme="majorBidi" w:cstheme="majorBidi"/>
        </w:rPr>
        <w:t>consumer</w:t>
      </w:r>
      <w:r w:rsidRPr="0065468D">
        <w:rPr>
          <w:rFonts w:asciiTheme="majorBidi" w:hAnsiTheme="majorBidi" w:cstheme="majorBidi"/>
        </w:rPr>
        <w:t>s must take expands</w:t>
      </w:r>
      <w:r w:rsidR="007D07C6">
        <w:rPr>
          <w:rFonts w:asciiTheme="majorBidi" w:hAnsiTheme="majorBidi" w:cstheme="majorBidi"/>
        </w:rPr>
        <w:t>,</w:t>
      </w:r>
      <w:r w:rsidR="004C1824">
        <w:rPr>
          <w:rFonts w:asciiTheme="majorBidi" w:hAnsiTheme="majorBidi" w:cstheme="majorBidi"/>
        </w:rPr>
        <w:t xml:space="preserve"> and </w:t>
      </w:r>
      <w:r w:rsidR="0018711C">
        <w:rPr>
          <w:rFonts w:asciiTheme="majorBidi" w:hAnsiTheme="majorBidi" w:cstheme="majorBidi"/>
        </w:rPr>
        <w:t>automation will likely be more common</w:t>
      </w:r>
      <w:r w:rsidR="00F17096">
        <w:rPr>
          <w:rFonts w:asciiTheme="majorBidi" w:hAnsiTheme="majorBidi" w:cstheme="majorBidi"/>
        </w:rPr>
        <w:t xml:space="preserve"> </w:t>
      </w:r>
      <w:r w:rsidR="00F17096">
        <w:rPr>
          <w:rFonts w:asciiTheme="majorBidi" w:hAnsiTheme="majorBidi" w:cstheme="majorBidi"/>
        </w:rPr>
        <w:fldChar w:fldCharType="begin" w:fldLock="1"/>
      </w:r>
      <w:r w:rsidR="00A403FC">
        <w:rPr>
          <w:rFonts w:asciiTheme="majorBidi" w:hAnsiTheme="majorBidi" w:cstheme="majorBidi"/>
        </w:rPr>
        <w:instrText>ADDIN CSL_CITATION {"citationItems":[{"id":"ITEM-1","itemData":{"DOI":"10.1016/j.disopt.2017.11.001","ISSN":"15725286","abstract":"We analyze the computational complexity of the problem of optimally managing a storage device connected to a source of renewable energy, the power grid, and a household (or some other form of energy demand) in the presence of uncertainty. We provide a mathematical formulation for the problem as a Markov decision process following other models appearing in the literature, and study the complexity of determining a policy to achieve the maximum profit that can be attained over a finite time horizon, or simply the value of such profit. We show that if the problem is deterministic, i.e. there is no uncertainty on prices, energy production, or demand, the problem can be solved in strongly polynomial time. This is also the case in the stochastic setting if energy can be sold and bought for the same price on the spot market. If the sale and buying price are allowed to be different, the stochastic version of the problem is #P-hard, even if we are only interested in determining whether there exists a policy that achieves positive profit. Furthermore, no constant-factor approximation algorithm is possible in general unless P = NP. However, we provide a Fully Polynomial-Time Approximation Scheme (FPTAS) for the variant of the problem in which energy can only be bought from the grid, which is #P-hard.","author":[{"dropping-particle":"","family":"Halman","given":"Nir","non-dropping-particle":"","parse-names":false,"suffix":""},{"dropping-particle":"","family":"Nannicini","given":"Giacomo","non-dropping-particle":"","parse-names":false,"suffix":""},{"dropping-particle":"","family":"Orlin","given":"James","non-dropping-particle":"","parse-names":false,"suffix":""}],"container-title":"Discrete Optimization","id":"ITEM-1","issued":{"date-parts":[["2018","5","1"]]},"page":"31-53","publisher":"Elsevier B.V.","title":"On the complexity of energy storage problems","type":"article-journal","volume":"28"},"uris":["http://www.mendeley.com/documents/?uuid=ac660760-a765-3672-9269-7e64183e2cc3"]}],"mendeley":{"formattedCitation":"[2]","plainTextFormattedCitation":"[2]","previouslyFormattedCitation":"[2]"},"properties":{"noteIndex":0},"schema":"https://github.com/citation-style-language/schema/raw/master/csl-citation.json"}</w:instrText>
      </w:r>
      <w:r w:rsidR="00F17096">
        <w:rPr>
          <w:rFonts w:asciiTheme="majorBidi" w:hAnsiTheme="majorBidi" w:cstheme="majorBidi"/>
        </w:rPr>
        <w:fldChar w:fldCharType="separate"/>
      </w:r>
      <w:r w:rsidR="00F17096" w:rsidRPr="00F17096">
        <w:rPr>
          <w:rFonts w:asciiTheme="majorBidi" w:hAnsiTheme="majorBidi" w:cstheme="majorBidi"/>
          <w:noProof/>
        </w:rPr>
        <w:t>[2]</w:t>
      </w:r>
      <w:r w:rsidR="00F17096">
        <w:rPr>
          <w:rFonts w:asciiTheme="majorBidi" w:hAnsiTheme="majorBidi" w:cstheme="majorBidi"/>
        </w:rPr>
        <w:fldChar w:fldCharType="end"/>
      </w:r>
      <w:r w:rsidR="00130680" w:rsidRPr="00225A23">
        <w:rPr>
          <w:rFonts w:asciiTheme="majorBidi" w:hAnsiTheme="majorBidi" w:cstheme="majorBidi"/>
        </w:rPr>
        <w:t>.</w:t>
      </w:r>
      <w:r w:rsidR="002E4165" w:rsidRPr="00225A23">
        <w:rPr>
          <w:rFonts w:asciiTheme="majorBidi" w:hAnsiTheme="majorBidi" w:cstheme="majorBidi"/>
        </w:rPr>
        <w:t xml:space="preserve"> </w:t>
      </w:r>
      <w:r w:rsidR="00E90B84">
        <w:rPr>
          <w:rFonts w:asciiTheme="majorBidi" w:hAnsiTheme="majorBidi" w:cstheme="majorBidi"/>
        </w:rPr>
        <w:t xml:space="preserve">However, for smart homes to become </w:t>
      </w:r>
      <w:r w:rsidR="00586074">
        <w:rPr>
          <w:rFonts w:asciiTheme="majorBidi" w:hAnsiTheme="majorBidi" w:cstheme="majorBidi"/>
        </w:rPr>
        <w:t xml:space="preserve">dominant, the right </w:t>
      </w:r>
      <w:r w:rsidR="00A91A2A">
        <w:rPr>
          <w:rFonts w:asciiTheme="majorBidi" w:hAnsiTheme="majorBidi" w:cstheme="majorBidi"/>
        </w:rPr>
        <w:t xml:space="preserve">incentives and regulations </w:t>
      </w:r>
      <w:proofErr w:type="gramStart"/>
      <w:r w:rsidR="00A91A2A">
        <w:rPr>
          <w:rFonts w:asciiTheme="majorBidi" w:hAnsiTheme="majorBidi" w:cstheme="majorBidi"/>
        </w:rPr>
        <w:t>have to</w:t>
      </w:r>
      <w:proofErr w:type="gramEnd"/>
      <w:r w:rsidR="00A91A2A">
        <w:rPr>
          <w:rFonts w:asciiTheme="majorBidi" w:hAnsiTheme="majorBidi" w:cstheme="majorBidi"/>
        </w:rPr>
        <w:t xml:space="preserve"> be developed. </w:t>
      </w:r>
      <w:r w:rsidR="00287603">
        <w:rPr>
          <w:rFonts w:asciiTheme="majorBidi" w:hAnsiTheme="majorBidi" w:cstheme="majorBidi"/>
        </w:rPr>
        <w:t xml:space="preserve">Who should invest? Who should control </w:t>
      </w:r>
      <w:r w:rsidR="008D0E4A">
        <w:rPr>
          <w:rFonts w:asciiTheme="majorBidi" w:hAnsiTheme="majorBidi" w:cstheme="majorBidi"/>
        </w:rPr>
        <w:t xml:space="preserve">EGSD? The distributor, the </w:t>
      </w:r>
      <w:proofErr w:type="gramStart"/>
      <w:r w:rsidR="008D0E4A">
        <w:rPr>
          <w:rFonts w:asciiTheme="majorBidi" w:hAnsiTheme="majorBidi" w:cstheme="majorBidi"/>
        </w:rPr>
        <w:t>consumer</w:t>
      </w:r>
      <w:proofErr w:type="gramEnd"/>
      <w:r w:rsidR="008D0E4A">
        <w:rPr>
          <w:rFonts w:asciiTheme="majorBidi" w:hAnsiTheme="majorBidi" w:cstheme="majorBidi"/>
        </w:rPr>
        <w:t xml:space="preserve"> or possibly other parties? </w:t>
      </w:r>
      <w:r w:rsidR="00546912">
        <w:rPr>
          <w:rFonts w:asciiTheme="majorBidi" w:hAnsiTheme="majorBidi" w:cstheme="majorBidi"/>
        </w:rPr>
        <w:t xml:space="preserve">To explore these questions, </w:t>
      </w:r>
      <w:r w:rsidR="00996452" w:rsidRPr="00996452">
        <w:rPr>
          <w:rFonts w:asciiTheme="majorBidi" w:hAnsiTheme="majorBidi" w:cstheme="majorBidi"/>
        </w:rPr>
        <w:t xml:space="preserve">this study investigates different aspects of the smart home </w:t>
      </w:r>
      <w:r w:rsidR="00546912">
        <w:rPr>
          <w:rFonts w:asciiTheme="majorBidi" w:hAnsiTheme="majorBidi" w:cstheme="majorBidi"/>
        </w:rPr>
        <w:t xml:space="preserve">investment and </w:t>
      </w:r>
      <w:r w:rsidR="00996452" w:rsidRPr="00996452">
        <w:rPr>
          <w:rFonts w:asciiTheme="majorBidi" w:hAnsiTheme="majorBidi" w:cstheme="majorBidi"/>
        </w:rPr>
        <w:t>management problem</w:t>
      </w:r>
      <w:r w:rsidR="008E1146">
        <w:rPr>
          <w:rFonts w:asciiTheme="majorBidi" w:hAnsiTheme="majorBidi" w:cstheme="majorBidi"/>
        </w:rPr>
        <w:t>s</w:t>
      </w:r>
      <w:r w:rsidR="00996452" w:rsidRPr="00996452">
        <w:rPr>
          <w:rFonts w:asciiTheme="majorBidi" w:hAnsiTheme="majorBidi" w:cstheme="majorBidi"/>
        </w:rPr>
        <w:t>.</w:t>
      </w:r>
      <w:r w:rsidR="002505A7">
        <w:rPr>
          <w:rFonts w:asciiTheme="majorBidi" w:hAnsiTheme="majorBidi" w:cstheme="majorBidi"/>
        </w:rPr>
        <w:t xml:space="preserve"> While investment in solar PV and stand</w:t>
      </w:r>
      <w:r w:rsidR="00373BCE">
        <w:rPr>
          <w:rFonts w:asciiTheme="majorBidi" w:hAnsiTheme="majorBidi" w:cstheme="majorBidi"/>
        </w:rPr>
        <w:t>-</w:t>
      </w:r>
      <w:r w:rsidR="002505A7">
        <w:rPr>
          <w:rFonts w:asciiTheme="majorBidi" w:hAnsiTheme="majorBidi" w:cstheme="majorBidi"/>
        </w:rPr>
        <w:t>alone batteries has attracted great attention in the literature</w:t>
      </w:r>
      <w:r w:rsidR="00C74CE5">
        <w:rPr>
          <w:rFonts w:asciiTheme="majorBidi" w:hAnsiTheme="majorBidi" w:cstheme="majorBidi"/>
        </w:rPr>
        <w:t xml:space="preserve"> </w:t>
      </w:r>
      <w:r w:rsidR="00250C32">
        <w:rPr>
          <w:rFonts w:asciiTheme="majorBidi" w:hAnsiTheme="majorBidi" w:cstheme="majorBidi"/>
        </w:rPr>
        <w:fldChar w:fldCharType="begin" w:fldLock="1"/>
      </w:r>
      <w:r w:rsidR="00250C32">
        <w:rPr>
          <w:rFonts w:asciiTheme="majorBidi" w:hAnsiTheme="majorBidi" w:cstheme="majorBidi"/>
        </w:rPr>
        <w:instrText>ADDIN CSL_CITATION {"citationItems":[{"id":"ITEM-1","itemData":{"DOI":"10.1016/j.rser.2017.07.011","ISSN":"18790690","abstract":"Traditional energy grid designs marginalize the value of information and energy storage, but a truly dynamic power grid requires both. The authors support defining energy storage as a distinct asset class within the electric grid system, supported with effective regulatory and financial policies for development and deployment within a storage-based smart grid system in which storage is placed in a central role. This would enhance load and market operations through realization of the full range and value of services from storage technologies. Energy storage technologies provide significant opportunities to further enhance the efficiency and operation of the grid. Its ability to provide application-specific energy services across different components of the grid make it uniquely suited to respond quickly and effectively to signals throughout the smart grid. Therefore, energy storage as a distinct asset class will increase the value of storage investments while enhancing the operation of the smart grid. To further this goal, storage requires policy support. Research, development and demonstration (RD&amp;D) policies will increase operational experience and reduce costs; investment tax credits will accelerate investment in storage projects; and continued market deregulation will augment revenue streams, enhance competition, and provide more accurate prices for storage services.","author":[{"dropping-particle":"","family":"Zame","given":"Kenneth K.","non-dropping-particle":"","parse-names":false,"suffix":""},{"dropping-particle":"","family":"Brehm","given":"Christopher A.","non-dropping-particle":"","parse-names":false,"suffix":""},{"dropping-particle":"","family":"Nitica","given":"Alex T.","non-dropping-particle":"","parse-names":false,"suffix":""},{"dropping-particle":"","family":"Richard","given":"Christopher L.","non-dropping-particle":"","parse-names":false,"suffix":""},{"dropping-particle":"","family":"Schweitzer","given":"Gordon D.","non-dropping-particle":"","parse-names":false,"suffix":""}],"container-title":"Renewable and Sustainable Energy Reviews","id":"ITEM-1","issued":{"date-parts":[["2018"]]},"title":"Smart grid and energy storage: Policy recommendations","type":"article"},"uris":["http://www.mendeley.com/documents/?uuid=19fa2f5e-00f3-36b7-b3a6-c795cac1d40a"]}],"mendeley":{"formattedCitation":"[3]","plainTextFormattedCitation":"[3]"},"properties":{"noteIndex":0},"schema":"https://github.com/citation-style-language/schema/raw/master/csl-citation.json"}</w:instrText>
      </w:r>
      <w:r w:rsidR="00250C32">
        <w:rPr>
          <w:rFonts w:asciiTheme="majorBidi" w:hAnsiTheme="majorBidi" w:cstheme="majorBidi"/>
        </w:rPr>
        <w:fldChar w:fldCharType="separate"/>
      </w:r>
      <w:r w:rsidR="00250C32" w:rsidRPr="00250C32">
        <w:rPr>
          <w:rFonts w:asciiTheme="majorBidi" w:hAnsiTheme="majorBidi" w:cstheme="majorBidi"/>
          <w:noProof/>
        </w:rPr>
        <w:t>[3]</w:t>
      </w:r>
      <w:r w:rsidR="00250C32">
        <w:rPr>
          <w:rFonts w:asciiTheme="majorBidi" w:hAnsiTheme="majorBidi" w:cstheme="majorBidi"/>
        </w:rPr>
        <w:fldChar w:fldCharType="end"/>
      </w:r>
      <w:r w:rsidR="00745FD3">
        <w:rPr>
          <w:rFonts w:asciiTheme="majorBidi" w:hAnsiTheme="majorBidi" w:cstheme="majorBidi"/>
          <w:lang w:val="en-US"/>
        </w:rPr>
        <w:t xml:space="preserve">, </w:t>
      </w:r>
      <w:r w:rsidR="002505A7">
        <w:rPr>
          <w:rFonts w:asciiTheme="majorBidi" w:hAnsiTheme="majorBidi" w:cstheme="majorBidi"/>
        </w:rPr>
        <w:t xml:space="preserve">this study </w:t>
      </w:r>
      <w:r w:rsidR="007E2A7A">
        <w:rPr>
          <w:rFonts w:asciiTheme="majorBidi" w:hAnsiTheme="majorBidi" w:cstheme="majorBidi"/>
        </w:rPr>
        <w:t xml:space="preserve">adds investment in </w:t>
      </w:r>
      <w:r w:rsidR="006A0FBC">
        <w:rPr>
          <w:rFonts w:asciiTheme="majorBidi" w:hAnsiTheme="majorBidi" w:cstheme="majorBidi"/>
        </w:rPr>
        <w:t xml:space="preserve">Vehicle </w:t>
      </w:r>
      <w:r w:rsidR="005F035B">
        <w:rPr>
          <w:rFonts w:asciiTheme="majorBidi" w:hAnsiTheme="majorBidi" w:cstheme="majorBidi"/>
        </w:rPr>
        <w:t>to Grid (</w:t>
      </w:r>
      <w:r w:rsidR="007E2A7A">
        <w:rPr>
          <w:rFonts w:asciiTheme="majorBidi" w:hAnsiTheme="majorBidi" w:cstheme="majorBidi"/>
        </w:rPr>
        <w:t>V2G</w:t>
      </w:r>
      <w:r w:rsidR="005F035B">
        <w:rPr>
          <w:rFonts w:asciiTheme="majorBidi" w:hAnsiTheme="majorBidi" w:cstheme="majorBidi"/>
        </w:rPr>
        <w:t>)</w:t>
      </w:r>
      <w:r w:rsidR="007E2A7A">
        <w:rPr>
          <w:rFonts w:asciiTheme="majorBidi" w:hAnsiTheme="majorBidi" w:cstheme="majorBidi"/>
        </w:rPr>
        <w:t xml:space="preserve"> devices to the current options</w:t>
      </w:r>
      <w:r w:rsidR="00C9581E">
        <w:rPr>
          <w:rFonts w:asciiTheme="majorBidi" w:hAnsiTheme="majorBidi" w:cstheme="majorBidi"/>
        </w:rPr>
        <w:t xml:space="preserve"> and, </w:t>
      </w:r>
      <w:r w:rsidR="007E2A7A">
        <w:rPr>
          <w:rFonts w:asciiTheme="majorBidi" w:hAnsiTheme="majorBidi" w:cstheme="majorBidi"/>
        </w:rPr>
        <w:t>investigate</w:t>
      </w:r>
      <w:r w:rsidR="00C9581E">
        <w:rPr>
          <w:rFonts w:asciiTheme="majorBidi" w:hAnsiTheme="majorBidi" w:cstheme="majorBidi"/>
        </w:rPr>
        <w:t>s</w:t>
      </w:r>
      <w:r w:rsidR="007E2A7A">
        <w:rPr>
          <w:rFonts w:asciiTheme="majorBidi" w:hAnsiTheme="majorBidi" w:cstheme="majorBidi"/>
        </w:rPr>
        <w:t xml:space="preserve"> the</w:t>
      </w:r>
      <w:r w:rsidR="00745FD3">
        <w:rPr>
          <w:rFonts w:asciiTheme="majorBidi" w:hAnsiTheme="majorBidi" w:cstheme="majorBidi"/>
        </w:rPr>
        <w:t xml:space="preserve"> profitability of </w:t>
      </w:r>
      <w:r w:rsidR="007E2A7A">
        <w:rPr>
          <w:rFonts w:asciiTheme="majorBidi" w:hAnsiTheme="majorBidi" w:cstheme="majorBidi"/>
        </w:rPr>
        <w:t>connecting</w:t>
      </w:r>
      <w:r w:rsidR="00745FD3">
        <w:rPr>
          <w:rFonts w:asciiTheme="majorBidi" w:hAnsiTheme="majorBidi" w:cstheme="majorBidi"/>
        </w:rPr>
        <w:t xml:space="preserve"> </w:t>
      </w:r>
      <w:r w:rsidR="007E2A7A">
        <w:rPr>
          <w:rFonts w:asciiTheme="majorBidi" w:hAnsiTheme="majorBidi" w:cstheme="majorBidi"/>
        </w:rPr>
        <w:t xml:space="preserve">the </w:t>
      </w:r>
      <w:r w:rsidR="00637186">
        <w:rPr>
          <w:rFonts w:asciiTheme="majorBidi" w:hAnsiTheme="majorBidi" w:cstheme="majorBidi"/>
        </w:rPr>
        <w:t xml:space="preserve">storage capacity </w:t>
      </w:r>
      <w:r w:rsidR="00745FD3">
        <w:rPr>
          <w:rFonts w:asciiTheme="majorBidi" w:hAnsiTheme="majorBidi" w:cstheme="majorBidi"/>
        </w:rPr>
        <w:t>of Electrical Vehicle (EV)</w:t>
      </w:r>
      <w:r w:rsidR="00745FD3">
        <w:rPr>
          <w:rFonts w:asciiTheme="majorBidi" w:hAnsiTheme="majorBidi" w:cstheme="majorBidi"/>
          <w:lang w:val="en-US"/>
        </w:rPr>
        <w:t xml:space="preserve"> to smart home</w:t>
      </w:r>
      <w:r w:rsidR="000D36AA">
        <w:rPr>
          <w:rFonts w:asciiTheme="majorBidi" w:hAnsiTheme="majorBidi" w:cstheme="majorBidi"/>
          <w:lang w:val="en-US"/>
        </w:rPr>
        <w:t>s</w:t>
      </w:r>
      <w:r w:rsidR="00745FD3">
        <w:rPr>
          <w:rFonts w:asciiTheme="majorBidi" w:hAnsiTheme="majorBidi" w:cstheme="majorBidi"/>
          <w:lang w:val="en-US"/>
        </w:rPr>
        <w:t xml:space="preserve">. </w:t>
      </w:r>
      <w:r w:rsidR="007B734F">
        <w:rPr>
          <w:rFonts w:asciiTheme="majorBidi" w:hAnsiTheme="majorBidi" w:cstheme="majorBidi"/>
          <w:lang w:val="en-US"/>
        </w:rPr>
        <w:t>F</w:t>
      </w:r>
      <w:proofErr w:type="spellStart"/>
      <w:r w:rsidR="007E2A7A" w:rsidRPr="00996452">
        <w:rPr>
          <w:rFonts w:asciiTheme="majorBidi" w:hAnsiTheme="majorBidi" w:cstheme="majorBidi"/>
        </w:rPr>
        <w:t>ive</w:t>
      </w:r>
      <w:proofErr w:type="spellEnd"/>
      <w:r w:rsidR="007E2A7A" w:rsidRPr="00996452">
        <w:rPr>
          <w:rFonts w:asciiTheme="majorBidi" w:hAnsiTheme="majorBidi" w:cstheme="majorBidi"/>
        </w:rPr>
        <w:t xml:space="preserve"> scenarios </w:t>
      </w:r>
      <w:r w:rsidR="00B03DB5">
        <w:rPr>
          <w:rFonts w:asciiTheme="majorBidi" w:hAnsiTheme="majorBidi" w:cstheme="majorBidi"/>
        </w:rPr>
        <w:t xml:space="preserve">are designed, </w:t>
      </w:r>
      <w:r w:rsidR="007E2A7A" w:rsidRPr="00996452">
        <w:rPr>
          <w:rFonts w:asciiTheme="majorBidi" w:hAnsiTheme="majorBidi" w:cstheme="majorBidi"/>
        </w:rPr>
        <w:t>combin</w:t>
      </w:r>
      <w:r w:rsidR="00B03DB5">
        <w:rPr>
          <w:rFonts w:asciiTheme="majorBidi" w:hAnsiTheme="majorBidi" w:cstheme="majorBidi"/>
        </w:rPr>
        <w:t xml:space="preserve">ing different </w:t>
      </w:r>
      <w:r w:rsidR="007E2A7A" w:rsidRPr="00996452">
        <w:rPr>
          <w:rFonts w:asciiTheme="majorBidi" w:hAnsiTheme="majorBidi" w:cstheme="majorBidi"/>
        </w:rPr>
        <w:t xml:space="preserve">EGSD </w:t>
      </w:r>
      <w:r w:rsidR="008E0E59">
        <w:rPr>
          <w:rFonts w:asciiTheme="majorBidi" w:hAnsiTheme="majorBidi" w:cstheme="majorBidi"/>
        </w:rPr>
        <w:t xml:space="preserve">devices - see </w:t>
      </w:r>
      <w:r w:rsidR="007E2A7A">
        <w:fldChar w:fldCharType="begin"/>
      </w:r>
      <w:r w:rsidR="007E2A7A">
        <w:instrText xml:space="preserve"> REF _Ref67805224 \h </w:instrText>
      </w:r>
      <w:r w:rsidR="007E2A7A">
        <w:fldChar w:fldCharType="separate"/>
      </w:r>
      <w:r w:rsidR="007E2A7A">
        <w:t xml:space="preserve">Table </w:t>
      </w:r>
      <w:r w:rsidR="007E2A7A">
        <w:rPr>
          <w:noProof/>
        </w:rPr>
        <w:t>1</w:t>
      </w:r>
      <w:r w:rsidR="007E2A7A">
        <w:fldChar w:fldCharType="end"/>
      </w:r>
      <w:r w:rsidR="008E0E59">
        <w:t xml:space="preserve">. </w:t>
      </w:r>
      <w:r w:rsidR="008E0E59">
        <w:rPr>
          <w:rFonts w:asciiTheme="majorBidi" w:hAnsiTheme="majorBidi" w:cstheme="majorBidi"/>
        </w:rPr>
        <w:t>T</w:t>
      </w:r>
      <w:r w:rsidR="007E2A7A" w:rsidRPr="002A0A5A">
        <w:rPr>
          <w:rFonts w:asciiTheme="majorBidi" w:hAnsiTheme="majorBidi" w:cstheme="majorBidi"/>
        </w:rPr>
        <w:t>heir profitability</w:t>
      </w:r>
      <w:r w:rsidR="00454ABE">
        <w:rPr>
          <w:rFonts w:asciiTheme="majorBidi" w:hAnsiTheme="majorBidi" w:cstheme="majorBidi"/>
        </w:rPr>
        <w:t xml:space="preserve">, </w:t>
      </w:r>
      <w:r w:rsidR="00733A2B">
        <w:rPr>
          <w:rFonts w:asciiTheme="majorBidi" w:hAnsiTheme="majorBidi" w:cstheme="majorBidi"/>
        </w:rPr>
        <w:t xml:space="preserve">use </w:t>
      </w:r>
      <w:r w:rsidR="00454ABE">
        <w:rPr>
          <w:rFonts w:asciiTheme="majorBidi" w:hAnsiTheme="majorBidi" w:cstheme="majorBidi"/>
        </w:rPr>
        <w:t xml:space="preserve">and impact on peak load are </w:t>
      </w:r>
      <w:r w:rsidR="007E2A7A" w:rsidRPr="002A0A5A">
        <w:rPr>
          <w:rFonts w:asciiTheme="majorBidi" w:hAnsiTheme="majorBidi" w:cstheme="majorBidi"/>
        </w:rPr>
        <w:t>studied</w:t>
      </w:r>
      <w:r w:rsidR="000D36AA">
        <w:rPr>
          <w:rFonts w:asciiTheme="majorBidi" w:hAnsiTheme="majorBidi" w:cstheme="majorBidi"/>
        </w:rPr>
        <w:t xml:space="preserve"> in this paper</w:t>
      </w:r>
      <w:r w:rsidR="00C9581E">
        <w:rPr>
          <w:rFonts w:asciiTheme="majorBidi" w:hAnsiTheme="majorBidi" w:cstheme="majorBidi"/>
        </w:rPr>
        <w:t xml:space="preserve">. Moreover, when EGSD are controlled by the consumers, they can change the </w:t>
      </w:r>
      <w:r w:rsidR="000D36AA">
        <w:rPr>
          <w:rFonts w:asciiTheme="majorBidi" w:hAnsiTheme="majorBidi" w:cstheme="majorBidi"/>
        </w:rPr>
        <w:t>load</w:t>
      </w:r>
      <w:r w:rsidR="00C9581E">
        <w:rPr>
          <w:rFonts w:asciiTheme="majorBidi" w:hAnsiTheme="majorBidi" w:cstheme="majorBidi"/>
        </w:rPr>
        <w:t xml:space="preserve"> shape and impose </w:t>
      </w:r>
      <w:r w:rsidR="006E349F">
        <w:rPr>
          <w:rFonts w:asciiTheme="majorBidi" w:hAnsiTheme="majorBidi" w:cstheme="majorBidi"/>
        </w:rPr>
        <w:t xml:space="preserve">significant </w:t>
      </w:r>
      <w:r w:rsidR="00C9581E">
        <w:rPr>
          <w:rFonts w:asciiTheme="majorBidi" w:hAnsiTheme="majorBidi" w:cstheme="majorBidi"/>
        </w:rPr>
        <w:t xml:space="preserve">infrastructure expansion costs </w:t>
      </w:r>
      <w:r w:rsidR="00CD1C28">
        <w:rPr>
          <w:rFonts w:asciiTheme="majorBidi" w:hAnsiTheme="majorBidi" w:cstheme="majorBidi"/>
        </w:rPr>
        <w:t>on</w:t>
      </w:r>
      <w:r w:rsidR="00C9581E">
        <w:rPr>
          <w:rFonts w:asciiTheme="majorBidi" w:hAnsiTheme="majorBidi" w:cstheme="majorBidi"/>
        </w:rPr>
        <w:t xml:space="preserve"> the grid. However, </w:t>
      </w:r>
      <w:r w:rsidR="006032EE">
        <w:rPr>
          <w:rFonts w:asciiTheme="majorBidi" w:hAnsiTheme="majorBidi" w:cstheme="majorBidi"/>
        </w:rPr>
        <w:t xml:space="preserve">under </w:t>
      </w:r>
      <w:r w:rsidR="00C9581E">
        <w:rPr>
          <w:rFonts w:asciiTheme="majorBidi" w:hAnsiTheme="majorBidi" w:cstheme="majorBidi"/>
        </w:rPr>
        <w:t>a proper tari</w:t>
      </w:r>
      <w:r w:rsidR="004D1FA0">
        <w:rPr>
          <w:rFonts w:asciiTheme="majorBidi" w:hAnsiTheme="majorBidi" w:cstheme="majorBidi"/>
        </w:rPr>
        <w:t>f</w:t>
      </w:r>
      <w:r w:rsidR="00C9581E">
        <w:rPr>
          <w:rFonts w:asciiTheme="majorBidi" w:hAnsiTheme="majorBidi" w:cstheme="majorBidi"/>
        </w:rPr>
        <w:t>f structure</w:t>
      </w:r>
      <w:r w:rsidR="006032EE">
        <w:rPr>
          <w:rFonts w:asciiTheme="majorBidi" w:hAnsiTheme="majorBidi" w:cstheme="majorBidi"/>
        </w:rPr>
        <w:t>,</w:t>
      </w:r>
      <w:r w:rsidR="00C9581E">
        <w:rPr>
          <w:rFonts w:asciiTheme="majorBidi" w:hAnsiTheme="majorBidi" w:cstheme="majorBidi"/>
        </w:rPr>
        <w:t xml:space="preserve"> </w:t>
      </w:r>
      <w:r w:rsidR="000D36AA">
        <w:rPr>
          <w:rFonts w:asciiTheme="majorBidi" w:hAnsiTheme="majorBidi" w:cstheme="majorBidi"/>
        </w:rPr>
        <w:t xml:space="preserve">consumers </w:t>
      </w:r>
      <w:r w:rsidR="006032EE">
        <w:rPr>
          <w:rFonts w:asciiTheme="majorBidi" w:hAnsiTheme="majorBidi" w:cstheme="majorBidi"/>
        </w:rPr>
        <w:t xml:space="preserve">can be incentivized </w:t>
      </w:r>
      <w:r w:rsidR="000D36AA">
        <w:rPr>
          <w:rFonts w:asciiTheme="majorBidi" w:hAnsiTheme="majorBidi" w:cstheme="majorBidi"/>
        </w:rPr>
        <w:t xml:space="preserve">to reduce their demand or even sell back </w:t>
      </w:r>
      <w:r w:rsidR="00B331D2">
        <w:rPr>
          <w:rFonts w:asciiTheme="majorBidi" w:hAnsiTheme="majorBidi" w:cstheme="majorBidi"/>
        </w:rPr>
        <w:t xml:space="preserve">some </w:t>
      </w:r>
      <w:r w:rsidR="000D36AA">
        <w:rPr>
          <w:rFonts w:asciiTheme="majorBidi" w:hAnsiTheme="majorBidi" w:cstheme="majorBidi"/>
        </w:rPr>
        <w:t xml:space="preserve">stored energy during </w:t>
      </w:r>
      <w:r w:rsidR="00083B3D">
        <w:rPr>
          <w:rFonts w:asciiTheme="majorBidi" w:hAnsiTheme="majorBidi" w:cstheme="majorBidi"/>
        </w:rPr>
        <w:t xml:space="preserve">the </w:t>
      </w:r>
      <w:r w:rsidR="000D36AA">
        <w:rPr>
          <w:rFonts w:asciiTheme="majorBidi" w:hAnsiTheme="majorBidi" w:cstheme="majorBidi"/>
        </w:rPr>
        <w:t>peak-hours. Hence, this paper also stud</w:t>
      </w:r>
      <w:r w:rsidR="00B331D2">
        <w:rPr>
          <w:rFonts w:asciiTheme="majorBidi" w:hAnsiTheme="majorBidi" w:cstheme="majorBidi"/>
        </w:rPr>
        <w:t>ies</w:t>
      </w:r>
      <w:r w:rsidR="000D36AA">
        <w:rPr>
          <w:rFonts w:asciiTheme="majorBidi" w:hAnsiTheme="majorBidi" w:cstheme="majorBidi"/>
        </w:rPr>
        <w:t xml:space="preserve"> the effects of the tari</w:t>
      </w:r>
      <w:r w:rsidR="00F21185">
        <w:rPr>
          <w:rFonts w:asciiTheme="majorBidi" w:hAnsiTheme="majorBidi" w:cstheme="majorBidi"/>
        </w:rPr>
        <w:t>f</w:t>
      </w:r>
      <w:r w:rsidR="000D36AA">
        <w:rPr>
          <w:rFonts w:asciiTheme="majorBidi" w:hAnsiTheme="majorBidi" w:cstheme="majorBidi"/>
        </w:rPr>
        <w:t xml:space="preserve">f structures on the </w:t>
      </w:r>
      <w:proofErr w:type="gramStart"/>
      <w:r w:rsidR="000D36AA">
        <w:rPr>
          <w:rFonts w:asciiTheme="majorBidi" w:hAnsiTheme="majorBidi" w:cstheme="majorBidi"/>
        </w:rPr>
        <w:t>distributor’s</w:t>
      </w:r>
      <w:proofErr w:type="gramEnd"/>
      <w:r w:rsidR="000D36AA">
        <w:rPr>
          <w:rFonts w:asciiTheme="majorBidi" w:hAnsiTheme="majorBidi" w:cstheme="majorBidi"/>
        </w:rPr>
        <w:t xml:space="preserve"> and consumers’ costs and consumption patterns.</w:t>
      </w:r>
      <w:r w:rsidR="000D36AA">
        <w:rPr>
          <w:rFonts w:asciiTheme="majorBidi" w:hAnsiTheme="majorBidi" w:cstheme="majorBidi"/>
          <w:lang w:bidi="fa-IR"/>
        </w:rPr>
        <w:t xml:space="preserve"> </w:t>
      </w:r>
      <w:r w:rsidR="00141C16" w:rsidRPr="00141C16">
        <w:rPr>
          <w:rFonts w:asciiTheme="majorBidi" w:hAnsiTheme="majorBidi" w:cstheme="majorBidi"/>
        </w:rPr>
        <w:t>furthermore</w:t>
      </w:r>
      <w:r w:rsidR="002A0A5A" w:rsidRPr="002A0A5A">
        <w:rPr>
          <w:rFonts w:asciiTheme="majorBidi" w:hAnsiTheme="majorBidi" w:cstheme="majorBidi"/>
        </w:rPr>
        <w:t>, some managerial insights for the distributor are provided and explained.</w:t>
      </w:r>
    </w:p>
    <w:p w14:paraId="4327DDAB" w14:textId="1003F0ED" w:rsidR="008A4789" w:rsidRDefault="008A4789" w:rsidP="00F24750">
      <w:pPr>
        <w:pStyle w:val="Caption"/>
        <w:keepNext/>
        <w:spacing w:after="0"/>
      </w:pPr>
      <w:bookmarkStart w:id="0" w:name="_Ref67805224"/>
      <w:r>
        <w:t xml:space="preserve">Table </w:t>
      </w:r>
      <w:r>
        <w:fldChar w:fldCharType="begin"/>
      </w:r>
      <w:r>
        <w:instrText xml:space="preserve"> SEQ Table \* ARABIC </w:instrText>
      </w:r>
      <w:r>
        <w:fldChar w:fldCharType="separate"/>
      </w:r>
      <w:r>
        <w:rPr>
          <w:noProof/>
        </w:rPr>
        <w:t>1</w:t>
      </w:r>
      <w:r>
        <w:fldChar w:fldCharType="end"/>
      </w:r>
      <w:bookmarkEnd w:id="0"/>
      <w:r>
        <w:t xml:space="preserve"> Five investment scenarios along with a basic scenario</w:t>
      </w:r>
    </w:p>
    <w:tbl>
      <w:tblPr>
        <w:tblStyle w:val="TableGrid"/>
        <w:tblW w:w="9247" w:type="dxa"/>
        <w:tblLook w:val="04A0" w:firstRow="1" w:lastRow="0" w:firstColumn="1" w:lastColumn="0" w:noHBand="0" w:noVBand="1"/>
      </w:tblPr>
      <w:tblGrid>
        <w:gridCol w:w="2505"/>
        <w:gridCol w:w="1406"/>
        <w:gridCol w:w="1406"/>
        <w:gridCol w:w="1403"/>
        <w:gridCol w:w="1116"/>
        <w:gridCol w:w="1411"/>
      </w:tblGrid>
      <w:tr w:rsidR="0039795D" w:rsidRPr="00802D4A" w14:paraId="1B1A7AB4" w14:textId="77777777" w:rsidTr="00B61F11">
        <w:trPr>
          <w:trHeight w:val="784"/>
        </w:trPr>
        <w:tc>
          <w:tcPr>
            <w:tcW w:w="2547" w:type="dxa"/>
          </w:tcPr>
          <w:p w14:paraId="6B6FB060" w14:textId="77777777"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Scenario</w:t>
            </w:r>
          </w:p>
        </w:tc>
        <w:tc>
          <w:tcPr>
            <w:tcW w:w="1417" w:type="dxa"/>
          </w:tcPr>
          <w:p w14:paraId="36CE491D" w14:textId="73BCB5F7" w:rsidR="008A4789" w:rsidRPr="00802D4A" w:rsidRDefault="00345CEA" w:rsidP="00745FD3">
            <w:pPr>
              <w:jc w:val="center"/>
              <w:rPr>
                <w:rFonts w:asciiTheme="majorBidi" w:hAnsiTheme="majorBidi" w:cstheme="majorBidi"/>
                <w:sz w:val="20"/>
                <w:szCs w:val="20"/>
              </w:rPr>
            </w:pPr>
            <w:r>
              <w:rPr>
                <w:rFonts w:asciiTheme="majorBidi" w:hAnsiTheme="majorBidi" w:cstheme="majorBidi"/>
                <w:sz w:val="20"/>
                <w:szCs w:val="20"/>
              </w:rPr>
              <w:t>C</w:t>
            </w:r>
            <w:r w:rsidR="008A4789" w:rsidRPr="00802D4A">
              <w:rPr>
                <w:rFonts w:asciiTheme="majorBidi" w:hAnsiTheme="majorBidi" w:cstheme="majorBidi"/>
                <w:sz w:val="20"/>
                <w:szCs w:val="20"/>
              </w:rPr>
              <w:t>apacity of the stationary battery (kWh)</w:t>
            </w:r>
          </w:p>
        </w:tc>
        <w:tc>
          <w:tcPr>
            <w:tcW w:w="1418" w:type="dxa"/>
          </w:tcPr>
          <w:p w14:paraId="22D7A94A" w14:textId="299DB86C" w:rsidR="008A4789" w:rsidRPr="00802D4A" w:rsidRDefault="008A4789" w:rsidP="00745FD3">
            <w:pPr>
              <w:jc w:val="center"/>
              <w:rPr>
                <w:rFonts w:asciiTheme="majorBidi" w:hAnsiTheme="majorBidi" w:cstheme="majorBidi"/>
                <w:sz w:val="20"/>
                <w:szCs w:val="20"/>
              </w:rPr>
            </w:pPr>
            <w:r w:rsidRPr="00802D4A">
              <w:rPr>
                <w:rFonts w:asciiTheme="majorBidi" w:hAnsiTheme="majorBidi" w:cstheme="majorBidi"/>
                <w:sz w:val="20"/>
                <w:szCs w:val="20"/>
              </w:rPr>
              <w:t>Charge and discharge capacity (kWh)</w:t>
            </w:r>
          </w:p>
        </w:tc>
        <w:tc>
          <w:tcPr>
            <w:tcW w:w="1417" w:type="dxa"/>
          </w:tcPr>
          <w:p w14:paraId="468647DC" w14:textId="22B8CC18" w:rsidR="008A4789" w:rsidRPr="00802D4A" w:rsidRDefault="00190235" w:rsidP="00745FD3">
            <w:pPr>
              <w:jc w:val="center"/>
              <w:rPr>
                <w:rFonts w:asciiTheme="majorBidi" w:hAnsiTheme="majorBidi" w:cstheme="majorBidi"/>
                <w:sz w:val="20"/>
                <w:szCs w:val="20"/>
              </w:rPr>
            </w:pPr>
            <w:r>
              <w:rPr>
                <w:rFonts w:asciiTheme="majorBidi" w:hAnsiTheme="majorBidi" w:cstheme="majorBidi"/>
                <w:sz w:val="20"/>
                <w:szCs w:val="20"/>
              </w:rPr>
              <w:t>C</w:t>
            </w:r>
            <w:r w:rsidR="008A4789" w:rsidRPr="00802D4A">
              <w:rPr>
                <w:rFonts w:asciiTheme="majorBidi" w:hAnsiTheme="majorBidi" w:cstheme="majorBidi"/>
                <w:sz w:val="20"/>
                <w:szCs w:val="20"/>
              </w:rPr>
              <w:t>apacity of the EV’s battery (kWh)</w:t>
            </w:r>
          </w:p>
        </w:tc>
        <w:tc>
          <w:tcPr>
            <w:tcW w:w="1030" w:type="dxa"/>
          </w:tcPr>
          <w:p w14:paraId="287FA3CE" w14:textId="3E430026" w:rsidR="008A4789" w:rsidRPr="00802D4A" w:rsidRDefault="008A4789" w:rsidP="00745FD3">
            <w:pPr>
              <w:jc w:val="center"/>
              <w:rPr>
                <w:rFonts w:asciiTheme="majorBidi" w:hAnsiTheme="majorBidi" w:cstheme="majorBidi"/>
                <w:sz w:val="20"/>
                <w:szCs w:val="20"/>
              </w:rPr>
            </w:pPr>
            <w:r w:rsidRPr="00802D4A">
              <w:rPr>
                <w:rFonts w:asciiTheme="majorBidi" w:hAnsiTheme="majorBidi" w:cstheme="majorBidi"/>
                <w:sz w:val="20"/>
                <w:szCs w:val="20"/>
              </w:rPr>
              <w:t xml:space="preserve">Solar </w:t>
            </w:r>
            <w:r w:rsidR="007E2A7A">
              <w:rPr>
                <w:rFonts w:asciiTheme="majorBidi" w:hAnsiTheme="majorBidi" w:cstheme="majorBidi"/>
                <w:sz w:val="20"/>
                <w:szCs w:val="20"/>
              </w:rPr>
              <w:t xml:space="preserve">PV </w:t>
            </w:r>
            <w:r w:rsidRPr="00802D4A">
              <w:rPr>
                <w:rFonts w:asciiTheme="majorBidi" w:hAnsiTheme="majorBidi" w:cstheme="majorBidi"/>
                <w:sz w:val="20"/>
                <w:szCs w:val="20"/>
              </w:rPr>
              <w:t>availability</w:t>
            </w:r>
          </w:p>
        </w:tc>
        <w:tc>
          <w:tcPr>
            <w:tcW w:w="1418" w:type="dxa"/>
          </w:tcPr>
          <w:p w14:paraId="43BBEA5B" w14:textId="46517A68" w:rsidR="008A4789" w:rsidRPr="00802D4A" w:rsidRDefault="0039795D" w:rsidP="00745FD3">
            <w:pPr>
              <w:jc w:val="center"/>
              <w:rPr>
                <w:rFonts w:asciiTheme="majorBidi" w:hAnsiTheme="majorBidi" w:cstheme="majorBidi"/>
                <w:sz w:val="20"/>
                <w:szCs w:val="20"/>
              </w:rPr>
            </w:pPr>
            <w:r>
              <w:rPr>
                <w:rFonts w:asciiTheme="majorBidi" w:hAnsiTheme="majorBidi" w:cstheme="majorBidi"/>
                <w:sz w:val="20"/>
                <w:szCs w:val="20"/>
              </w:rPr>
              <w:t xml:space="preserve">Total </w:t>
            </w:r>
            <w:r w:rsidR="008A4789" w:rsidRPr="00802D4A">
              <w:rPr>
                <w:rFonts w:asciiTheme="majorBidi" w:hAnsiTheme="majorBidi" w:cstheme="majorBidi"/>
                <w:sz w:val="20"/>
                <w:szCs w:val="20"/>
              </w:rPr>
              <w:t xml:space="preserve">cost </w:t>
            </w:r>
            <w:r>
              <w:rPr>
                <w:rFonts w:asciiTheme="majorBidi" w:hAnsiTheme="majorBidi" w:cstheme="majorBidi"/>
                <w:sz w:val="20"/>
                <w:szCs w:val="20"/>
              </w:rPr>
              <w:t>(p</w:t>
            </w:r>
            <w:r w:rsidRPr="00802D4A">
              <w:rPr>
                <w:rFonts w:asciiTheme="majorBidi" w:hAnsiTheme="majorBidi" w:cstheme="majorBidi"/>
                <w:sz w:val="20"/>
                <w:szCs w:val="20"/>
              </w:rPr>
              <w:t>urchase and installation</w:t>
            </w:r>
            <w:r>
              <w:rPr>
                <w:rFonts w:asciiTheme="majorBidi" w:hAnsiTheme="majorBidi" w:cstheme="majorBidi"/>
                <w:sz w:val="20"/>
                <w:szCs w:val="20"/>
              </w:rPr>
              <w:t>,</w:t>
            </w:r>
            <w:r w:rsidRPr="00802D4A">
              <w:rPr>
                <w:rFonts w:asciiTheme="majorBidi" w:hAnsiTheme="majorBidi" w:cstheme="majorBidi"/>
                <w:sz w:val="20"/>
                <w:szCs w:val="20"/>
              </w:rPr>
              <w:t xml:space="preserve"> </w:t>
            </w:r>
            <w:r w:rsidR="008A4789" w:rsidRPr="00802D4A">
              <w:rPr>
                <w:rFonts w:asciiTheme="majorBidi" w:hAnsiTheme="majorBidi" w:cstheme="majorBidi"/>
                <w:sz w:val="20"/>
                <w:szCs w:val="20"/>
              </w:rPr>
              <w:t>USD)</w:t>
            </w:r>
          </w:p>
        </w:tc>
      </w:tr>
      <w:tr w:rsidR="0039795D" w:rsidRPr="00802D4A" w14:paraId="1DD7BC95" w14:textId="77777777" w:rsidTr="00B61F11">
        <w:trPr>
          <w:trHeight w:val="157"/>
        </w:trPr>
        <w:tc>
          <w:tcPr>
            <w:tcW w:w="2547" w:type="dxa"/>
          </w:tcPr>
          <w:p w14:paraId="61E21678" w14:textId="3049C1FC"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0</w:t>
            </w:r>
            <w:r w:rsidR="00922E9D">
              <w:rPr>
                <w:rFonts w:asciiTheme="majorBidi" w:hAnsiTheme="majorBidi" w:cstheme="majorBidi"/>
                <w:sz w:val="20"/>
                <w:szCs w:val="20"/>
              </w:rPr>
              <w:t xml:space="preserve"> – Base case</w:t>
            </w:r>
          </w:p>
        </w:tc>
        <w:tc>
          <w:tcPr>
            <w:tcW w:w="1417" w:type="dxa"/>
          </w:tcPr>
          <w:p w14:paraId="3984D395"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418" w:type="dxa"/>
          </w:tcPr>
          <w:p w14:paraId="37B5DABD"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417" w:type="dxa"/>
          </w:tcPr>
          <w:p w14:paraId="569555CE"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030" w:type="dxa"/>
          </w:tcPr>
          <w:p w14:paraId="3A09B52D" w14:textId="3ED1C032"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No</w:t>
            </w:r>
          </w:p>
        </w:tc>
        <w:tc>
          <w:tcPr>
            <w:tcW w:w="1418" w:type="dxa"/>
          </w:tcPr>
          <w:p w14:paraId="2178440F"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r>
      <w:tr w:rsidR="0039795D" w:rsidRPr="00802D4A" w14:paraId="0E97E75E" w14:textId="77777777" w:rsidTr="00B61F11">
        <w:trPr>
          <w:trHeight w:val="148"/>
        </w:trPr>
        <w:tc>
          <w:tcPr>
            <w:tcW w:w="2547" w:type="dxa"/>
          </w:tcPr>
          <w:p w14:paraId="786A5E64" w14:textId="26360B48"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1</w:t>
            </w:r>
            <w:r w:rsidR="00E62E2B">
              <w:rPr>
                <w:rFonts w:asciiTheme="majorBidi" w:hAnsiTheme="majorBidi" w:cstheme="majorBidi"/>
                <w:sz w:val="20"/>
                <w:szCs w:val="20"/>
              </w:rPr>
              <w:t xml:space="preserve"> – </w:t>
            </w:r>
            <w:r w:rsidR="00345CEA">
              <w:rPr>
                <w:rFonts w:asciiTheme="majorBidi" w:hAnsiTheme="majorBidi" w:cstheme="majorBidi"/>
                <w:sz w:val="20"/>
                <w:szCs w:val="20"/>
              </w:rPr>
              <w:t>S</w:t>
            </w:r>
            <w:r w:rsidR="00345CEA" w:rsidRPr="00802D4A">
              <w:rPr>
                <w:rFonts w:asciiTheme="majorBidi" w:hAnsiTheme="majorBidi" w:cstheme="majorBidi"/>
                <w:sz w:val="20"/>
                <w:szCs w:val="20"/>
              </w:rPr>
              <w:t xml:space="preserve">tationary </w:t>
            </w:r>
            <w:r w:rsidR="00E62E2B">
              <w:rPr>
                <w:rFonts w:asciiTheme="majorBidi" w:hAnsiTheme="majorBidi" w:cstheme="majorBidi"/>
                <w:sz w:val="20"/>
                <w:szCs w:val="20"/>
              </w:rPr>
              <w:t>Battery</w:t>
            </w:r>
          </w:p>
        </w:tc>
        <w:tc>
          <w:tcPr>
            <w:tcW w:w="1417" w:type="dxa"/>
          </w:tcPr>
          <w:p w14:paraId="23B4205C"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40.5</w:t>
            </w:r>
          </w:p>
        </w:tc>
        <w:tc>
          <w:tcPr>
            <w:tcW w:w="1418" w:type="dxa"/>
          </w:tcPr>
          <w:p w14:paraId="504A30FA"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3.75</w:t>
            </w:r>
          </w:p>
        </w:tc>
        <w:tc>
          <w:tcPr>
            <w:tcW w:w="1417" w:type="dxa"/>
          </w:tcPr>
          <w:p w14:paraId="4945D291"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030" w:type="dxa"/>
          </w:tcPr>
          <w:p w14:paraId="16ABE629" w14:textId="0FC724E5"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No</w:t>
            </w:r>
          </w:p>
        </w:tc>
        <w:tc>
          <w:tcPr>
            <w:tcW w:w="1418" w:type="dxa"/>
          </w:tcPr>
          <w:p w14:paraId="5BA9726F" w14:textId="6BB96D38"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27</w:t>
            </w:r>
            <w:r w:rsidR="00171DEC" w:rsidRPr="00802D4A">
              <w:rPr>
                <w:rFonts w:asciiTheme="majorBidi" w:hAnsiTheme="majorBidi" w:cstheme="majorBidi"/>
                <w:sz w:val="20"/>
                <w:szCs w:val="20"/>
              </w:rPr>
              <w:t>,</w:t>
            </w:r>
            <w:r w:rsidRPr="00802D4A">
              <w:rPr>
                <w:rFonts w:asciiTheme="majorBidi" w:hAnsiTheme="majorBidi" w:cstheme="majorBidi"/>
                <w:sz w:val="20"/>
                <w:szCs w:val="20"/>
              </w:rPr>
              <w:t>300</w:t>
            </w:r>
          </w:p>
        </w:tc>
      </w:tr>
      <w:tr w:rsidR="0039795D" w:rsidRPr="00802D4A" w14:paraId="7308AB23" w14:textId="77777777" w:rsidTr="00B61F11">
        <w:trPr>
          <w:trHeight w:val="157"/>
        </w:trPr>
        <w:tc>
          <w:tcPr>
            <w:tcW w:w="2547" w:type="dxa"/>
          </w:tcPr>
          <w:p w14:paraId="7493A8DC" w14:textId="06281703"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2</w:t>
            </w:r>
            <w:r w:rsidR="0039795D">
              <w:rPr>
                <w:rFonts w:asciiTheme="majorBidi" w:hAnsiTheme="majorBidi" w:cstheme="majorBidi"/>
                <w:sz w:val="20"/>
                <w:szCs w:val="20"/>
              </w:rPr>
              <w:t xml:space="preserve"> </w:t>
            </w:r>
            <w:r w:rsidR="00E71F1D">
              <w:rPr>
                <w:rFonts w:asciiTheme="majorBidi" w:hAnsiTheme="majorBidi" w:cstheme="majorBidi"/>
                <w:sz w:val="20"/>
                <w:szCs w:val="20"/>
              </w:rPr>
              <w:t xml:space="preserve">– </w:t>
            </w:r>
            <w:r w:rsidR="00B06C3D">
              <w:rPr>
                <w:rFonts w:asciiTheme="majorBidi" w:hAnsiTheme="majorBidi" w:cstheme="majorBidi"/>
                <w:sz w:val="20"/>
                <w:szCs w:val="20"/>
              </w:rPr>
              <w:t>S</w:t>
            </w:r>
            <w:r w:rsidR="00B06C3D" w:rsidRPr="00802D4A">
              <w:rPr>
                <w:rFonts w:asciiTheme="majorBidi" w:hAnsiTheme="majorBidi" w:cstheme="majorBidi"/>
                <w:sz w:val="20"/>
                <w:szCs w:val="20"/>
              </w:rPr>
              <w:t xml:space="preserve">tationary </w:t>
            </w:r>
            <w:r w:rsidR="00B06C3D">
              <w:rPr>
                <w:rFonts w:asciiTheme="majorBidi" w:hAnsiTheme="majorBidi" w:cstheme="majorBidi"/>
                <w:sz w:val="20"/>
                <w:szCs w:val="20"/>
              </w:rPr>
              <w:t>Battery</w:t>
            </w:r>
            <w:r w:rsidR="00E71F1D">
              <w:rPr>
                <w:rFonts w:asciiTheme="majorBidi" w:hAnsiTheme="majorBidi" w:cstheme="majorBidi"/>
                <w:sz w:val="20"/>
                <w:szCs w:val="20"/>
              </w:rPr>
              <w:t xml:space="preserve"> </w:t>
            </w:r>
            <w:r w:rsidR="00B06C3D">
              <w:rPr>
                <w:rFonts w:asciiTheme="majorBidi" w:hAnsiTheme="majorBidi" w:cstheme="majorBidi"/>
                <w:sz w:val="20"/>
                <w:szCs w:val="20"/>
              </w:rPr>
              <w:t>+</w:t>
            </w:r>
            <w:r w:rsidR="00E71F1D">
              <w:rPr>
                <w:rFonts w:asciiTheme="majorBidi" w:hAnsiTheme="majorBidi" w:cstheme="majorBidi"/>
                <w:sz w:val="20"/>
                <w:szCs w:val="20"/>
              </w:rPr>
              <w:t xml:space="preserve"> </w:t>
            </w:r>
            <w:r w:rsidR="00B06C3D">
              <w:rPr>
                <w:rFonts w:asciiTheme="majorBidi" w:hAnsiTheme="majorBidi" w:cstheme="majorBidi"/>
                <w:sz w:val="20"/>
                <w:szCs w:val="20"/>
              </w:rPr>
              <w:t>PV</w:t>
            </w:r>
          </w:p>
        </w:tc>
        <w:tc>
          <w:tcPr>
            <w:tcW w:w="1417" w:type="dxa"/>
          </w:tcPr>
          <w:p w14:paraId="5FC1E419"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27</w:t>
            </w:r>
          </w:p>
        </w:tc>
        <w:tc>
          <w:tcPr>
            <w:tcW w:w="1418" w:type="dxa"/>
          </w:tcPr>
          <w:p w14:paraId="2C588DBE"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2.5</w:t>
            </w:r>
          </w:p>
        </w:tc>
        <w:tc>
          <w:tcPr>
            <w:tcW w:w="1417" w:type="dxa"/>
          </w:tcPr>
          <w:p w14:paraId="5C4272C3"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030" w:type="dxa"/>
          </w:tcPr>
          <w:p w14:paraId="7C397A47" w14:textId="65DF19CA"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Yes</w:t>
            </w:r>
          </w:p>
        </w:tc>
        <w:tc>
          <w:tcPr>
            <w:tcW w:w="1418" w:type="dxa"/>
          </w:tcPr>
          <w:p w14:paraId="4414F505" w14:textId="439FF2AE"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35</w:t>
            </w:r>
            <w:r w:rsidR="00171DEC" w:rsidRPr="00802D4A">
              <w:rPr>
                <w:rFonts w:asciiTheme="majorBidi" w:hAnsiTheme="majorBidi" w:cstheme="majorBidi"/>
                <w:sz w:val="20"/>
                <w:szCs w:val="20"/>
              </w:rPr>
              <w:t>,</w:t>
            </w:r>
            <w:r w:rsidRPr="00802D4A">
              <w:rPr>
                <w:rFonts w:asciiTheme="majorBidi" w:hAnsiTheme="majorBidi" w:cstheme="majorBidi"/>
                <w:sz w:val="20"/>
                <w:szCs w:val="20"/>
              </w:rPr>
              <w:t>125</w:t>
            </w:r>
          </w:p>
        </w:tc>
      </w:tr>
      <w:tr w:rsidR="0039795D" w:rsidRPr="00802D4A" w14:paraId="3485C040" w14:textId="77777777" w:rsidTr="00B61F11">
        <w:trPr>
          <w:trHeight w:val="148"/>
        </w:trPr>
        <w:tc>
          <w:tcPr>
            <w:tcW w:w="2547" w:type="dxa"/>
          </w:tcPr>
          <w:p w14:paraId="2E9A5441" w14:textId="665D0187"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3</w:t>
            </w:r>
            <w:r w:rsidR="00B06C3D">
              <w:rPr>
                <w:rFonts w:asciiTheme="majorBidi" w:hAnsiTheme="majorBidi" w:cstheme="majorBidi"/>
                <w:sz w:val="20"/>
                <w:szCs w:val="20"/>
              </w:rPr>
              <w:t xml:space="preserve"> – EV with V2G</w:t>
            </w:r>
          </w:p>
        </w:tc>
        <w:tc>
          <w:tcPr>
            <w:tcW w:w="1417" w:type="dxa"/>
          </w:tcPr>
          <w:p w14:paraId="719F02E0"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418" w:type="dxa"/>
          </w:tcPr>
          <w:p w14:paraId="7C3E2D3A"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1.9</w:t>
            </w:r>
          </w:p>
        </w:tc>
        <w:tc>
          <w:tcPr>
            <w:tcW w:w="1417" w:type="dxa"/>
          </w:tcPr>
          <w:p w14:paraId="785A12F6"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36</w:t>
            </w:r>
          </w:p>
        </w:tc>
        <w:tc>
          <w:tcPr>
            <w:tcW w:w="1030" w:type="dxa"/>
          </w:tcPr>
          <w:p w14:paraId="3296622D" w14:textId="3AED47DB"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No</w:t>
            </w:r>
          </w:p>
        </w:tc>
        <w:tc>
          <w:tcPr>
            <w:tcW w:w="1418" w:type="dxa"/>
          </w:tcPr>
          <w:p w14:paraId="4E412719" w14:textId="6A2DE86E"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4</w:t>
            </w:r>
            <w:r w:rsidR="00171DEC" w:rsidRPr="00802D4A">
              <w:rPr>
                <w:rFonts w:asciiTheme="majorBidi" w:hAnsiTheme="majorBidi" w:cstheme="majorBidi"/>
                <w:sz w:val="20"/>
                <w:szCs w:val="20"/>
              </w:rPr>
              <w:t>,</w:t>
            </w:r>
            <w:r w:rsidRPr="00802D4A">
              <w:rPr>
                <w:rFonts w:asciiTheme="majorBidi" w:hAnsiTheme="majorBidi" w:cstheme="majorBidi"/>
                <w:sz w:val="20"/>
                <w:szCs w:val="20"/>
              </w:rPr>
              <w:t>000</w:t>
            </w:r>
          </w:p>
        </w:tc>
      </w:tr>
      <w:tr w:rsidR="0039795D" w:rsidRPr="00802D4A" w14:paraId="12CFF70B" w14:textId="77777777" w:rsidTr="00B61F11">
        <w:trPr>
          <w:trHeight w:val="157"/>
        </w:trPr>
        <w:tc>
          <w:tcPr>
            <w:tcW w:w="2547" w:type="dxa"/>
          </w:tcPr>
          <w:p w14:paraId="0A2D2CBF" w14:textId="7C2ABB31"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4</w:t>
            </w:r>
            <w:r w:rsidR="00E71F1D">
              <w:rPr>
                <w:rFonts w:asciiTheme="majorBidi" w:hAnsiTheme="majorBidi" w:cstheme="majorBidi"/>
                <w:sz w:val="20"/>
                <w:szCs w:val="20"/>
              </w:rPr>
              <w:t xml:space="preserve"> – EV with V2G + PV</w:t>
            </w:r>
          </w:p>
        </w:tc>
        <w:tc>
          <w:tcPr>
            <w:tcW w:w="1417" w:type="dxa"/>
          </w:tcPr>
          <w:p w14:paraId="021A5888"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0</w:t>
            </w:r>
          </w:p>
        </w:tc>
        <w:tc>
          <w:tcPr>
            <w:tcW w:w="1418" w:type="dxa"/>
          </w:tcPr>
          <w:p w14:paraId="47C31546"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1.9</w:t>
            </w:r>
          </w:p>
        </w:tc>
        <w:tc>
          <w:tcPr>
            <w:tcW w:w="1417" w:type="dxa"/>
          </w:tcPr>
          <w:p w14:paraId="2213FD4B"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36</w:t>
            </w:r>
          </w:p>
        </w:tc>
        <w:tc>
          <w:tcPr>
            <w:tcW w:w="1030" w:type="dxa"/>
          </w:tcPr>
          <w:p w14:paraId="73E8EF13" w14:textId="3BEA5E7F"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Yes</w:t>
            </w:r>
          </w:p>
        </w:tc>
        <w:tc>
          <w:tcPr>
            <w:tcW w:w="1418" w:type="dxa"/>
          </w:tcPr>
          <w:p w14:paraId="4A289B05" w14:textId="7E3AC163"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17</w:t>
            </w:r>
            <w:r w:rsidR="00171DEC" w:rsidRPr="00802D4A">
              <w:rPr>
                <w:rFonts w:asciiTheme="majorBidi" w:hAnsiTheme="majorBidi" w:cstheme="majorBidi"/>
                <w:sz w:val="20"/>
                <w:szCs w:val="20"/>
              </w:rPr>
              <w:t>,</w:t>
            </w:r>
            <w:r w:rsidRPr="00802D4A">
              <w:rPr>
                <w:rFonts w:asciiTheme="majorBidi" w:hAnsiTheme="majorBidi" w:cstheme="majorBidi"/>
                <w:sz w:val="20"/>
                <w:szCs w:val="20"/>
              </w:rPr>
              <w:t>145</w:t>
            </w:r>
          </w:p>
        </w:tc>
      </w:tr>
      <w:tr w:rsidR="0039795D" w:rsidRPr="00802D4A" w14:paraId="158BCC6D" w14:textId="77777777" w:rsidTr="00B61F11">
        <w:trPr>
          <w:trHeight w:val="148"/>
        </w:trPr>
        <w:tc>
          <w:tcPr>
            <w:tcW w:w="2547" w:type="dxa"/>
          </w:tcPr>
          <w:p w14:paraId="4F452DDF" w14:textId="12F8FADE" w:rsidR="008A4789" w:rsidRPr="00802D4A" w:rsidRDefault="008A4789" w:rsidP="00353626">
            <w:pPr>
              <w:rPr>
                <w:rFonts w:asciiTheme="majorBidi" w:hAnsiTheme="majorBidi" w:cstheme="majorBidi"/>
                <w:sz w:val="20"/>
                <w:szCs w:val="20"/>
              </w:rPr>
            </w:pPr>
            <w:r w:rsidRPr="00802D4A">
              <w:rPr>
                <w:rFonts w:asciiTheme="majorBidi" w:hAnsiTheme="majorBidi" w:cstheme="majorBidi"/>
                <w:sz w:val="20"/>
                <w:szCs w:val="20"/>
              </w:rPr>
              <w:t>5</w:t>
            </w:r>
            <w:r w:rsidR="00E71F1D">
              <w:rPr>
                <w:rFonts w:asciiTheme="majorBidi" w:hAnsiTheme="majorBidi" w:cstheme="majorBidi"/>
                <w:sz w:val="20"/>
                <w:szCs w:val="20"/>
              </w:rPr>
              <w:t xml:space="preserve"> </w:t>
            </w:r>
            <w:r w:rsidR="003A3AD2">
              <w:rPr>
                <w:rFonts w:asciiTheme="majorBidi" w:hAnsiTheme="majorBidi" w:cstheme="majorBidi"/>
                <w:sz w:val="20"/>
                <w:szCs w:val="20"/>
              </w:rPr>
              <w:t>–</w:t>
            </w:r>
            <w:r w:rsidR="00E71F1D">
              <w:rPr>
                <w:rFonts w:asciiTheme="majorBidi" w:hAnsiTheme="majorBidi" w:cstheme="majorBidi"/>
                <w:sz w:val="20"/>
                <w:szCs w:val="20"/>
              </w:rPr>
              <w:t xml:space="preserve"> </w:t>
            </w:r>
            <w:r w:rsidR="003A3AD2">
              <w:rPr>
                <w:rFonts w:asciiTheme="majorBidi" w:hAnsiTheme="majorBidi" w:cstheme="majorBidi"/>
                <w:sz w:val="20"/>
                <w:szCs w:val="20"/>
              </w:rPr>
              <w:t>Battery + V2G + PV</w:t>
            </w:r>
          </w:p>
        </w:tc>
        <w:tc>
          <w:tcPr>
            <w:tcW w:w="1417" w:type="dxa"/>
          </w:tcPr>
          <w:p w14:paraId="2BFDABCA"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10</w:t>
            </w:r>
          </w:p>
        </w:tc>
        <w:tc>
          <w:tcPr>
            <w:tcW w:w="1418" w:type="dxa"/>
          </w:tcPr>
          <w:p w14:paraId="3DB42DD0"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1.9</w:t>
            </w:r>
          </w:p>
        </w:tc>
        <w:tc>
          <w:tcPr>
            <w:tcW w:w="1417" w:type="dxa"/>
          </w:tcPr>
          <w:p w14:paraId="444E5EB4" w14:textId="7777777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36</w:t>
            </w:r>
          </w:p>
        </w:tc>
        <w:tc>
          <w:tcPr>
            <w:tcW w:w="1030" w:type="dxa"/>
          </w:tcPr>
          <w:p w14:paraId="0D93E693" w14:textId="293801FC" w:rsidR="008A4789" w:rsidRPr="00802D4A" w:rsidRDefault="00190235" w:rsidP="008E1146">
            <w:pPr>
              <w:jc w:val="right"/>
              <w:rPr>
                <w:rFonts w:asciiTheme="majorBidi" w:hAnsiTheme="majorBidi" w:cstheme="majorBidi"/>
                <w:sz w:val="20"/>
                <w:szCs w:val="20"/>
              </w:rPr>
            </w:pPr>
            <w:r>
              <w:rPr>
                <w:rFonts w:asciiTheme="majorBidi" w:hAnsiTheme="majorBidi" w:cstheme="majorBidi"/>
                <w:sz w:val="20"/>
                <w:szCs w:val="20"/>
              </w:rPr>
              <w:t>Yes</w:t>
            </w:r>
          </w:p>
        </w:tc>
        <w:tc>
          <w:tcPr>
            <w:tcW w:w="1418" w:type="dxa"/>
          </w:tcPr>
          <w:p w14:paraId="7E015E4E" w14:textId="2F19F5B7" w:rsidR="008A4789" w:rsidRPr="00802D4A" w:rsidRDefault="008A4789" w:rsidP="008E1146">
            <w:pPr>
              <w:jc w:val="right"/>
              <w:rPr>
                <w:rFonts w:asciiTheme="majorBidi" w:hAnsiTheme="majorBidi" w:cstheme="majorBidi"/>
                <w:sz w:val="20"/>
                <w:szCs w:val="20"/>
              </w:rPr>
            </w:pPr>
            <w:r w:rsidRPr="00802D4A">
              <w:rPr>
                <w:rFonts w:asciiTheme="majorBidi" w:hAnsiTheme="majorBidi" w:cstheme="majorBidi"/>
                <w:sz w:val="20"/>
                <w:szCs w:val="20"/>
              </w:rPr>
              <w:t>23</w:t>
            </w:r>
            <w:r w:rsidR="00171DEC" w:rsidRPr="00802D4A">
              <w:rPr>
                <w:rFonts w:asciiTheme="majorBidi" w:hAnsiTheme="majorBidi" w:cstheme="majorBidi"/>
                <w:sz w:val="20"/>
                <w:szCs w:val="20"/>
              </w:rPr>
              <w:t>,</w:t>
            </w:r>
            <w:r w:rsidRPr="00802D4A">
              <w:rPr>
                <w:rFonts w:asciiTheme="majorBidi" w:hAnsiTheme="majorBidi" w:cstheme="majorBidi"/>
                <w:sz w:val="20"/>
                <w:szCs w:val="20"/>
              </w:rPr>
              <w:t>724</w:t>
            </w:r>
          </w:p>
        </w:tc>
      </w:tr>
    </w:tbl>
    <w:p w14:paraId="133FA21E" w14:textId="77777777" w:rsidR="00DC69F1" w:rsidRPr="00D767DA" w:rsidRDefault="00DC69F1">
      <w:pPr>
        <w:pStyle w:val="Heading2"/>
        <w:rPr>
          <w:i w:val="0"/>
          <w:sz w:val="24"/>
          <w:szCs w:val="24"/>
        </w:rPr>
      </w:pPr>
      <w:r w:rsidRPr="00D767DA">
        <w:rPr>
          <w:i w:val="0"/>
          <w:sz w:val="24"/>
          <w:szCs w:val="24"/>
        </w:rPr>
        <w:t>Methods</w:t>
      </w:r>
    </w:p>
    <w:p w14:paraId="48475915" w14:textId="39F863E6" w:rsidR="00957D12" w:rsidRDefault="00EF2E5A" w:rsidP="00F24750">
      <w:pPr>
        <w:pStyle w:val="BodyText2"/>
        <w:spacing w:after="120"/>
        <w:ind w:firstLine="357"/>
      </w:pPr>
      <w:r>
        <w:t>Four</w:t>
      </w:r>
      <w:r w:rsidR="00870BA3">
        <w:t xml:space="preserve"> </w:t>
      </w:r>
      <w:r w:rsidR="00267CE5">
        <w:t>different tari</w:t>
      </w:r>
      <w:r w:rsidR="00A238BE">
        <w:t>f</w:t>
      </w:r>
      <w:r w:rsidR="00267CE5">
        <w:t>f structures are</w:t>
      </w:r>
      <w:r w:rsidR="00DE01A8">
        <w:t xml:space="preserve"> considered in this study</w:t>
      </w:r>
      <w:r w:rsidR="009A3C64">
        <w:t>, based on a real US context</w:t>
      </w:r>
      <w:r w:rsidR="00D034AE">
        <w:rPr>
          <w:rStyle w:val="FootnoteReference"/>
        </w:rPr>
        <w:footnoteReference w:id="1"/>
      </w:r>
      <w:r w:rsidR="00DE01A8">
        <w:t>:</w:t>
      </w:r>
      <w:r w:rsidR="00630376">
        <w:t xml:space="preserve"> </w:t>
      </w:r>
      <w:r w:rsidR="00E76240">
        <w:t>Flat rate (rate 1)</w:t>
      </w:r>
      <w:r w:rsidR="00200983">
        <w:t xml:space="preserve">, </w:t>
      </w:r>
      <w:r w:rsidR="002E7E7F">
        <w:t>Time-of</w:t>
      </w:r>
      <w:r w:rsidR="00B17BA3">
        <w:t>-</w:t>
      </w:r>
      <w:r w:rsidR="002E7E7F">
        <w:t>Use rate (rate 11)</w:t>
      </w:r>
      <w:r w:rsidR="00200983">
        <w:t xml:space="preserve">, </w:t>
      </w:r>
      <w:r w:rsidR="002E7E7F">
        <w:t xml:space="preserve">Flat rate + </w:t>
      </w:r>
      <w:bookmarkStart w:id="1" w:name="_Hlk67806516"/>
      <w:r w:rsidR="002E7E7F">
        <w:t>Time-of</w:t>
      </w:r>
      <w:r w:rsidR="00E5493C">
        <w:t>-</w:t>
      </w:r>
      <w:r w:rsidR="002E7E7F">
        <w:t xml:space="preserve">Use </w:t>
      </w:r>
      <w:bookmarkEnd w:id="1"/>
      <w:r w:rsidR="002E7E7F">
        <w:t>(rate</w:t>
      </w:r>
      <w:r w:rsidR="00957D12">
        <w:t xml:space="preserve"> 74)</w:t>
      </w:r>
      <w:r w:rsidR="00200983">
        <w:t xml:space="preserve"> and </w:t>
      </w:r>
      <w:r w:rsidR="00957D12">
        <w:t xml:space="preserve">Real-time regional locational </w:t>
      </w:r>
      <w:r w:rsidR="0064121E">
        <w:t>price</w:t>
      </w:r>
      <w:r w:rsidR="0064121E">
        <w:rPr>
          <w:rStyle w:val="FootnoteReference"/>
        </w:rPr>
        <w:footnoteReference w:id="2"/>
      </w:r>
      <w:r w:rsidR="00957D12">
        <w:t xml:space="preserve"> </w:t>
      </w:r>
      <w:proofErr w:type="gramStart"/>
      <w:r w:rsidR="00943CF4">
        <w:t>( rate</w:t>
      </w:r>
      <w:proofErr w:type="gramEnd"/>
      <w:r w:rsidR="00943CF4">
        <w:t xml:space="preserve"> </w:t>
      </w:r>
      <w:r w:rsidR="0064121E">
        <w:t>R</w:t>
      </w:r>
      <w:r>
        <w:t>T</w:t>
      </w:r>
      <w:r w:rsidR="0064121E">
        <w:t>LMP)</w:t>
      </w:r>
      <w:r w:rsidR="00200983">
        <w:t>.</w:t>
      </w:r>
    </w:p>
    <w:p w14:paraId="45B01A09" w14:textId="3B44C3F4" w:rsidR="00913CB0" w:rsidRDefault="008D450D" w:rsidP="00F24750">
      <w:pPr>
        <w:pStyle w:val="BodyText2"/>
        <w:spacing w:after="120"/>
        <w:ind w:firstLine="357"/>
      </w:pPr>
      <w:proofErr w:type="gramStart"/>
      <w:r>
        <w:t>In order to</w:t>
      </w:r>
      <w:proofErr w:type="gramEnd"/>
      <w:r>
        <w:t xml:space="preserve"> model t</w:t>
      </w:r>
      <w:r w:rsidR="00F17608">
        <w:t>he aforementioned problem</w:t>
      </w:r>
      <w:r w:rsidR="00243527">
        <w:t>,</w:t>
      </w:r>
      <w:r w:rsidR="00CD49F8">
        <w:t xml:space="preserve"> under different scenarios,</w:t>
      </w:r>
      <w:r w:rsidR="00243527">
        <w:t xml:space="preserve"> the various decision variables and parameters are defined</w:t>
      </w:r>
      <w:r w:rsidR="007E2E88">
        <w:t>,</w:t>
      </w:r>
      <w:r w:rsidR="00243527">
        <w:t xml:space="preserve"> </w:t>
      </w:r>
      <w:r w:rsidR="001F02D6">
        <w:t xml:space="preserve">one </w:t>
      </w:r>
      <w:r w:rsidR="006A1D62">
        <w:t>mathematical model</w:t>
      </w:r>
      <w:r w:rsidR="00275043">
        <w:t xml:space="preserve"> and two objective functions</w:t>
      </w:r>
      <w:r w:rsidR="006A1D62">
        <w:t xml:space="preserve"> are developed. The first one </w:t>
      </w:r>
      <w:r w:rsidR="00D0578F">
        <w:t xml:space="preserve">takes the </w:t>
      </w:r>
      <w:r w:rsidR="002505A7">
        <w:t>consumer</w:t>
      </w:r>
      <w:r w:rsidR="00D0578F">
        <w:t>’s cost</w:t>
      </w:r>
      <w:r w:rsidR="00076047">
        <w:t>s</w:t>
      </w:r>
      <w:r w:rsidR="00D0578F">
        <w:t xml:space="preserve"> </w:t>
      </w:r>
      <w:r w:rsidR="00DD7936">
        <w:t xml:space="preserve">(from the tariff) </w:t>
      </w:r>
      <w:r w:rsidR="00D0578F">
        <w:t xml:space="preserve">into account </w:t>
      </w:r>
      <w:r w:rsidR="00CD49F8">
        <w:t xml:space="preserve">and tries to minimize </w:t>
      </w:r>
      <w:r w:rsidR="00076047">
        <w:t xml:space="preserve">his electricity bill. </w:t>
      </w:r>
      <w:r w:rsidR="00760F8A">
        <w:t xml:space="preserve">The second model addresses the </w:t>
      </w:r>
      <w:r w:rsidR="00462BE5">
        <w:t>di</w:t>
      </w:r>
      <w:r w:rsidR="00C71BC3">
        <w:t xml:space="preserve">stributor’s </w:t>
      </w:r>
      <w:r w:rsidR="00DD7936">
        <w:t>wholesale</w:t>
      </w:r>
      <w:r w:rsidR="00934867">
        <w:t>, capacity</w:t>
      </w:r>
      <w:r w:rsidR="00DD7936">
        <w:t xml:space="preserve"> and network </w:t>
      </w:r>
      <w:r w:rsidR="00C71BC3">
        <w:t>costs and minimize</w:t>
      </w:r>
      <w:r w:rsidR="00A11F4C">
        <w:t>s</w:t>
      </w:r>
      <w:r w:rsidR="00C71BC3">
        <w:t xml:space="preserve"> the </w:t>
      </w:r>
      <w:r w:rsidR="00A31C69">
        <w:t xml:space="preserve">costs </w:t>
      </w:r>
      <w:r w:rsidR="00A11F4C">
        <w:t>while</w:t>
      </w:r>
      <w:r w:rsidR="00A31C69">
        <w:t xml:space="preserve"> covering the daily loads. </w:t>
      </w:r>
      <w:r w:rsidR="004D0496">
        <w:t>T</w:t>
      </w:r>
      <w:r w:rsidR="009A3AC1">
        <w:t xml:space="preserve">he two Mixed-integer </w:t>
      </w:r>
      <w:r w:rsidR="00AC50D3">
        <w:t xml:space="preserve">linear models are formulated and solved by the </w:t>
      </w:r>
      <w:proofErr w:type="spellStart"/>
      <w:r w:rsidR="00B97141">
        <w:t>gurobi</w:t>
      </w:r>
      <w:proofErr w:type="spellEnd"/>
      <w:r w:rsidR="00B97141">
        <w:t xml:space="preserve"> solver in python. </w:t>
      </w:r>
      <w:r w:rsidR="00FC1D4A">
        <w:t xml:space="preserve">Then, within different time </w:t>
      </w:r>
      <w:r w:rsidR="00DA5444" w:rsidRPr="00DA5444">
        <w:t xml:space="preserve">horizons </w:t>
      </w:r>
      <w:r w:rsidR="00FC1D4A">
        <w:t xml:space="preserve">ranging from 10 to 30 years, </w:t>
      </w:r>
      <w:r w:rsidR="002E3B22">
        <w:t xml:space="preserve">the </w:t>
      </w:r>
      <w:r w:rsidR="00BE1A51">
        <w:t>N</w:t>
      </w:r>
      <w:r w:rsidR="002E3B22">
        <w:t xml:space="preserve">et </w:t>
      </w:r>
      <w:r w:rsidR="00BE1A51">
        <w:t>P</w:t>
      </w:r>
      <w:r w:rsidR="002E3B22">
        <w:t xml:space="preserve">resent </w:t>
      </w:r>
      <w:r w:rsidR="00BE1A51">
        <w:t>V</w:t>
      </w:r>
      <w:r w:rsidR="002E3B22">
        <w:t>alues</w:t>
      </w:r>
      <w:r w:rsidR="00BE1A51">
        <w:t xml:space="preserve"> (NPV)</w:t>
      </w:r>
      <w:r w:rsidR="002E3B22">
        <w:t xml:space="preserve"> and </w:t>
      </w:r>
      <w:r w:rsidR="00BE1A51">
        <w:t>I</w:t>
      </w:r>
      <w:r w:rsidR="002E3B22">
        <w:t xml:space="preserve">nternal </w:t>
      </w:r>
      <w:r w:rsidR="00BE1A51">
        <w:t>R</w:t>
      </w:r>
      <w:r w:rsidR="002E3B22">
        <w:t>ate</w:t>
      </w:r>
      <w:r w:rsidR="00CD1CBB">
        <w:t>s</w:t>
      </w:r>
      <w:r w:rsidR="002E3B22">
        <w:t xml:space="preserve"> of </w:t>
      </w:r>
      <w:r w:rsidR="00BE1A51">
        <w:t>R</w:t>
      </w:r>
      <w:r w:rsidR="002E3B22">
        <w:t>eturn</w:t>
      </w:r>
      <w:r w:rsidR="00BE1A51">
        <w:t xml:space="preserve"> (IRR)</w:t>
      </w:r>
      <w:r w:rsidR="00CD1CBB">
        <w:t xml:space="preserve"> for each scenario </w:t>
      </w:r>
      <w:r w:rsidR="00A30C3F">
        <w:t>are</w:t>
      </w:r>
      <w:r w:rsidR="00CD1CBB">
        <w:t xml:space="preserve"> calculate</w:t>
      </w:r>
      <w:r w:rsidR="00A30C3F">
        <w:t>d</w:t>
      </w:r>
      <w:r w:rsidR="00CD1CBB">
        <w:t>.</w:t>
      </w:r>
      <w:r w:rsidR="00A30C3F">
        <w:t xml:space="preserve"> </w:t>
      </w:r>
      <w:r w:rsidR="00CD0D01">
        <w:t xml:space="preserve">Furthermore, some sensitivity </w:t>
      </w:r>
      <w:r w:rsidR="006F3054" w:rsidRPr="006F3054">
        <w:t xml:space="preserve">analyses </w:t>
      </w:r>
      <w:r w:rsidR="00CD0D01">
        <w:t>are done on the important parameters of the problem and the</w:t>
      </w:r>
      <w:r w:rsidR="001E1BF3">
        <w:t>ir impact on the</w:t>
      </w:r>
      <w:r w:rsidR="007370DC">
        <w:t xml:space="preserve"> objective values are shown.</w:t>
      </w:r>
    </w:p>
    <w:p w14:paraId="133FA221" w14:textId="07182E2D" w:rsidR="00DC69F1" w:rsidRPr="00D767DA" w:rsidRDefault="00DC69F1" w:rsidP="00913CB0">
      <w:pPr>
        <w:pStyle w:val="Heading2"/>
        <w:rPr>
          <w:i w:val="0"/>
          <w:sz w:val="24"/>
          <w:szCs w:val="24"/>
        </w:rPr>
      </w:pPr>
      <w:r w:rsidRPr="00D767DA">
        <w:rPr>
          <w:i w:val="0"/>
          <w:sz w:val="24"/>
          <w:szCs w:val="24"/>
        </w:rPr>
        <w:t>Results</w:t>
      </w:r>
    </w:p>
    <w:p w14:paraId="6EE39DEC" w14:textId="0CB66991" w:rsidR="001A7A70" w:rsidRDefault="00072A8C" w:rsidP="00F24750">
      <w:pPr>
        <w:pStyle w:val="BodyText2"/>
        <w:spacing w:after="120"/>
        <w:ind w:firstLine="357"/>
      </w:pPr>
      <w:proofErr w:type="gramStart"/>
      <w:r>
        <w:t>In order to</w:t>
      </w:r>
      <w:proofErr w:type="gramEnd"/>
      <w:r>
        <w:t xml:space="preserve"> validate the results of the models</w:t>
      </w:r>
      <w:r w:rsidR="0044654C">
        <w:t xml:space="preserve">, the real consumption and generation </w:t>
      </w:r>
      <w:r w:rsidR="00AA11B1">
        <w:t>records</w:t>
      </w:r>
      <w:r w:rsidR="0044654C">
        <w:t xml:space="preserve"> from five houses</w:t>
      </w:r>
      <w:r w:rsidR="000D36AA">
        <w:t xml:space="preserve"> and electricity rates </w:t>
      </w:r>
      <w:r w:rsidR="0044654C">
        <w:t>in Verm</w:t>
      </w:r>
      <w:r w:rsidR="00C059F9">
        <w:t xml:space="preserve">ont </w:t>
      </w:r>
      <w:r w:rsidR="00AA11B1">
        <w:t xml:space="preserve">during </w:t>
      </w:r>
      <w:r w:rsidR="00C14F5F">
        <w:t xml:space="preserve">the year </w:t>
      </w:r>
      <w:r w:rsidR="00AA11B1">
        <w:t xml:space="preserve">2019 </w:t>
      </w:r>
      <w:r w:rsidR="00C059F9">
        <w:t>are used</w:t>
      </w:r>
      <w:r w:rsidR="00AA11B1">
        <w:t xml:space="preserve"> in this study</w:t>
      </w:r>
      <w:r w:rsidR="000D36AA">
        <w:t xml:space="preserve"> which are provided by </w:t>
      </w:r>
      <w:r w:rsidR="00370459">
        <w:t xml:space="preserve">the </w:t>
      </w:r>
      <w:r w:rsidR="00B216BC">
        <w:t xml:space="preserve">main </w:t>
      </w:r>
      <w:r w:rsidR="00370459">
        <w:t>electricity</w:t>
      </w:r>
      <w:r w:rsidR="00402BB1">
        <w:t xml:space="preserve"> </w:t>
      </w:r>
      <w:r w:rsidR="00B216BC">
        <w:t>distributor</w:t>
      </w:r>
      <w:r w:rsidR="0003590D">
        <w:t xml:space="preserve"> </w:t>
      </w:r>
      <w:r w:rsidR="00370459">
        <w:t xml:space="preserve">in Vermont </w:t>
      </w:r>
      <w:r w:rsidR="0003590D">
        <w:t>(Green Mountain Power company)</w:t>
      </w:r>
      <w:r w:rsidR="00344F14">
        <w:t>.</w:t>
      </w:r>
      <w:r w:rsidR="00205B75">
        <w:t xml:space="preserve"> </w:t>
      </w:r>
      <w:r w:rsidR="00344F14">
        <w:t>Also,</w:t>
      </w:r>
      <w:r w:rsidR="00205B75">
        <w:t xml:space="preserve"> Ossiaco company </w:t>
      </w:r>
      <w:r w:rsidR="00370459">
        <w:t>(</w:t>
      </w:r>
      <w:r w:rsidR="00BE5C0F" w:rsidRPr="00BE5C0F">
        <w:t xml:space="preserve">which </w:t>
      </w:r>
      <w:r w:rsidR="00370459">
        <w:t xml:space="preserve">develops a V2G device named DCBEL) </w:t>
      </w:r>
      <w:r w:rsidR="00205B75">
        <w:t>provided the purchase and installation costs of each scenario.</w:t>
      </w:r>
      <w:r w:rsidR="00C37033">
        <w:t xml:space="preserve"> </w:t>
      </w:r>
    </w:p>
    <w:p w14:paraId="133FA222" w14:textId="0BAE1A77" w:rsidR="00DC69F1" w:rsidRDefault="00C37033" w:rsidP="00F24750">
      <w:pPr>
        <w:pStyle w:val="BodyText2"/>
        <w:spacing w:after="120"/>
        <w:ind w:firstLine="357"/>
      </w:pPr>
      <w:r>
        <w:lastRenderedPageBreak/>
        <w:t xml:space="preserve">The </w:t>
      </w:r>
      <w:r w:rsidR="00B13D00">
        <w:t xml:space="preserve">solved models show the optimal </w:t>
      </w:r>
      <w:r w:rsidR="00BC7FFA">
        <w:t xml:space="preserve">utilization strategy of </w:t>
      </w:r>
      <w:r w:rsidR="005809B5">
        <w:t xml:space="preserve">EGSD and </w:t>
      </w:r>
      <w:r w:rsidR="00910B02">
        <w:t xml:space="preserve">final </w:t>
      </w:r>
      <w:r w:rsidR="002B0708">
        <w:t>annual</w:t>
      </w:r>
      <w:r w:rsidR="009E6D94">
        <w:t xml:space="preserve">/weekly/hourly </w:t>
      </w:r>
      <w:r w:rsidR="002B0708">
        <w:t xml:space="preserve">flows from </w:t>
      </w:r>
      <w:r w:rsidR="001A7A70">
        <w:t>all</w:t>
      </w:r>
      <w:r w:rsidR="002B0708">
        <w:t xml:space="preserve"> sources to </w:t>
      </w:r>
      <w:r w:rsidR="001A7A70">
        <w:t>all</w:t>
      </w:r>
      <w:r w:rsidR="002B0708">
        <w:t xml:space="preserve"> destinations.</w:t>
      </w:r>
      <w:r w:rsidR="009E6D94">
        <w:t xml:space="preserve"> Moreover, </w:t>
      </w:r>
      <w:r w:rsidR="00C62741">
        <w:t xml:space="preserve">different investment and rate structures </w:t>
      </w:r>
      <w:r w:rsidR="00637532">
        <w:t>yield</w:t>
      </w:r>
      <w:r w:rsidR="00C62741">
        <w:t xml:space="preserve"> different cost</w:t>
      </w:r>
      <w:r w:rsidR="00342F78">
        <w:t>-</w:t>
      </w:r>
      <w:r w:rsidR="00C62741">
        <w:t xml:space="preserve">saving values for </w:t>
      </w:r>
      <w:r w:rsidR="00F06DCF">
        <w:t xml:space="preserve">the </w:t>
      </w:r>
      <w:r w:rsidR="002505A7">
        <w:t>consumer</w:t>
      </w:r>
      <w:r w:rsidR="00F06DCF">
        <w:t>s and the distributor</w:t>
      </w:r>
      <w:r w:rsidR="00EF0249">
        <w:t>. Thus, under different</w:t>
      </w:r>
      <w:r w:rsidR="00AC324A">
        <w:t xml:space="preserve"> circumstances, different strategies are suggested to the agents</w:t>
      </w:r>
      <w:r w:rsidR="00F06DCF">
        <w:t>.</w:t>
      </w:r>
      <w:r w:rsidR="001A7A70">
        <w:t xml:space="preserve"> </w:t>
      </w:r>
      <w:r w:rsidR="00F065F2">
        <w:t xml:space="preserve">According to </w:t>
      </w:r>
      <w:r w:rsidR="00691C3D">
        <w:fldChar w:fldCharType="begin"/>
      </w:r>
      <w:r w:rsidR="00691C3D">
        <w:instrText xml:space="preserve"> REF _Ref67860702 \h </w:instrText>
      </w:r>
      <w:r w:rsidR="00691C3D">
        <w:fldChar w:fldCharType="separate"/>
      </w:r>
      <w:r w:rsidR="00691C3D">
        <w:t xml:space="preserve">Figure </w:t>
      </w:r>
      <w:r w:rsidR="00691C3D">
        <w:rPr>
          <w:noProof/>
        </w:rPr>
        <w:t>1</w:t>
      </w:r>
      <w:r w:rsidR="00691C3D">
        <w:fldChar w:fldCharType="end"/>
      </w:r>
      <w:r w:rsidR="00691C3D">
        <w:t>, the</w:t>
      </w:r>
      <w:r w:rsidR="006F6BEF">
        <w:t xml:space="preserve"> </w:t>
      </w:r>
      <w:r w:rsidR="00CB6C0B">
        <w:t>r</w:t>
      </w:r>
      <w:r w:rsidR="00A57A9F">
        <w:t xml:space="preserve">esults show that </w:t>
      </w:r>
      <w:r w:rsidR="0034734B">
        <w:t>scenario 3 is the only profitable case</w:t>
      </w:r>
      <w:r w:rsidR="00BE1A51">
        <w:t xml:space="preserve"> (</w:t>
      </w:r>
      <w:r w:rsidR="00F0682D">
        <w:t>NPV = 909 USD</w:t>
      </w:r>
      <w:r w:rsidR="00BE1A51">
        <w:t>)</w:t>
      </w:r>
      <w:r w:rsidR="0034734B">
        <w:t xml:space="preserve"> when the distributor owns and operates </w:t>
      </w:r>
      <w:r w:rsidR="000519C6">
        <w:t xml:space="preserve">EGSD, and it has the highest </w:t>
      </w:r>
      <w:r w:rsidR="006F320F">
        <w:t>IRR (9.53%)</w:t>
      </w:r>
      <w:r w:rsidR="00140C05">
        <w:t xml:space="preserve">. However, when </w:t>
      </w:r>
      <w:r w:rsidR="00B56D99">
        <w:t xml:space="preserve">the </w:t>
      </w:r>
      <w:r w:rsidR="002505A7">
        <w:t>consumer</w:t>
      </w:r>
      <w:r w:rsidR="00B56D99">
        <w:t xml:space="preserve"> owns and utilize</w:t>
      </w:r>
      <w:r w:rsidR="00656B2A">
        <w:t>s</w:t>
      </w:r>
      <w:r w:rsidR="00B56D99">
        <w:t xml:space="preserve"> EGSD</w:t>
      </w:r>
      <w:r w:rsidR="00702AE8">
        <w:t>, the c</w:t>
      </w:r>
      <w:r w:rsidR="004A6F41">
        <w:t>ombin</w:t>
      </w:r>
      <w:r w:rsidR="00702AE8">
        <w:t>ation of</w:t>
      </w:r>
      <w:r w:rsidR="004A6F41">
        <w:t xml:space="preserve"> four tariff structures and trade allowance </w:t>
      </w:r>
      <w:r w:rsidR="00802D4A">
        <w:rPr>
          <w:lang w:val="en-US"/>
        </w:rPr>
        <w:t xml:space="preserve">condition </w:t>
      </w:r>
      <w:r w:rsidR="004A6F41">
        <w:t>creates 8 situations</w:t>
      </w:r>
      <w:r w:rsidR="00FE2114">
        <w:t>; where,</w:t>
      </w:r>
      <w:r w:rsidR="00B56D99">
        <w:t xml:space="preserve"> </w:t>
      </w:r>
      <w:r w:rsidR="00561CFB">
        <w:t>there is not a global</w:t>
      </w:r>
      <w:r w:rsidR="00152622">
        <w:t xml:space="preserve"> optimal solution for all cases</w:t>
      </w:r>
      <w:r w:rsidR="00FE2114">
        <w:t xml:space="preserve"> </w:t>
      </w:r>
      <w:r w:rsidR="00744B44">
        <w:t>and</w:t>
      </w:r>
      <w:r w:rsidR="00FE2114">
        <w:t>,</w:t>
      </w:r>
      <w:r w:rsidR="00744B44">
        <w:t xml:space="preserve"> one of the </w:t>
      </w:r>
      <w:r w:rsidR="00A06030" w:rsidRPr="00A06030">
        <w:t xml:space="preserve">scenarios </w:t>
      </w:r>
      <w:r w:rsidR="00744B44">
        <w:t xml:space="preserve">3, 4, </w:t>
      </w:r>
      <w:r w:rsidR="00D2709D">
        <w:t>or</w:t>
      </w:r>
      <w:r w:rsidR="00AE52AF">
        <w:t>,</w:t>
      </w:r>
      <w:r w:rsidR="00FE2114">
        <w:t xml:space="preserve"> </w:t>
      </w:r>
      <w:r w:rsidR="00AE52AF">
        <w:t xml:space="preserve">5 </w:t>
      </w:r>
      <w:r w:rsidR="00D2709D">
        <w:t>is</w:t>
      </w:r>
      <w:r w:rsidR="00AE52AF">
        <w:t xml:space="preserve"> the optimal choice for each case</w:t>
      </w:r>
      <w:r w:rsidR="002B7E69">
        <w:t xml:space="preserve">. </w:t>
      </w:r>
      <w:r w:rsidR="004049BB">
        <w:fldChar w:fldCharType="begin"/>
      </w:r>
      <w:r w:rsidR="004049BB">
        <w:instrText xml:space="preserve"> REF _Ref67968748 \h </w:instrText>
      </w:r>
      <w:r w:rsidR="004049BB">
        <w:fldChar w:fldCharType="separate"/>
      </w:r>
      <w:r w:rsidR="004049BB">
        <w:t xml:space="preserve">Figure </w:t>
      </w:r>
      <w:r w:rsidR="004049BB">
        <w:rPr>
          <w:noProof/>
        </w:rPr>
        <w:t>2</w:t>
      </w:r>
      <w:r w:rsidR="004049BB">
        <w:fldChar w:fldCharType="end"/>
      </w:r>
      <w:r w:rsidR="004049BB">
        <w:t xml:space="preserve"> depicts how </w:t>
      </w:r>
      <w:r w:rsidR="003D661C">
        <w:t>changes in</w:t>
      </w:r>
      <w:r w:rsidR="004049BB">
        <w:t xml:space="preserve"> </w:t>
      </w:r>
      <w:r w:rsidR="00701F36">
        <w:t xml:space="preserve">EGSD </w:t>
      </w:r>
      <w:r w:rsidR="004049BB">
        <w:t>ownership</w:t>
      </w:r>
      <w:r w:rsidR="00701F36">
        <w:t xml:space="preserve"> </w:t>
      </w:r>
      <w:r w:rsidR="003D661C">
        <w:t xml:space="preserve">and investment scenarios </w:t>
      </w:r>
      <w:r w:rsidR="004049BB">
        <w:t xml:space="preserve">can affect the monthly peak loads. The blue line </w:t>
      </w:r>
      <w:r w:rsidR="001B61E4">
        <w:t>o</w:t>
      </w:r>
      <w:r w:rsidR="004049BB">
        <w:t xml:space="preserve">n both </w:t>
      </w:r>
      <w:r w:rsidR="00641BF1">
        <w:t xml:space="preserve">sides </w:t>
      </w:r>
      <w:r w:rsidR="00701F36">
        <w:t xml:space="preserve">represents the basic scenario </w:t>
      </w:r>
      <w:r w:rsidR="003D661C">
        <w:t>(</w:t>
      </w:r>
      <w:r w:rsidR="00701F36">
        <w:t>where EGSD are not used</w:t>
      </w:r>
      <w:r w:rsidR="003D661C">
        <w:t xml:space="preserve">) </w:t>
      </w:r>
      <w:proofErr w:type="gramStart"/>
      <w:r w:rsidR="003D661C">
        <w:t>and</w:t>
      </w:r>
      <w:r w:rsidR="00370459">
        <w:t>,</w:t>
      </w:r>
      <w:proofErr w:type="gramEnd"/>
      <w:r w:rsidR="00370459">
        <w:t xml:space="preserve"> it</w:t>
      </w:r>
      <w:r w:rsidR="003D661C">
        <w:t xml:space="preserve"> is the upper bound for </w:t>
      </w:r>
      <w:r w:rsidR="001B61E4">
        <w:t xml:space="preserve">the </w:t>
      </w:r>
      <w:r w:rsidR="003D661C">
        <w:t xml:space="preserve">distributor’s graph and, lower bound for the </w:t>
      </w:r>
      <w:r w:rsidR="002505A7">
        <w:t>consumer</w:t>
      </w:r>
      <w:r w:rsidR="003D661C">
        <w:t>’s graph.</w:t>
      </w:r>
      <w:r w:rsidR="00701F36">
        <w:t xml:space="preserve"> </w:t>
      </w:r>
    </w:p>
    <w:p w14:paraId="58E3E620" w14:textId="77777777" w:rsidR="00BB1495" w:rsidRDefault="00402070" w:rsidP="00BB1495">
      <w:pPr>
        <w:pStyle w:val="BodyText2"/>
        <w:keepNext/>
        <w:spacing w:after="200"/>
      </w:pPr>
      <w:r>
        <w:rPr>
          <w:i/>
          <w:noProof/>
        </w:rPr>
        <w:drawing>
          <wp:inline distT="0" distB="0" distL="0" distR="0" wp14:anchorId="753E27E7" wp14:editId="129DBCE0">
            <wp:extent cx="5943600" cy="14732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rotWithShape="1">
                    <a:blip r:embed="rId8">
                      <a:extLst>
                        <a:ext uri="{28A0092B-C50C-407E-A947-70E740481C1C}">
                          <a14:useLocalDpi xmlns:a14="http://schemas.microsoft.com/office/drawing/2010/main" val="0"/>
                        </a:ext>
                      </a:extLst>
                    </a:blip>
                    <a:srcRect t="17946" b="4952"/>
                    <a:stretch/>
                  </pic:blipFill>
                  <pic:spPr bwMode="auto">
                    <a:xfrm>
                      <a:off x="0" y="0"/>
                      <a:ext cx="5943600" cy="1473200"/>
                    </a:xfrm>
                    <a:prstGeom prst="rect">
                      <a:avLst/>
                    </a:prstGeom>
                    <a:ln>
                      <a:noFill/>
                    </a:ln>
                    <a:extLst>
                      <a:ext uri="{53640926-AAD7-44D8-BBD7-CCE9431645EC}">
                        <a14:shadowObscured xmlns:a14="http://schemas.microsoft.com/office/drawing/2010/main"/>
                      </a:ext>
                    </a:extLst>
                  </pic:spPr>
                </pic:pic>
              </a:graphicData>
            </a:graphic>
          </wp:inline>
        </w:drawing>
      </w:r>
    </w:p>
    <w:p w14:paraId="58C1E164" w14:textId="64968C25" w:rsidR="006F6BEF" w:rsidRPr="00D767DA" w:rsidRDefault="00BB1495" w:rsidP="00BB1495">
      <w:pPr>
        <w:pStyle w:val="Caption"/>
        <w:jc w:val="both"/>
        <w:rPr>
          <w:i w:val="0"/>
        </w:rPr>
      </w:pPr>
      <w:bookmarkStart w:id="2" w:name="_Ref67860702"/>
      <w:r>
        <w:t xml:space="preserve">Figure </w:t>
      </w:r>
      <w:r>
        <w:fldChar w:fldCharType="begin"/>
      </w:r>
      <w:r>
        <w:instrText xml:space="preserve"> SEQ Figure \* ARABIC </w:instrText>
      </w:r>
      <w:r>
        <w:fldChar w:fldCharType="separate"/>
      </w:r>
      <w:r w:rsidR="0058361D">
        <w:rPr>
          <w:noProof/>
        </w:rPr>
        <w:t>1</w:t>
      </w:r>
      <w:r>
        <w:fldChar w:fldCharType="end"/>
      </w:r>
      <w:bookmarkEnd w:id="2"/>
      <w:r>
        <w:rPr>
          <w:lang w:val="en-US"/>
        </w:rPr>
        <w:t xml:space="preserve"> NPV and IRR of scenarios when distributor operates </w:t>
      </w:r>
      <w:r w:rsidR="00C6700C">
        <w:rPr>
          <w:lang w:val="en-US"/>
        </w:rPr>
        <w:t>EGSD</w:t>
      </w:r>
    </w:p>
    <w:p w14:paraId="6EF59E62" w14:textId="77777777" w:rsidR="0058361D" w:rsidRDefault="00EF2519" w:rsidP="0058361D">
      <w:pPr>
        <w:pStyle w:val="Heading2"/>
        <w:jc w:val="both"/>
      </w:pPr>
      <w:r>
        <w:rPr>
          <w:i w:val="0"/>
          <w:noProof/>
          <w:sz w:val="24"/>
          <w:szCs w:val="24"/>
        </w:rPr>
        <w:drawing>
          <wp:inline distT="0" distB="0" distL="0" distR="0" wp14:anchorId="3D297459" wp14:editId="701A0CF8">
            <wp:extent cx="5943600" cy="15354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t="19632"/>
                    <a:stretch/>
                  </pic:blipFill>
                  <pic:spPr bwMode="auto">
                    <a:xfrm>
                      <a:off x="0" y="0"/>
                      <a:ext cx="5943600" cy="1535401"/>
                    </a:xfrm>
                    <a:prstGeom prst="rect">
                      <a:avLst/>
                    </a:prstGeom>
                    <a:ln>
                      <a:noFill/>
                    </a:ln>
                    <a:extLst>
                      <a:ext uri="{53640926-AAD7-44D8-BBD7-CCE9431645EC}">
                        <a14:shadowObscured xmlns:a14="http://schemas.microsoft.com/office/drawing/2010/main"/>
                      </a:ext>
                    </a:extLst>
                  </pic:spPr>
                </pic:pic>
              </a:graphicData>
            </a:graphic>
          </wp:inline>
        </w:drawing>
      </w:r>
    </w:p>
    <w:p w14:paraId="20FEB88F" w14:textId="71339C0D" w:rsidR="00F064DD" w:rsidRDefault="0058361D" w:rsidP="0058361D">
      <w:pPr>
        <w:pStyle w:val="Caption"/>
        <w:jc w:val="both"/>
        <w:rPr>
          <w:i w:val="0"/>
          <w:sz w:val="24"/>
          <w:szCs w:val="24"/>
        </w:rPr>
      </w:pPr>
      <w:bookmarkStart w:id="3" w:name="_Ref67968748"/>
      <w:r>
        <w:t xml:space="preserve">Figure </w:t>
      </w:r>
      <w:r>
        <w:fldChar w:fldCharType="begin"/>
      </w:r>
      <w:r>
        <w:instrText xml:space="preserve"> SEQ Figure \* ARABIC </w:instrText>
      </w:r>
      <w:r>
        <w:fldChar w:fldCharType="separate"/>
      </w:r>
      <w:r>
        <w:rPr>
          <w:noProof/>
        </w:rPr>
        <w:t>2</w:t>
      </w:r>
      <w:r>
        <w:fldChar w:fldCharType="end"/>
      </w:r>
      <w:bookmarkEnd w:id="3"/>
      <w:r>
        <w:rPr>
          <w:lang w:val="en-US"/>
        </w:rPr>
        <w:t xml:space="preserve"> Monthly peak loads when </w:t>
      </w:r>
      <w:r w:rsidR="00C6700C">
        <w:rPr>
          <w:lang w:val="en-US"/>
        </w:rPr>
        <w:t>EGSD are</w:t>
      </w:r>
      <w:r>
        <w:rPr>
          <w:lang w:val="en-US"/>
        </w:rPr>
        <w:t xml:space="preserve"> owned and operated by distributor</w:t>
      </w:r>
      <w:r w:rsidR="004049BB">
        <w:rPr>
          <w:lang w:val="en-US"/>
        </w:rPr>
        <w:t xml:space="preserve"> (left)</w:t>
      </w:r>
      <w:r>
        <w:rPr>
          <w:lang w:val="en-US"/>
        </w:rPr>
        <w:t xml:space="preserve"> and </w:t>
      </w:r>
      <w:r w:rsidR="002505A7">
        <w:rPr>
          <w:lang w:val="en-US"/>
        </w:rPr>
        <w:t>consumer</w:t>
      </w:r>
      <w:r w:rsidR="004049BB">
        <w:rPr>
          <w:lang w:val="en-US"/>
        </w:rPr>
        <w:t xml:space="preserve"> (right)</w:t>
      </w:r>
    </w:p>
    <w:p w14:paraId="133FA224" w14:textId="3306A543" w:rsidR="00DC69F1" w:rsidRPr="00D767DA" w:rsidRDefault="00DC69F1">
      <w:pPr>
        <w:pStyle w:val="Heading2"/>
        <w:jc w:val="both"/>
        <w:rPr>
          <w:i w:val="0"/>
          <w:sz w:val="24"/>
          <w:szCs w:val="24"/>
        </w:rPr>
      </w:pPr>
      <w:r w:rsidRPr="00D767DA">
        <w:rPr>
          <w:i w:val="0"/>
          <w:sz w:val="24"/>
          <w:szCs w:val="24"/>
        </w:rPr>
        <w:t>Conclusions</w:t>
      </w:r>
    </w:p>
    <w:p w14:paraId="133FA225" w14:textId="47BB2715" w:rsidR="00DC69F1" w:rsidRPr="00542869" w:rsidRDefault="00BE3945" w:rsidP="00F24750">
      <w:pPr>
        <w:pStyle w:val="BodyText2"/>
        <w:spacing w:after="120"/>
        <w:ind w:firstLine="357"/>
        <w:rPr>
          <w:i/>
          <w:lang w:val="en-US"/>
        </w:rPr>
      </w:pPr>
      <w:r>
        <w:t xml:space="preserve">This study </w:t>
      </w:r>
      <w:r w:rsidR="005456E7">
        <w:t>discusses the</w:t>
      </w:r>
      <w:r>
        <w:t xml:space="preserve"> potential challenges and benefits of investment in </w:t>
      </w:r>
      <w:r w:rsidR="00285CC0">
        <w:t xml:space="preserve">smart home technologies from the </w:t>
      </w:r>
      <w:r w:rsidR="00031BD0">
        <w:t xml:space="preserve">ownership and </w:t>
      </w:r>
      <w:r w:rsidR="0016290B">
        <w:t>EGSD combination aspects.</w:t>
      </w:r>
      <w:r w:rsidR="00761B4B">
        <w:t xml:space="preserve"> </w:t>
      </w:r>
      <w:r w:rsidR="00370459">
        <w:t xml:space="preserve">The results show that investment in V2G devices and connecting the EV to </w:t>
      </w:r>
      <w:r w:rsidR="00565285">
        <w:t xml:space="preserve">the </w:t>
      </w:r>
      <w:r w:rsidR="00370459">
        <w:t xml:space="preserve">smart home is the only profitable investment scenario for the distributor. Moreover, </w:t>
      </w:r>
      <w:r w:rsidR="009A16C5">
        <w:t xml:space="preserve">the optimal investment scenario for the consumer depends on the tariffs that </w:t>
      </w:r>
      <w:r w:rsidR="00F63FFD">
        <w:t xml:space="preserve">the </w:t>
      </w:r>
      <w:r w:rsidR="009A16C5">
        <w:t xml:space="preserve">distributor sets. </w:t>
      </w:r>
      <w:r w:rsidR="00C75D3A">
        <w:t>As well, t</w:t>
      </w:r>
      <w:r w:rsidR="009A16C5">
        <w:t xml:space="preserve">he results </w:t>
      </w:r>
      <w:r w:rsidR="00E574D6">
        <w:t>prove</w:t>
      </w:r>
      <w:r w:rsidR="009A16C5">
        <w:t xml:space="preserve"> that an </w:t>
      </w:r>
      <w:r w:rsidR="009A16C5" w:rsidRPr="009A16C5">
        <w:t>inappropriate</w:t>
      </w:r>
      <w:r w:rsidR="009A16C5">
        <w:t xml:space="preserve"> tari</w:t>
      </w:r>
      <w:r w:rsidR="00F63FFD">
        <w:t>f</w:t>
      </w:r>
      <w:r w:rsidR="009A16C5">
        <w:t xml:space="preserve">f structure can </w:t>
      </w:r>
      <w:r w:rsidR="00E574D6">
        <w:t xml:space="preserve">even </w:t>
      </w:r>
      <w:r w:rsidR="009A16C5">
        <w:t xml:space="preserve">double the peak loads. Therefore, </w:t>
      </w:r>
      <w:r w:rsidR="009A16C5" w:rsidRPr="009A16C5">
        <w:t xml:space="preserve">regulators should pay particular attention </w:t>
      </w:r>
      <w:r w:rsidR="0059230E">
        <w:t>t</w:t>
      </w:r>
      <w:r w:rsidR="009A16C5" w:rsidRPr="009A16C5">
        <w:t>o subsidies and rules, to make sure the deployment of EV and V2G helps the system (to lower costs, mostly by lowering peak load), and are not just used to trick the system (by playing a rate game to extract money from tariffs).</w:t>
      </w:r>
    </w:p>
    <w:p w14:paraId="133FA227" w14:textId="77777777" w:rsidR="00DC69F1" w:rsidRPr="00D767DA" w:rsidRDefault="00DC69F1">
      <w:pPr>
        <w:pStyle w:val="Heading2"/>
        <w:rPr>
          <w:i w:val="0"/>
          <w:sz w:val="24"/>
          <w:szCs w:val="24"/>
        </w:rPr>
      </w:pPr>
      <w:r w:rsidRPr="00D767DA">
        <w:rPr>
          <w:i w:val="0"/>
          <w:sz w:val="24"/>
          <w:szCs w:val="24"/>
        </w:rPr>
        <w:t>References</w:t>
      </w:r>
    </w:p>
    <w:p w14:paraId="5E89CF4E" w14:textId="6AAC61D0" w:rsidR="00250C32" w:rsidRPr="00250C32" w:rsidRDefault="00A403FC" w:rsidP="00250C32">
      <w:pPr>
        <w:widowControl w:val="0"/>
        <w:autoSpaceDE w:val="0"/>
        <w:autoSpaceDN w:val="0"/>
        <w:adjustRightInd w:val="0"/>
        <w:spacing w:after="200"/>
        <w:ind w:left="640" w:hanging="640"/>
        <w:rPr>
          <w:noProof/>
          <w:szCs w:val="24"/>
        </w:rPr>
      </w:pPr>
      <w:r>
        <w:fldChar w:fldCharType="begin" w:fldLock="1"/>
      </w:r>
      <w:r>
        <w:instrText xml:space="preserve">ADDIN Mendeley Bibliography CSL_BIBLIOGRAPHY </w:instrText>
      </w:r>
      <w:r>
        <w:fldChar w:fldCharType="separate"/>
      </w:r>
      <w:r w:rsidR="00250C32" w:rsidRPr="00250C32">
        <w:rPr>
          <w:noProof/>
          <w:szCs w:val="24"/>
        </w:rPr>
        <w:t>[1]</w:t>
      </w:r>
      <w:r w:rsidR="00250C32" w:rsidRPr="00250C32">
        <w:rPr>
          <w:noProof/>
          <w:szCs w:val="24"/>
        </w:rPr>
        <w:tab/>
        <w:t xml:space="preserve">X. He, L. Chu, R. C. Qiu, Q. Ai, and Z. Ling, “A Novel Data-Driven Situation Awareness Approach for Future Grids-Using Large Random Matrices for Big Data Modeling,” </w:t>
      </w:r>
      <w:r w:rsidR="00250C32" w:rsidRPr="00250C32">
        <w:rPr>
          <w:i/>
          <w:iCs/>
          <w:noProof/>
          <w:szCs w:val="24"/>
        </w:rPr>
        <w:t>IEEE Access</w:t>
      </w:r>
      <w:r w:rsidR="00250C32" w:rsidRPr="00250C32">
        <w:rPr>
          <w:noProof/>
          <w:szCs w:val="24"/>
        </w:rPr>
        <w:t>, vol. 6, pp. 13855–13865, Mar. 2018.</w:t>
      </w:r>
    </w:p>
    <w:p w14:paraId="67E2BC80" w14:textId="77777777" w:rsidR="00250C32" w:rsidRPr="00250C32" w:rsidRDefault="00250C32" w:rsidP="00250C32">
      <w:pPr>
        <w:widowControl w:val="0"/>
        <w:autoSpaceDE w:val="0"/>
        <w:autoSpaceDN w:val="0"/>
        <w:adjustRightInd w:val="0"/>
        <w:spacing w:after="200"/>
        <w:ind w:left="640" w:hanging="640"/>
        <w:rPr>
          <w:noProof/>
          <w:szCs w:val="24"/>
        </w:rPr>
      </w:pPr>
      <w:r w:rsidRPr="00250C32">
        <w:rPr>
          <w:noProof/>
          <w:szCs w:val="24"/>
        </w:rPr>
        <w:t>[2]</w:t>
      </w:r>
      <w:r w:rsidRPr="00250C32">
        <w:rPr>
          <w:noProof/>
          <w:szCs w:val="24"/>
        </w:rPr>
        <w:tab/>
        <w:t xml:space="preserve">N. Halman, G. Nannicini, and J. Orlin, “On the complexity of energy storage problems,” </w:t>
      </w:r>
      <w:r w:rsidRPr="00250C32">
        <w:rPr>
          <w:i/>
          <w:iCs/>
          <w:noProof/>
          <w:szCs w:val="24"/>
        </w:rPr>
        <w:t>Discret. Optim.</w:t>
      </w:r>
      <w:r w:rsidRPr="00250C32">
        <w:rPr>
          <w:noProof/>
          <w:szCs w:val="24"/>
        </w:rPr>
        <w:t>, vol. 28, pp. 31–53, May 2018.</w:t>
      </w:r>
    </w:p>
    <w:p w14:paraId="133FA230" w14:textId="1D71D96F" w:rsidR="00DC69F1" w:rsidRDefault="00250C32" w:rsidP="00F24750">
      <w:pPr>
        <w:widowControl w:val="0"/>
        <w:autoSpaceDE w:val="0"/>
        <w:autoSpaceDN w:val="0"/>
        <w:adjustRightInd w:val="0"/>
        <w:spacing w:after="200"/>
        <w:ind w:left="640" w:hanging="640"/>
      </w:pPr>
      <w:r w:rsidRPr="00250C32">
        <w:rPr>
          <w:noProof/>
          <w:szCs w:val="24"/>
        </w:rPr>
        <w:t>[3]</w:t>
      </w:r>
      <w:r w:rsidRPr="00250C32">
        <w:rPr>
          <w:noProof/>
          <w:szCs w:val="24"/>
        </w:rPr>
        <w:tab/>
        <w:t xml:space="preserve">K. K. Zame, C. A. Brehm, A. T. Nitica, C. L. Richard, and G. D. Schweitzer, “Smart grid and energy storage: Policy recommendations,” </w:t>
      </w:r>
      <w:r w:rsidRPr="00250C32">
        <w:rPr>
          <w:i/>
          <w:iCs/>
          <w:noProof/>
          <w:szCs w:val="24"/>
        </w:rPr>
        <w:t>Renewable and Sustainable Energy Reviews</w:t>
      </w:r>
      <w:r w:rsidRPr="00250C32">
        <w:rPr>
          <w:noProof/>
          <w:szCs w:val="24"/>
        </w:rPr>
        <w:t>. 2018.</w:t>
      </w:r>
      <w:r w:rsidR="00A403FC">
        <w:fldChar w:fldCharType="end"/>
      </w: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20C6" w14:textId="77777777" w:rsidR="00C6728A" w:rsidRDefault="00C6728A">
      <w:r>
        <w:separator/>
      </w:r>
    </w:p>
  </w:endnote>
  <w:endnote w:type="continuationSeparator" w:id="0">
    <w:p w14:paraId="58459991" w14:textId="77777777" w:rsidR="00C6728A" w:rsidRDefault="00C6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8ED3" w14:textId="77777777" w:rsidR="00C6728A" w:rsidRDefault="00C6728A">
      <w:r>
        <w:separator/>
      </w:r>
    </w:p>
  </w:footnote>
  <w:footnote w:type="continuationSeparator" w:id="0">
    <w:p w14:paraId="47BA8A69" w14:textId="77777777" w:rsidR="00C6728A" w:rsidRDefault="00C6728A">
      <w:r>
        <w:continuationSeparator/>
      </w:r>
    </w:p>
  </w:footnote>
  <w:footnote w:id="1">
    <w:p w14:paraId="21F4D867" w14:textId="3F9E25D9" w:rsidR="00D034AE" w:rsidRPr="00D034AE" w:rsidRDefault="00D034AE">
      <w:pPr>
        <w:pStyle w:val="FootnoteText"/>
        <w:rPr>
          <w:lang w:val="en-US"/>
        </w:rPr>
      </w:pPr>
      <w:r>
        <w:rPr>
          <w:rStyle w:val="FootnoteReference"/>
        </w:rPr>
        <w:footnoteRef/>
      </w:r>
      <w:r>
        <w:t xml:space="preserve"> </w:t>
      </w:r>
      <w:r w:rsidR="00943CF4" w:rsidRPr="00943CF4">
        <w:t>https://greenmountainpower.com/rates/</w:t>
      </w:r>
    </w:p>
  </w:footnote>
  <w:footnote w:id="2">
    <w:p w14:paraId="4DBE7DE4" w14:textId="6CCD950A" w:rsidR="0064121E" w:rsidRPr="0064121E" w:rsidRDefault="0064121E">
      <w:pPr>
        <w:pStyle w:val="FootnoteText"/>
        <w:rPr>
          <w:lang w:val="en-US"/>
        </w:rPr>
      </w:pPr>
      <w:r>
        <w:rPr>
          <w:rStyle w:val="FootnoteReference"/>
        </w:rPr>
        <w:footnoteRef/>
      </w:r>
      <w:r>
        <w:t xml:space="preserve"> </w:t>
      </w:r>
      <w:r w:rsidR="00B453FD" w:rsidRPr="00B453FD">
        <w:t>https://www.iso-ne.com/isoexpress/web/reports/pricing/-/tree/zone-info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A235"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91C4FD6">
      <w:start w:val="1"/>
      <w:numFmt w:val="bullet"/>
      <w:lvlText w:val=""/>
      <w:lvlJc w:val="left"/>
      <w:pPr>
        <w:tabs>
          <w:tab w:val="num" w:pos="720"/>
        </w:tabs>
        <w:ind w:left="720" w:hanging="360"/>
      </w:pPr>
      <w:rPr>
        <w:rFonts w:ascii="Symbol" w:hAnsi="Symbol" w:hint="default"/>
      </w:rPr>
    </w:lvl>
    <w:lvl w:ilvl="1" w:tplc="5DEC976C">
      <w:start w:val="1"/>
      <w:numFmt w:val="bullet"/>
      <w:lvlText w:val="o"/>
      <w:lvlJc w:val="left"/>
      <w:pPr>
        <w:tabs>
          <w:tab w:val="num" w:pos="1440"/>
        </w:tabs>
        <w:ind w:left="1440" w:hanging="360"/>
      </w:pPr>
      <w:rPr>
        <w:rFonts w:ascii="Courier New" w:hAnsi="Courier New" w:hint="default"/>
      </w:rPr>
    </w:lvl>
    <w:lvl w:ilvl="2" w:tplc="77BE4A36" w:tentative="1">
      <w:start w:val="1"/>
      <w:numFmt w:val="bullet"/>
      <w:lvlText w:val=""/>
      <w:lvlJc w:val="left"/>
      <w:pPr>
        <w:tabs>
          <w:tab w:val="num" w:pos="2160"/>
        </w:tabs>
        <w:ind w:left="2160" w:hanging="360"/>
      </w:pPr>
      <w:rPr>
        <w:rFonts w:ascii="Wingdings" w:hAnsi="Wingdings" w:hint="default"/>
      </w:rPr>
    </w:lvl>
    <w:lvl w:ilvl="3" w:tplc="7806F518" w:tentative="1">
      <w:start w:val="1"/>
      <w:numFmt w:val="bullet"/>
      <w:lvlText w:val=""/>
      <w:lvlJc w:val="left"/>
      <w:pPr>
        <w:tabs>
          <w:tab w:val="num" w:pos="2880"/>
        </w:tabs>
        <w:ind w:left="2880" w:hanging="360"/>
      </w:pPr>
      <w:rPr>
        <w:rFonts w:ascii="Symbol" w:hAnsi="Symbol" w:hint="default"/>
      </w:rPr>
    </w:lvl>
    <w:lvl w:ilvl="4" w:tplc="21C4BB84" w:tentative="1">
      <w:start w:val="1"/>
      <w:numFmt w:val="bullet"/>
      <w:lvlText w:val="o"/>
      <w:lvlJc w:val="left"/>
      <w:pPr>
        <w:tabs>
          <w:tab w:val="num" w:pos="3600"/>
        </w:tabs>
        <w:ind w:left="3600" w:hanging="360"/>
      </w:pPr>
      <w:rPr>
        <w:rFonts w:ascii="Courier New" w:hAnsi="Courier New" w:hint="default"/>
      </w:rPr>
    </w:lvl>
    <w:lvl w:ilvl="5" w:tplc="5DEA45B6" w:tentative="1">
      <w:start w:val="1"/>
      <w:numFmt w:val="bullet"/>
      <w:lvlText w:val=""/>
      <w:lvlJc w:val="left"/>
      <w:pPr>
        <w:tabs>
          <w:tab w:val="num" w:pos="4320"/>
        </w:tabs>
        <w:ind w:left="4320" w:hanging="360"/>
      </w:pPr>
      <w:rPr>
        <w:rFonts w:ascii="Wingdings" w:hAnsi="Wingdings" w:hint="default"/>
      </w:rPr>
    </w:lvl>
    <w:lvl w:ilvl="6" w:tplc="B7B08C0E" w:tentative="1">
      <w:start w:val="1"/>
      <w:numFmt w:val="bullet"/>
      <w:lvlText w:val=""/>
      <w:lvlJc w:val="left"/>
      <w:pPr>
        <w:tabs>
          <w:tab w:val="num" w:pos="5040"/>
        </w:tabs>
        <w:ind w:left="5040" w:hanging="360"/>
      </w:pPr>
      <w:rPr>
        <w:rFonts w:ascii="Symbol" w:hAnsi="Symbol" w:hint="default"/>
      </w:rPr>
    </w:lvl>
    <w:lvl w:ilvl="7" w:tplc="74D479F2" w:tentative="1">
      <w:start w:val="1"/>
      <w:numFmt w:val="bullet"/>
      <w:lvlText w:val="o"/>
      <w:lvlJc w:val="left"/>
      <w:pPr>
        <w:tabs>
          <w:tab w:val="num" w:pos="5760"/>
        </w:tabs>
        <w:ind w:left="5760" w:hanging="360"/>
      </w:pPr>
      <w:rPr>
        <w:rFonts w:ascii="Courier New" w:hAnsi="Courier New" w:hint="default"/>
      </w:rPr>
    </w:lvl>
    <w:lvl w:ilvl="8" w:tplc="A5B0F7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88DCC6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A13E7826">
      <w:start w:val="1"/>
      <w:numFmt w:val="lowerRoman"/>
      <w:lvlText w:val="%1.)"/>
      <w:lvlJc w:val="left"/>
      <w:pPr>
        <w:tabs>
          <w:tab w:val="num" w:pos="540"/>
        </w:tabs>
        <w:ind w:left="255" w:hanging="435"/>
      </w:pPr>
      <w:rPr>
        <w:rFonts w:hint="default"/>
      </w:rPr>
    </w:lvl>
    <w:lvl w:ilvl="1" w:tplc="D30AD62E" w:tentative="1">
      <w:start w:val="1"/>
      <w:numFmt w:val="lowerLetter"/>
      <w:lvlText w:val="%2."/>
      <w:lvlJc w:val="left"/>
      <w:pPr>
        <w:tabs>
          <w:tab w:val="num" w:pos="1260"/>
        </w:tabs>
        <w:ind w:left="1260" w:hanging="360"/>
      </w:pPr>
    </w:lvl>
    <w:lvl w:ilvl="2" w:tplc="3DAA2EEE" w:tentative="1">
      <w:start w:val="1"/>
      <w:numFmt w:val="lowerRoman"/>
      <w:lvlText w:val="%3."/>
      <w:lvlJc w:val="right"/>
      <w:pPr>
        <w:tabs>
          <w:tab w:val="num" w:pos="1980"/>
        </w:tabs>
        <w:ind w:left="1980" w:hanging="180"/>
      </w:pPr>
    </w:lvl>
    <w:lvl w:ilvl="3" w:tplc="ADD65E20" w:tentative="1">
      <w:start w:val="1"/>
      <w:numFmt w:val="decimal"/>
      <w:lvlText w:val="%4."/>
      <w:lvlJc w:val="left"/>
      <w:pPr>
        <w:tabs>
          <w:tab w:val="num" w:pos="2700"/>
        </w:tabs>
        <w:ind w:left="2700" w:hanging="360"/>
      </w:pPr>
    </w:lvl>
    <w:lvl w:ilvl="4" w:tplc="7D965124" w:tentative="1">
      <w:start w:val="1"/>
      <w:numFmt w:val="lowerLetter"/>
      <w:lvlText w:val="%5."/>
      <w:lvlJc w:val="left"/>
      <w:pPr>
        <w:tabs>
          <w:tab w:val="num" w:pos="3420"/>
        </w:tabs>
        <w:ind w:left="3420" w:hanging="360"/>
      </w:pPr>
    </w:lvl>
    <w:lvl w:ilvl="5" w:tplc="58B6989E" w:tentative="1">
      <w:start w:val="1"/>
      <w:numFmt w:val="lowerRoman"/>
      <w:lvlText w:val="%6."/>
      <w:lvlJc w:val="right"/>
      <w:pPr>
        <w:tabs>
          <w:tab w:val="num" w:pos="4140"/>
        </w:tabs>
        <w:ind w:left="4140" w:hanging="180"/>
      </w:pPr>
    </w:lvl>
    <w:lvl w:ilvl="6" w:tplc="83C6CDCA" w:tentative="1">
      <w:start w:val="1"/>
      <w:numFmt w:val="decimal"/>
      <w:lvlText w:val="%7."/>
      <w:lvlJc w:val="left"/>
      <w:pPr>
        <w:tabs>
          <w:tab w:val="num" w:pos="4860"/>
        </w:tabs>
        <w:ind w:left="4860" w:hanging="360"/>
      </w:pPr>
    </w:lvl>
    <w:lvl w:ilvl="7" w:tplc="788E7AD8" w:tentative="1">
      <w:start w:val="1"/>
      <w:numFmt w:val="lowerLetter"/>
      <w:lvlText w:val="%8."/>
      <w:lvlJc w:val="left"/>
      <w:pPr>
        <w:tabs>
          <w:tab w:val="num" w:pos="5580"/>
        </w:tabs>
        <w:ind w:left="5580" w:hanging="360"/>
      </w:pPr>
    </w:lvl>
    <w:lvl w:ilvl="8" w:tplc="342A8658"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2758A1E2">
      <w:start w:val="1"/>
      <w:numFmt w:val="bullet"/>
      <w:lvlText w:val=""/>
      <w:lvlJc w:val="left"/>
      <w:pPr>
        <w:tabs>
          <w:tab w:val="num" w:pos="720"/>
        </w:tabs>
        <w:ind w:left="720" w:hanging="360"/>
      </w:pPr>
      <w:rPr>
        <w:rFonts w:ascii="Symbol" w:hAnsi="Symbol" w:hint="default"/>
      </w:rPr>
    </w:lvl>
    <w:lvl w:ilvl="1" w:tplc="D4B606A4" w:tentative="1">
      <w:start w:val="1"/>
      <w:numFmt w:val="bullet"/>
      <w:lvlText w:val="o"/>
      <w:lvlJc w:val="left"/>
      <w:pPr>
        <w:tabs>
          <w:tab w:val="num" w:pos="1440"/>
        </w:tabs>
        <w:ind w:left="1440" w:hanging="360"/>
      </w:pPr>
      <w:rPr>
        <w:rFonts w:ascii="Courier New" w:hAnsi="Courier New" w:hint="default"/>
      </w:rPr>
    </w:lvl>
    <w:lvl w:ilvl="2" w:tplc="3BD6D202" w:tentative="1">
      <w:start w:val="1"/>
      <w:numFmt w:val="bullet"/>
      <w:lvlText w:val=""/>
      <w:lvlJc w:val="left"/>
      <w:pPr>
        <w:tabs>
          <w:tab w:val="num" w:pos="2160"/>
        </w:tabs>
        <w:ind w:left="2160" w:hanging="360"/>
      </w:pPr>
      <w:rPr>
        <w:rFonts w:ascii="Wingdings" w:hAnsi="Wingdings" w:hint="default"/>
      </w:rPr>
    </w:lvl>
    <w:lvl w:ilvl="3" w:tplc="566CE25E" w:tentative="1">
      <w:start w:val="1"/>
      <w:numFmt w:val="bullet"/>
      <w:lvlText w:val=""/>
      <w:lvlJc w:val="left"/>
      <w:pPr>
        <w:tabs>
          <w:tab w:val="num" w:pos="2880"/>
        </w:tabs>
        <w:ind w:left="2880" w:hanging="360"/>
      </w:pPr>
      <w:rPr>
        <w:rFonts w:ascii="Symbol" w:hAnsi="Symbol" w:hint="default"/>
      </w:rPr>
    </w:lvl>
    <w:lvl w:ilvl="4" w:tplc="E9D66F10" w:tentative="1">
      <w:start w:val="1"/>
      <w:numFmt w:val="bullet"/>
      <w:lvlText w:val="o"/>
      <w:lvlJc w:val="left"/>
      <w:pPr>
        <w:tabs>
          <w:tab w:val="num" w:pos="3600"/>
        </w:tabs>
        <w:ind w:left="3600" w:hanging="360"/>
      </w:pPr>
      <w:rPr>
        <w:rFonts w:ascii="Courier New" w:hAnsi="Courier New" w:hint="default"/>
      </w:rPr>
    </w:lvl>
    <w:lvl w:ilvl="5" w:tplc="4E66014A" w:tentative="1">
      <w:start w:val="1"/>
      <w:numFmt w:val="bullet"/>
      <w:lvlText w:val=""/>
      <w:lvlJc w:val="left"/>
      <w:pPr>
        <w:tabs>
          <w:tab w:val="num" w:pos="4320"/>
        </w:tabs>
        <w:ind w:left="4320" w:hanging="360"/>
      </w:pPr>
      <w:rPr>
        <w:rFonts w:ascii="Wingdings" w:hAnsi="Wingdings" w:hint="default"/>
      </w:rPr>
    </w:lvl>
    <w:lvl w:ilvl="6" w:tplc="AA622102" w:tentative="1">
      <w:start w:val="1"/>
      <w:numFmt w:val="bullet"/>
      <w:lvlText w:val=""/>
      <w:lvlJc w:val="left"/>
      <w:pPr>
        <w:tabs>
          <w:tab w:val="num" w:pos="5040"/>
        </w:tabs>
        <w:ind w:left="5040" w:hanging="360"/>
      </w:pPr>
      <w:rPr>
        <w:rFonts w:ascii="Symbol" w:hAnsi="Symbol" w:hint="default"/>
      </w:rPr>
    </w:lvl>
    <w:lvl w:ilvl="7" w:tplc="D4D8EC40" w:tentative="1">
      <w:start w:val="1"/>
      <w:numFmt w:val="bullet"/>
      <w:lvlText w:val="o"/>
      <w:lvlJc w:val="left"/>
      <w:pPr>
        <w:tabs>
          <w:tab w:val="num" w:pos="5760"/>
        </w:tabs>
        <w:ind w:left="5760" w:hanging="360"/>
      </w:pPr>
      <w:rPr>
        <w:rFonts w:ascii="Courier New" w:hAnsi="Courier New" w:hint="default"/>
      </w:rPr>
    </w:lvl>
    <w:lvl w:ilvl="8" w:tplc="EEF24B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150248EC">
      <w:start w:val="1"/>
      <w:numFmt w:val="lowerRoman"/>
      <w:lvlText w:val="%1.)"/>
      <w:lvlJc w:val="left"/>
      <w:pPr>
        <w:tabs>
          <w:tab w:val="num" w:pos="720"/>
        </w:tabs>
        <w:ind w:left="435" w:hanging="435"/>
      </w:pPr>
      <w:rPr>
        <w:rFonts w:hint="default"/>
      </w:rPr>
    </w:lvl>
    <w:lvl w:ilvl="1" w:tplc="EF52DD44">
      <w:start w:val="8"/>
      <w:numFmt w:val="decimal"/>
      <w:lvlText w:val="%2."/>
      <w:lvlJc w:val="left"/>
      <w:pPr>
        <w:tabs>
          <w:tab w:val="num" w:pos="1080"/>
        </w:tabs>
        <w:ind w:left="1080" w:hanging="360"/>
      </w:pPr>
      <w:rPr>
        <w:rFonts w:hint="default"/>
      </w:rPr>
    </w:lvl>
    <w:lvl w:ilvl="2" w:tplc="3184171E" w:tentative="1">
      <w:start w:val="1"/>
      <w:numFmt w:val="lowerRoman"/>
      <w:lvlText w:val="%3."/>
      <w:lvlJc w:val="right"/>
      <w:pPr>
        <w:tabs>
          <w:tab w:val="num" w:pos="1800"/>
        </w:tabs>
        <w:ind w:left="1800" w:hanging="180"/>
      </w:pPr>
    </w:lvl>
    <w:lvl w:ilvl="3" w:tplc="1F7C3284" w:tentative="1">
      <w:start w:val="1"/>
      <w:numFmt w:val="decimal"/>
      <w:lvlText w:val="%4."/>
      <w:lvlJc w:val="left"/>
      <w:pPr>
        <w:tabs>
          <w:tab w:val="num" w:pos="2520"/>
        </w:tabs>
        <w:ind w:left="2520" w:hanging="360"/>
      </w:pPr>
    </w:lvl>
    <w:lvl w:ilvl="4" w:tplc="748A38E0" w:tentative="1">
      <w:start w:val="1"/>
      <w:numFmt w:val="lowerLetter"/>
      <w:lvlText w:val="%5."/>
      <w:lvlJc w:val="left"/>
      <w:pPr>
        <w:tabs>
          <w:tab w:val="num" w:pos="3240"/>
        </w:tabs>
        <w:ind w:left="3240" w:hanging="360"/>
      </w:pPr>
    </w:lvl>
    <w:lvl w:ilvl="5" w:tplc="647A2032" w:tentative="1">
      <w:start w:val="1"/>
      <w:numFmt w:val="lowerRoman"/>
      <w:lvlText w:val="%6."/>
      <w:lvlJc w:val="right"/>
      <w:pPr>
        <w:tabs>
          <w:tab w:val="num" w:pos="3960"/>
        </w:tabs>
        <w:ind w:left="3960" w:hanging="180"/>
      </w:pPr>
    </w:lvl>
    <w:lvl w:ilvl="6" w:tplc="7A70AE6E" w:tentative="1">
      <w:start w:val="1"/>
      <w:numFmt w:val="decimal"/>
      <w:lvlText w:val="%7."/>
      <w:lvlJc w:val="left"/>
      <w:pPr>
        <w:tabs>
          <w:tab w:val="num" w:pos="4680"/>
        </w:tabs>
        <w:ind w:left="4680" w:hanging="360"/>
      </w:pPr>
    </w:lvl>
    <w:lvl w:ilvl="7" w:tplc="680AA090" w:tentative="1">
      <w:start w:val="1"/>
      <w:numFmt w:val="lowerLetter"/>
      <w:lvlText w:val="%8."/>
      <w:lvlJc w:val="left"/>
      <w:pPr>
        <w:tabs>
          <w:tab w:val="num" w:pos="5400"/>
        </w:tabs>
        <w:ind w:left="5400" w:hanging="360"/>
      </w:pPr>
    </w:lvl>
    <w:lvl w:ilvl="8" w:tplc="57BC43B4"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8160D6FC">
      <w:start w:val="1"/>
      <w:numFmt w:val="lowerLetter"/>
      <w:lvlText w:val="%1)"/>
      <w:lvlJc w:val="left"/>
      <w:pPr>
        <w:tabs>
          <w:tab w:val="num" w:pos="720"/>
        </w:tabs>
        <w:ind w:left="720" w:hanging="360"/>
      </w:pPr>
    </w:lvl>
    <w:lvl w:ilvl="1" w:tplc="1DA0E058" w:tentative="1">
      <w:start w:val="1"/>
      <w:numFmt w:val="lowerLetter"/>
      <w:lvlText w:val="%2."/>
      <w:lvlJc w:val="left"/>
      <w:pPr>
        <w:tabs>
          <w:tab w:val="num" w:pos="1440"/>
        </w:tabs>
        <w:ind w:left="1440" w:hanging="360"/>
      </w:pPr>
    </w:lvl>
    <w:lvl w:ilvl="2" w:tplc="2B0CDD82" w:tentative="1">
      <w:start w:val="1"/>
      <w:numFmt w:val="lowerRoman"/>
      <w:lvlText w:val="%3."/>
      <w:lvlJc w:val="right"/>
      <w:pPr>
        <w:tabs>
          <w:tab w:val="num" w:pos="2160"/>
        </w:tabs>
        <w:ind w:left="2160" w:hanging="180"/>
      </w:pPr>
    </w:lvl>
    <w:lvl w:ilvl="3" w:tplc="3F3A1BB6" w:tentative="1">
      <w:start w:val="1"/>
      <w:numFmt w:val="decimal"/>
      <w:lvlText w:val="%4."/>
      <w:lvlJc w:val="left"/>
      <w:pPr>
        <w:tabs>
          <w:tab w:val="num" w:pos="2880"/>
        </w:tabs>
        <w:ind w:left="2880" w:hanging="360"/>
      </w:pPr>
    </w:lvl>
    <w:lvl w:ilvl="4" w:tplc="8C88E13E" w:tentative="1">
      <w:start w:val="1"/>
      <w:numFmt w:val="lowerLetter"/>
      <w:lvlText w:val="%5."/>
      <w:lvlJc w:val="left"/>
      <w:pPr>
        <w:tabs>
          <w:tab w:val="num" w:pos="3600"/>
        </w:tabs>
        <w:ind w:left="3600" w:hanging="360"/>
      </w:pPr>
    </w:lvl>
    <w:lvl w:ilvl="5" w:tplc="8662D86C" w:tentative="1">
      <w:start w:val="1"/>
      <w:numFmt w:val="lowerRoman"/>
      <w:lvlText w:val="%6."/>
      <w:lvlJc w:val="right"/>
      <w:pPr>
        <w:tabs>
          <w:tab w:val="num" w:pos="4320"/>
        </w:tabs>
        <w:ind w:left="4320" w:hanging="180"/>
      </w:pPr>
    </w:lvl>
    <w:lvl w:ilvl="6" w:tplc="6366AF18" w:tentative="1">
      <w:start w:val="1"/>
      <w:numFmt w:val="decimal"/>
      <w:lvlText w:val="%7."/>
      <w:lvlJc w:val="left"/>
      <w:pPr>
        <w:tabs>
          <w:tab w:val="num" w:pos="5040"/>
        </w:tabs>
        <w:ind w:left="5040" w:hanging="360"/>
      </w:pPr>
    </w:lvl>
    <w:lvl w:ilvl="7" w:tplc="A52AE8CE" w:tentative="1">
      <w:start w:val="1"/>
      <w:numFmt w:val="lowerLetter"/>
      <w:lvlText w:val="%8."/>
      <w:lvlJc w:val="left"/>
      <w:pPr>
        <w:tabs>
          <w:tab w:val="num" w:pos="5760"/>
        </w:tabs>
        <w:ind w:left="5760" w:hanging="360"/>
      </w:pPr>
    </w:lvl>
    <w:lvl w:ilvl="8" w:tplc="A92A4CA0"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C19AB338">
      <w:start w:val="1"/>
      <w:numFmt w:val="lowerRoman"/>
      <w:lvlText w:val="%1.)"/>
      <w:lvlJc w:val="left"/>
      <w:pPr>
        <w:tabs>
          <w:tab w:val="num" w:pos="720"/>
        </w:tabs>
        <w:ind w:left="435" w:hanging="435"/>
      </w:pPr>
      <w:rPr>
        <w:rFonts w:hint="default"/>
      </w:rPr>
    </w:lvl>
    <w:lvl w:ilvl="1" w:tplc="1BC0E07E" w:tentative="1">
      <w:start w:val="1"/>
      <w:numFmt w:val="lowerLetter"/>
      <w:lvlText w:val="%2."/>
      <w:lvlJc w:val="left"/>
      <w:pPr>
        <w:tabs>
          <w:tab w:val="num" w:pos="1440"/>
        </w:tabs>
        <w:ind w:left="1440" w:hanging="360"/>
      </w:pPr>
    </w:lvl>
    <w:lvl w:ilvl="2" w:tplc="F7EE0324" w:tentative="1">
      <w:start w:val="1"/>
      <w:numFmt w:val="lowerRoman"/>
      <w:lvlText w:val="%3."/>
      <w:lvlJc w:val="right"/>
      <w:pPr>
        <w:tabs>
          <w:tab w:val="num" w:pos="2160"/>
        </w:tabs>
        <w:ind w:left="2160" w:hanging="180"/>
      </w:pPr>
    </w:lvl>
    <w:lvl w:ilvl="3" w:tplc="C4E2A3FC" w:tentative="1">
      <w:start w:val="1"/>
      <w:numFmt w:val="decimal"/>
      <w:lvlText w:val="%4."/>
      <w:lvlJc w:val="left"/>
      <w:pPr>
        <w:tabs>
          <w:tab w:val="num" w:pos="2880"/>
        </w:tabs>
        <w:ind w:left="2880" w:hanging="360"/>
      </w:pPr>
    </w:lvl>
    <w:lvl w:ilvl="4" w:tplc="91B8B79C" w:tentative="1">
      <w:start w:val="1"/>
      <w:numFmt w:val="lowerLetter"/>
      <w:lvlText w:val="%5."/>
      <w:lvlJc w:val="left"/>
      <w:pPr>
        <w:tabs>
          <w:tab w:val="num" w:pos="3600"/>
        </w:tabs>
        <w:ind w:left="3600" w:hanging="360"/>
      </w:pPr>
    </w:lvl>
    <w:lvl w:ilvl="5" w:tplc="5FEECC32" w:tentative="1">
      <w:start w:val="1"/>
      <w:numFmt w:val="lowerRoman"/>
      <w:lvlText w:val="%6."/>
      <w:lvlJc w:val="right"/>
      <w:pPr>
        <w:tabs>
          <w:tab w:val="num" w:pos="4320"/>
        </w:tabs>
        <w:ind w:left="4320" w:hanging="180"/>
      </w:pPr>
    </w:lvl>
    <w:lvl w:ilvl="6" w:tplc="4566DAC4" w:tentative="1">
      <w:start w:val="1"/>
      <w:numFmt w:val="decimal"/>
      <w:lvlText w:val="%7."/>
      <w:lvlJc w:val="left"/>
      <w:pPr>
        <w:tabs>
          <w:tab w:val="num" w:pos="5040"/>
        </w:tabs>
        <w:ind w:left="5040" w:hanging="360"/>
      </w:pPr>
    </w:lvl>
    <w:lvl w:ilvl="7" w:tplc="111497E8" w:tentative="1">
      <w:start w:val="1"/>
      <w:numFmt w:val="lowerLetter"/>
      <w:lvlText w:val="%8."/>
      <w:lvlJc w:val="left"/>
      <w:pPr>
        <w:tabs>
          <w:tab w:val="num" w:pos="5760"/>
        </w:tabs>
        <w:ind w:left="5760" w:hanging="360"/>
      </w:pPr>
    </w:lvl>
    <w:lvl w:ilvl="8" w:tplc="4568F77E"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E23EFE98">
      <w:start w:val="1"/>
      <w:numFmt w:val="bullet"/>
      <w:lvlText w:val=""/>
      <w:lvlJc w:val="left"/>
      <w:pPr>
        <w:tabs>
          <w:tab w:val="num" w:pos="720"/>
        </w:tabs>
        <w:ind w:left="720" w:hanging="360"/>
      </w:pPr>
      <w:rPr>
        <w:rFonts w:ascii="Symbol" w:hAnsi="Symbol" w:hint="default"/>
      </w:rPr>
    </w:lvl>
    <w:lvl w:ilvl="1" w:tplc="960480B4" w:tentative="1">
      <w:start w:val="1"/>
      <w:numFmt w:val="bullet"/>
      <w:lvlText w:val="o"/>
      <w:lvlJc w:val="left"/>
      <w:pPr>
        <w:tabs>
          <w:tab w:val="num" w:pos="1440"/>
        </w:tabs>
        <w:ind w:left="1440" w:hanging="360"/>
      </w:pPr>
      <w:rPr>
        <w:rFonts w:ascii="Courier New" w:hAnsi="Courier New" w:hint="default"/>
      </w:rPr>
    </w:lvl>
    <w:lvl w:ilvl="2" w:tplc="003423F6" w:tentative="1">
      <w:start w:val="1"/>
      <w:numFmt w:val="bullet"/>
      <w:lvlText w:val=""/>
      <w:lvlJc w:val="left"/>
      <w:pPr>
        <w:tabs>
          <w:tab w:val="num" w:pos="2160"/>
        </w:tabs>
        <w:ind w:left="2160" w:hanging="360"/>
      </w:pPr>
      <w:rPr>
        <w:rFonts w:ascii="Wingdings" w:hAnsi="Wingdings" w:hint="default"/>
      </w:rPr>
    </w:lvl>
    <w:lvl w:ilvl="3" w:tplc="12DAB29A" w:tentative="1">
      <w:start w:val="1"/>
      <w:numFmt w:val="bullet"/>
      <w:lvlText w:val=""/>
      <w:lvlJc w:val="left"/>
      <w:pPr>
        <w:tabs>
          <w:tab w:val="num" w:pos="2880"/>
        </w:tabs>
        <w:ind w:left="2880" w:hanging="360"/>
      </w:pPr>
      <w:rPr>
        <w:rFonts w:ascii="Symbol" w:hAnsi="Symbol" w:hint="default"/>
      </w:rPr>
    </w:lvl>
    <w:lvl w:ilvl="4" w:tplc="34BEBBBE" w:tentative="1">
      <w:start w:val="1"/>
      <w:numFmt w:val="bullet"/>
      <w:lvlText w:val="o"/>
      <w:lvlJc w:val="left"/>
      <w:pPr>
        <w:tabs>
          <w:tab w:val="num" w:pos="3600"/>
        </w:tabs>
        <w:ind w:left="3600" w:hanging="360"/>
      </w:pPr>
      <w:rPr>
        <w:rFonts w:ascii="Courier New" w:hAnsi="Courier New" w:hint="default"/>
      </w:rPr>
    </w:lvl>
    <w:lvl w:ilvl="5" w:tplc="D8ACC8AC" w:tentative="1">
      <w:start w:val="1"/>
      <w:numFmt w:val="bullet"/>
      <w:lvlText w:val=""/>
      <w:lvlJc w:val="left"/>
      <w:pPr>
        <w:tabs>
          <w:tab w:val="num" w:pos="4320"/>
        </w:tabs>
        <w:ind w:left="4320" w:hanging="360"/>
      </w:pPr>
      <w:rPr>
        <w:rFonts w:ascii="Wingdings" w:hAnsi="Wingdings" w:hint="default"/>
      </w:rPr>
    </w:lvl>
    <w:lvl w:ilvl="6" w:tplc="F0544AFE" w:tentative="1">
      <w:start w:val="1"/>
      <w:numFmt w:val="bullet"/>
      <w:lvlText w:val=""/>
      <w:lvlJc w:val="left"/>
      <w:pPr>
        <w:tabs>
          <w:tab w:val="num" w:pos="5040"/>
        </w:tabs>
        <w:ind w:left="5040" w:hanging="360"/>
      </w:pPr>
      <w:rPr>
        <w:rFonts w:ascii="Symbol" w:hAnsi="Symbol" w:hint="default"/>
      </w:rPr>
    </w:lvl>
    <w:lvl w:ilvl="7" w:tplc="67ACBE3A" w:tentative="1">
      <w:start w:val="1"/>
      <w:numFmt w:val="bullet"/>
      <w:lvlText w:val="o"/>
      <w:lvlJc w:val="left"/>
      <w:pPr>
        <w:tabs>
          <w:tab w:val="num" w:pos="5760"/>
        </w:tabs>
        <w:ind w:left="5760" w:hanging="360"/>
      </w:pPr>
      <w:rPr>
        <w:rFonts w:ascii="Courier New" w:hAnsi="Courier New" w:hint="default"/>
      </w:rPr>
    </w:lvl>
    <w:lvl w:ilvl="8" w:tplc="6BBA49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F890358C">
      <w:start w:val="1"/>
      <w:numFmt w:val="bullet"/>
      <w:lvlText w:val=""/>
      <w:lvlJc w:val="left"/>
      <w:pPr>
        <w:tabs>
          <w:tab w:val="num" w:pos="1440"/>
        </w:tabs>
        <w:ind w:left="1440" w:hanging="360"/>
      </w:pPr>
      <w:rPr>
        <w:rFonts w:ascii="Symbol" w:hAnsi="Symbol" w:hint="default"/>
      </w:rPr>
    </w:lvl>
    <w:lvl w:ilvl="1" w:tplc="B468B086" w:tentative="1">
      <w:start w:val="1"/>
      <w:numFmt w:val="bullet"/>
      <w:lvlText w:val="o"/>
      <w:lvlJc w:val="left"/>
      <w:pPr>
        <w:tabs>
          <w:tab w:val="num" w:pos="2160"/>
        </w:tabs>
        <w:ind w:left="2160" w:hanging="360"/>
      </w:pPr>
      <w:rPr>
        <w:rFonts w:ascii="Courier New" w:hAnsi="Courier New" w:hint="default"/>
      </w:rPr>
    </w:lvl>
    <w:lvl w:ilvl="2" w:tplc="9160969A" w:tentative="1">
      <w:start w:val="1"/>
      <w:numFmt w:val="bullet"/>
      <w:lvlText w:val=""/>
      <w:lvlJc w:val="left"/>
      <w:pPr>
        <w:tabs>
          <w:tab w:val="num" w:pos="2880"/>
        </w:tabs>
        <w:ind w:left="2880" w:hanging="360"/>
      </w:pPr>
      <w:rPr>
        <w:rFonts w:ascii="Wingdings" w:hAnsi="Wingdings" w:hint="default"/>
      </w:rPr>
    </w:lvl>
    <w:lvl w:ilvl="3" w:tplc="F760D2AA" w:tentative="1">
      <w:start w:val="1"/>
      <w:numFmt w:val="bullet"/>
      <w:lvlText w:val=""/>
      <w:lvlJc w:val="left"/>
      <w:pPr>
        <w:tabs>
          <w:tab w:val="num" w:pos="3600"/>
        </w:tabs>
        <w:ind w:left="3600" w:hanging="360"/>
      </w:pPr>
      <w:rPr>
        <w:rFonts w:ascii="Symbol" w:hAnsi="Symbol" w:hint="default"/>
      </w:rPr>
    </w:lvl>
    <w:lvl w:ilvl="4" w:tplc="54A24A52" w:tentative="1">
      <w:start w:val="1"/>
      <w:numFmt w:val="bullet"/>
      <w:lvlText w:val="o"/>
      <w:lvlJc w:val="left"/>
      <w:pPr>
        <w:tabs>
          <w:tab w:val="num" w:pos="4320"/>
        </w:tabs>
        <w:ind w:left="4320" w:hanging="360"/>
      </w:pPr>
      <w:rPr>
        <w:rFonts w:ascii="Courier New" w:hAnsi="Courier New" w:hint="default"/>
      </w:rPr>
    </w:lvl>
    <w:lvl w:ilvl="5" w:tplc="91AAC3BC" w:tentative="1">
      <w:start w:val="1"/>
      <w:numFmt w:val="bullet"/>
      <w:lvlText w:val=""/>
      <w:lvlJc w:val="left"/>
      <w:pPr>
        <w:tabs>
          <w:tab w:val="num" w:pos="5040"/>
        </w:tabs>
        <w:ind w:left="5040" w:hanging="360"/>
      </w:pPr>
      <w:rPr>
        <w:rFonts w:ascii="Wingdings" w:hAnsi="Wingdings" w:hint="default"/>
      </w:rPr>
    </w:lvl>
    <w:lvl w:ilvl="6" w:tplc="B328A29E" w:tentative="1">
      <w:start w:val="1"/>
      <w:numFmt w:val="bullet"/>
      <w:lvlText w:val=""/>
      <w:lvlJc w:val="left"/>
      <w:pPr>
        <w:tabs>
          <w:tab w:val="num" w:pos="5760"/>
        </w:tabs>
        <w:ind w:left="5760" w:hanging="360"/>
      </w:pPr>
      <w:rPr>
        <w:rFonts w:ascii="Symbol" w:hAnsi="Symbol" w:hint="default"/>
      </w:rPr>
    </w:lvl>
    <w:lvl w:ilvl="7" w:tplc="166C9684" w:tentative="1">
      <w:start w:val="1"/>
      <w:numFmt w:val="bullet"/>
      <w:lvlText w:val="o"/>
      <w:lvlJc w:val="left"/>
      <w:pPr>
        <w:tabs>
          <w:tab w:val="num" w:pos="6480"/>
        </w:tabs>
        <w:ind w:left="6480" w:hanging="360"/>
      </w:pPr>
      <w:rPr>
        <w:rFonts w:ascii="Courier New" w:hAnsi="Courier New" w:hint="default"/>
      </w:rPr>
    </w:lvl>
    <w:lvl w:ilvl="8" w:tplc="E9F8537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99140B58">
      <w:start w:val="1"/>
      <w:numFmt w:val="bullet"/>
      <w:lvlText w:val=""/>
      <w:lvlJc w:val="left"/>
      <w:pPr>
        <w:tabs>
          <w:tab w:val="num" w:pos="1440"/>
        </w:tabs>
        <w:ind w:left="1440" w:hanging="360"/>
      </w:pPr>
      <w:rPr>
        <w:rFonts w:ascii="Symbol" w:hAnsi="Symbol" w:hint="default"/>
      </w:rPr>
    </w:lvl>
    <w:lvl w:ilvl="1" w:tplc="A6B85302" w:tentative="1">
      <w:start w:val="1"/>
      <w:numFmt w:val="bullet"/>
      <w:lvlText w:val="o"/>
      <w:lvlJc w:val="left"/>
      <w:pPr>
        <w:tabs>
          <w:tab w:val="num" w:pos="2160"/>
        </w:tabs>
        <w:ind w:left="2160" w:hanging="360"/>
      </w:pPr>
      <w:rPr>
        <w:rFonts w:ascii="Courier New" w:hAnsi="Courier New" w:hint="default"/>
      </w:rPr>
    </w:lvl>
    <w:lvl w:ilvl="2" w:tplc="FE0E1CAC" w:tentative="1">
      <w:start w:val="1"/>
      <w:numFmt w:val="bullet"/>
      <w:lvlText w:val=""/>
      <w:lvlJc w:val="left"/>
      <w:pPr>
        <w:tabs>
          <w:tab w:val="num" w:pos="2880"/>
        </w:tabs>
        <w:ind w:left="2880" w:hanging="360"/>
      </w:pPr>
      <w:rPr>
        <w:rFonts w:ascii="Wingdings" w:hAnsi="Wingdings" w:hint="default"/>
      </w:rPr>
    </w:lvl>
    <w:lvl w:ilvl="3" w:tplc="60F02ACC" w:tentative="1">
      <w:start w:val="1"/>
      <w:numFmt w:val="bullet"/>
      <w:lvlText w:val=""/>
      <w:lvlJc w:val="left"/>
      <w:pPr>
        <w:tabs>
          <w:tab w:val="num" w:pos="3600"/>
        </w:tabs>
        <w:ind w:left="3600" w:hanging="360"/>
      </w:pPr>
      <w:rPr>
        <w:rFonts w:ascii="Symbol" w:hAnsi="Symbol" w:hint="default"/>
      </w:rPr>
    </w:lvl>
    <w:lvl w:ilvl="4" w:tplc="5E322812" w:tentative="1">
      <w:start w:val="1"/>
      <w:numFmt w:val="bullet"/>
      <w:lvlText w:val="o"/>
      <w:lvlJc w:val="left"/>
      <w:pPr>
        <w:tabs>
          <w:tab w:val="num" w:pos="4320"/>
        </w:tabs>
        <w:ind w:left="4320" w:hanging="360"/>
      </w:pPr>
      <w:rPr>
        <w:rFonts w:ascii="Courier New" w:hAnsi="Courier New" w:hint="default"/>
      </w:rPr>
    </w:lvl>
    <w:lvl w:ilvl="5" w:tplc="B6AC6562" w:tentative="1">
      <w:start w:val="1"/>
      <w:numFmt w:val="bullet"/>
      <w:lvlText w:val=""/>
      <w:lvlJc w:val="left"/>
      <w:pPr>
        <w:tabs>
          <w:tab w:val="num" w:pos="5040"/>
        </w:tabs>
        <w:ind w:left="5040" w:hanging="360"/>
      </w:pPr>
      <w:rPr>
        <w:rFonts w:ascii="Wingdings" w:hAnsi="Wingdings" w:hint="default"/>
      </w:rPr>
    </w:lvl>
    <w:lvl w:ilvl="6" w:tplc="FEE41750" w:tentative="1">
      <w:start w:val="1"/>
      <w:numFmt w:val="bullet"/>
      <w:lvlText w:val=""/>
      <w:lvlJc w:val="left"/>
      <w:pPr>
        <w:tabs>
          <w:tab w:val="num" w:pos="5760"/>
        </w:tabs>
        <w:ind w:left="5760" w:hanging="360"/>
      </w:pPr>
      <w:rPr>
        <w:rFonts w:ascii="Symbol" w:hAnsi="Symbol" w:hint="default"/>
      </w:rPr>
    </w:lvl>
    <w:lvl w:ilvl="7" w:tplc="9E5CD354" w:tentative="1">
      <w:start w:val="1"/>
      <w:numFmt w:val="bullet"/>
      <w:lvlText w:val="o"/>
      <w:lvlJc w:val="left"/>
      <w:pPr>
        <w:tabs>
          <w:tab w:val="num" w:pos="6480"/>
        </w:tabs>
        <w:ind w:left="6480" w:hanging="360"/>
      </w:pPr>
      <w:rPr>
        <w:rFonts w:ascii="Courier New" w:hAnsi="Courier New" w:hint="default"/>
      </w:rPr>
    </w:lvl>
    <w:lvl w:ilvl="8" w:tplc="F288CFA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2FB6B7F6">
      <w:start w:val="1"/>
      <w:numFmt w:val="bullet"/>
      <w:lvlText w:val=""/>
      <w:lvlJc w:val="left"/>
      <w:pPr>
        <w:tabs>
          <w:tab w:val="num" w:pos="1440"/>
        </w:tabs>
        <w:ind w:left="1440" w:hanging="360"/>
      </w:pPr>
      <w:rPr>
        <w:rFonts w:ascii="Symbol" w:hAnsi="Symbol" w:hint="default"/>
      </w:rPr>
    </w:lvl>
    <w:lvl w:ilvl="1" w:tplc="D55A79A6">
      <w:start w:val="1"/>
      <w:numFmt w:val="bullet"/>
      <w:lvlText w:val="o"/>
      <w:lvlJc w:val="left"/>
      <w:pPr>
        <w:tabs>
          <w:tab w:val="num" w:pos="2160"/>
        </w:tabs>
        <w:ind w:left="2160" w:hanging="360"/>
      </w:pPr>
      <w:rPr>
        <w:rFonts w:ascii="Courier New" w:hAnsi="Courier New" w:hint="default"/>
      </w:rPr>
    </w:lvl>
    <w:lvl w:ilvl="2" w:tplc="4DDAFC36" w:tentative="1">
      <w:start w:val="1"/>
      <w:numFmt w:val="bullet"/>
      <w:lvlText w:val=""/>
      <w:lvlJc w:val="left"/>
      <w:pPr>
        <w:tabs>
          <w:tab w:val="num" w:pos="2880"/>
        </w:tabs>
        <w:ind w:left="2880" w:hanging="360"/>
      </w:pPr>
      <w:rPr>
        <w:rFonts w:ascii="Wingdings" w:hAnsi="Wingdings" w:hint="default"/>
      </w:rPr>
    </w:lvl>
    <w:lvl w:ilvl="3" w:tplc="4D8AF710" w:tentative="1">
      <w:start w:val="1"/>
      <w:numFmt w:val="bullet"/>
      <w:lvlText w:val=""/>
      <w:lvlJc w:val="left"/>
      <w:pPr>
        <w:tabs>
          <w:tab w:val="num" w:pos="3600"/>
        </w:tabs>
        <w:ind w:left="3600" w:hanging="360"/>
      </w:pPr>
      <w:rPr>
        <w:rFonts w:ascii="Symbol" w:hAnsi="Symbol" w:hint="default"/>
      </w:rPr>
    </w:lvl>
    <w:lvl w:ilvl="4" w:tplc="AF40ABEC" w:tentative="1">
      <w:start w:val="1"/>
      <w:numFmt w:val="bullet"/>
      <w:lvlText w:val="o"/>
      <w:lvlJc w:val="left"/>
      <w:pPr>
        <w:tabs>
          <w:tab w:val="num" w:pos="4320"/>
        </w:tabs>
        <w:ind w:left="4320" w:hanging="360"/>
      </w:pPr>
      <w:rPr>
        <w:rFonts w:ascii="Courier New" w:hAnsi="Courier New" w:hint="default"/>
      </w:rPr>
    </w:lvl>
    <w:lvl w:ilvl="5" w:tplc="0F9C546E" w:tentative="1">
      <w:start w:val="1"/>
      <w:numFmt w:val="bullet"/>
      <w:lvlText w:val=""/>
      <w:lvlJc w:val="left"/>
      <w:pPr>
        <w:tabs>
          <w:tab w:val="num" w:pos="5040"/>
        </w:tabs>
        <w:ind w:left="5040" w:hanging="360"/>
      </w:pPr>
      <w:rPr>
        <w:rFonts w:ascii="Wingdings" w:hAnsi="Wingdings" w:hint="default"/>
      </w:rPr>
    </w:lvl>
    <w:lvl w:ilvl="6" w:tplc="51FCBCD4" w:tentative="1">
      <w:start w:val="1"/>
      <w:numFmt w:val="bullet"/>
      <w:lvlText w:val=""/>
      <w:lvlJc w:val="left"/>
      <w:pPr>
        <w:tabs>
          <w:tab w:val="num" w:pos="5760"/>
        </w:tabs>
        <w:ind w:left="5760" w:hanging="360"/>
      </w:pPr>
      <w:rPr>
        <w:rFonts w:ascii="Symbol" w:hAnsi="Symbol" w:hint="default"/>
      </w:rPr>
    </w:lvl>
    <w:lvl w:ilvl="7" w:tplc="AE0EEC32" w:tentative="1">
      <w:start w:val="1"/>
      <w:numFmt w:val="bullet"/>
      <w:lvlText w:val="o"/>
      <w:lvlJc w:val="left"/>
      <w:pPr>
        <w:tabs>
          <w:tab w:val="num" w:pos="6480"/>
        </w:tabs>
        <w:ind w:left="6480" w:hanging="360"/>
      </w:pPr>
      <w:rPr>
        <w:rFonts w:ascii="Courier New" w:hAnsi="Courier New" w:hint="default"/>
      </w:rPr>
    </w:lvl>
    <w:lvl w:ilvl="8" w:tplc="F328FBC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6428B6AC">
      <w:start w:val="1"/>
      <w:numFmt w:val="bullet"/>
      <w:lvlText w:val=""/>
      <w:lvlJc w:val="left"/>
      <w:pPr>
        <w:tabs>
          <w:tab w:val="num" w:pos="720"/>
        </w:tabs>
        <w:ind w:left="720" w:hanging="360"/>
      </w:pPr>
      <w:rPr>
        <w:rFonts w:ascii="Symbol" w:hAnsi="Symbol" w:hint="default"/>
      </w:rPr>
    </w:lvl>
    <w:lvl w:ilvl="1" w:tplc="94A05A08">
      <w:start w:val="1"/>
      <w:numFmt w:val="bullet"/>
      <w:lvlText w:val="o"/>
      <w:lvlJc w:val="left"/>
      <w:pPr>
        <w:tabs>
          <w:tab w:val="num" w:pos="1440"/>
        </w:tabs>
        <w:ind w:left="1440" w:hanging="360"/>
      </w:pPr>
      <w:rPr>
        <w:rFonts w:ascii="Courier New" w:hAnsi="Courier New" w:hint="default"/>
      </w:rPr>
    </w:lvl>
    <w:lvl w:ilvl="2" w:tplc="61F455F8" w:tentative="1">
      <w:start w:val="1"/>
      <w:numFmt w:val="bullet"/>
      <w:lvlText w:val=""/>
      <w:lvlJc w:val="left"/>
      <w:pPr>
        <w:tabs>
          <w:tab w:val="num" w:pos="2160"/>
        </w:tabs>
        <w:ind w:left="2160" w:hanging="360"/>
      </w:pPr>
      <w:rPr>
        <w:rFonts w:ascii="Wingdings" w:hAnsi="Wingdings" w:hint="default"/>
      </w:rPr>
    </w:lvl>
    <w:lvl w:ilvl="3" w:tplc="97784BB4" w:tentative="1">
      <w:start w:val="1"/>
      <w:numFmt w:val="bullet"/>
      <w:lvlText w:val=""/>
      <w:lvlJc w:val="left"/>
      <w:pPr>
        <w:tabs>
          <w:tab w:val="num" w:pos="2880"/>
        </w:tabs>
        <w:ind w:left="2880" w:hanging="360"/>
      </w:pPr>
      <w:rPr>
        <w:rFonts w:ascii="Symbol" w:hAnsi="Symbol" w:hint="default"/>
      </w:rPr>
    </w:lvl>
    <w:lvl w:ilvl="4" w:tplc="B3DA2D5E" w:tentative="1">
      <w:start w:val="1"/>
      <w:numFmt w:val="bullet"/>
      <w:lvlText w:val="o"/>
      <w:lvlJc w:val="left"/>
      <w:pPr>
        <w:tabs>
          <w:tab w:val="num" w:pos="3600"/>
        </w:tabs>
        <w:ind w:left="3600" w:hanging="360"/>
      </w:pPr>
      <w:rPr>
        <w:rFonts w:ascii="Courier New" w:hAnsi="Courier New" w:hint="default"/>
      </w:rPr>
    </w:lvl>
    <w:lvl w:ilvl="5" w:tplc="BC14E6FC" w:tentative="1">
      <w:start w:val="1"/>
      <w:numFmt w:val="bullet"/>
      <w:lvlText w:val=""/>
      <w:lvlJc w:val="left"/>
      <w:pPr>
        <w:tabs>
          <w:tab w:val="num" w:pos="4320"/>
        </w:tabs>
        <w:ind w:left="4320" w:hanging="360"/>
      </w:pPr>
      <w:rPr>
        <w:rFonts w:ascii="Wingdings" w:hAnsi="Wingdings" w:hint="default"/>
      </w:rPr>
    </w:lvl>
    <w:lvl w:ilvl="6" w:tplc="EEB67A40" w:tentative="1">
      <w:start w:val="1"/>
      <w:numFmt w:val="bullet"/>
      <w:lvlText w:val=""/>
      <w:lvlJc w:val="left"/>
      <w:pPr>
        <w:tabs>
          <w:tab w:val="num" w:pos="5040"/>
        </w:tabs>
        <w:ind w:left="5040" w:hanging="360"/>
      </w:pPr>
      <w:rPr>
        <w:rFonts w:ascii="Symbol" w:hAnsi="Symbol" w:hint="default"/>
      </w:rPr>
    </w:lvl>
    <w:lvl w:ilvl="7" w:tplc="86C4A3AE" w:tentative="1">
      <w:start w:val="1"/>
      <w:numFmt w:val="bullet"/>
      <w:lvlText w:val="o"/>
      <w:lvlJc w:val="left"/>
      <w:pPr>
        <w:tabs>
          <w:tab w:val="num" w:pos="5760"/>
        </w:tabs>
        <w:ind w:left="5760" w:hanging="360"/>
      </w:pPr>
      <w:rPr>
        <w:rFonts w:ascii="Courier New" w:hAnsi="Courier New" w:hint="default"/>
      </w:rPr>
    </w:lvl>
    <w:lvl w:ilvl="8" w:tplc="C8CA81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121AED1E">
      <w:start w:val="1"/>
      <w:numFmt w:val="lowerRoman"/>
      <w:lvlText w:val="%1.)"/>
      <w:lvlJc w:val="left"/>
      <w:pPr>
        <w:tabs>
          <w:tab w:val="num" w:pos="540"/>
        </w:tabs>
        <w:ind w:left="255" w:hanging="435"/>
      </w:pPr>
      <w:rPr>
        <w:rFonts w:hint="default"/>
      </w:rPr>
    </w:lvl>
    <w:lvl w:ilvl="1" w:tplc="44841050" w:tentative="1">
      <w:start w:val="1"/>
      <w:numFmt w:val="lowerLetter"/>
      <w:lvlText w:val="%2."/>
      <w:lvlJc w:val="left"/>
      <w:pPr>
        <w:tabs>
          <w:tab w:val="num" w:pos="1260"/>
        </w:tabs>
        <w:ind w:left="1260" w:hanging="360"/>
      </w:pPr>
    </w:lvl>
    <w:lvl w:ilvl="2" w:tplc="2160C024" w:tentative="1">
      <w:start w:val="1"/>
      <w:numFmt w:val="lowerRoman"/>
      <w:lvlText w:val="%3."/>
      <w:lvlJc w:val="right"/>
      <w:pPr>
        <w:tabs>
          <w:tab w:val="num" w:pos="1980"/>
        </w:tabs>
        <w:ind w:left="1980" w:hanging="180"/>
      </w:pPr>
    </w:lvl>
    <w:lvl w:ilvl="3" w:tplc="D71A8D1C" w:tentative="1">
      <w:start w:val="1"/>
      <w:numFmt w:val="decimal"/>
      <w:lvlText w:val="%4."/>
      <w:lvlJc w:val="left"/>
      <w:pPr>
        <w:tabs>
          <w:tab w:val="num" w:pos="2700"/>
        </w:tabs>
        <w:ind w:left="2700" w:hanging="360"/>
      </w:pPr>
    </w:lvl>
    <w:lvl w:ilvl="4" w:tplc="F20AEDD6" w:tentative="1">
      <w:start w:val="1"/>
      <w:numFmt w:val="lowerLetter"/>
      <w:lvlText w:val="%5."/>
      <w:lvlJc w:val="left"/>
      <w:pPr>
        <w:tabs>
          <w:tab w:val="num" w:pos="3420"/>
        </w:tabs>
        <w:ind w:left="3420" w:hanging="360"/>
      </w:pPr>
    </w:lvl>
    <w:lvl w:ilvl="5" w:tplc="C1FC6576" w:tentative="1">
      <w:start w:val="1"/>
      <w:numFmt w:val="lowerRoman"/>
      <w:lvlText w:val="%6."/>
      <w:lvlJc w:val="right"/>
      <w:pPr>
        <w:tabs>
          <w:tab w:val="num" w:pos="4140"/>
        </w:tabs>
        <w:ind w:left="4140" w:hanging="180"/>
      </w:pPr>
    </w:lvl>
    <w:lvl w:ilvl="6" w:tplc="FACC0D94" w:tentative="1">
      <w:start w:val="1"/>
      <w:numFmt w:val="decimal"/>
      <w:lvlText w:val="%7."/>
      <w:lvlJc w:val="left"/>
      <w:pPr>
        <w:tabs>
          <w:tab w:val="num" w:pos="4860"/>
        </w:tabs>
        <w:ind w:left="4860" w:hanging="360"/>
      </w:pPr>
    </w:lvl>
    <w:lvl w:ilvl="7" w:tplc="6584F864" w:tentative="1">
      <w:start w:val="1"/>
      <w:numFmt w:val="lowerLetter"/>
      <w:lvlText w:val="%8."/>
      <w:lvlJc w:val="left"/>
      <w:pPr>
        <w:tabs>
          <w:tab w:val="num" w:pos="5580"/>
        </w:tabs>
        <w:ind w:left="5580" w:hanging="360"/>
      </w:pPr>
    </w:lvl>
    <w:lvl w:ilvl="8" w:tplc="A5264E34"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149E76D4">
      <w:start w:val="1"/>
      <w:numFmt w:val="decimal"/>
      <w:lvlText w:val="%1."/>
      <w:lvlJc w:val="left"/>
      <w:pPr>
        <w:tabs>
          <w:tab w:val="num" w:pos="180"/>
        </w:tabs>
        <w:ind w:left="180" w:hanging="360"/>
      </w:pPr>
      <w:rPr>
        <w:rFonts w:hint="default"/>
      </w:rPr>
    </w:lvl>
    <w:lvl w:ilvl="1" w:tplc="0D748556" w:tentative="1">
      <w:start w:val="1"/>
      <w:numFmt w:val="lowerLetter"/>
      <w:lvlText w:val="%2."/>
      <w:lvlJc w:val="left"/>
      <w:pPr>
        <w:tabs>
          <w:tab w:val="num" w:pos="900"/>
        </w:tabs>
        <w:ind w:left="900" w:hanging="360"/>
      </w:pPr>
    </w:lvl>
    <w:lvl w:ilvl="2" w:tplc="9A288E3C" w:tentative="1">
      <w:start w:val="1"/>
      <w:numFmt w:val="lowerRoman"/>
      <w:lvlText w:val="%3."/>
      <w:lvlJc w:val="right"/>
      <w:pPr>
        <w:tabs>
          <w:tab w:val="num" w:pos="1620"/>
        </w:tabs>
        <w:ind w:left="1620" w:hanging="180"/>
      </w:pPr>
    </w:lvl>
    <w:lvl w:ilvl="3" w:tplc="F54E6ACE" w:tentative="1">
      <w:start w:val="1"/>
      <w:numFmt w:val="decimal"/>
      <w:lvlText w:val="%4."/>
      <w:lvlJc w:val="left"/>
      <w:pPr>
        <w:tabs>
          <w:tab w:val="num" w:pos="2340"/>
        </w:tabs>
        <w:ind w:left="2340" w:hanging="360"/>
      </w:pPr>
    </w:lvl>
    <w:lvl w:ilvl="4" w:tplc="EF5C3366" w:tentative="1">
      <w:start w:val="1"/>
      <w:numFmt w:val="lowerLetter"/>
      <w:lvlText w:val="%5."/>
      <w:lvlJc w:val="left"/>
      <w:pPr>
        <w:tabs>
          <w:tab w:val="num" w:pos="3060"/>
        </w:tabs>
        <w:ind w:left="3060" w:hanging="360"/>
      </w:pPr>
    </w:lvl>
    <w:lvl w:ilvl="5" w:tplc="226E5988" w:tentative="1">
      <w:start w:val="1"/>
      <w:numFmt w:val="lowerRoman"/>
      <w:lvlText w:val="%6."/>
      <w:lvlJc w:val="right"/>
      <w:pPr>
        <w:tabs>
          <w:tab w:val="num" w:pos="3780"/>
        </w:tabs>
        <w:ind w:left="3780" w:hanging="180"/>
      </w:pPr>
    </w:lvl>
    <w:lvl w:ilvl="6" w:tplc="38B03EF0" w:tentative="1">
      <w:start w:val="1"/>
      <w:numFmt w:val="decimal"/>
      <w:lvlText w:val="%7."/>
      <w:lvlJc w:val="left"/>
      <w:pPr>
        <w:tabs>
          <w:tab w:val="num" w:pos="4500"/>
        </w:tabs>
        <w:ind w:left="4500" w:hanging="360"/>
      </w:pPr>
    </w:lvl>
    <w:lvl w:ilvl="7" w:tplc="F5764B0E" w:tentative="1">
      <w:start w:val="1"/>
      <w:numFmt w:val="lowerLetter"/>
      <w:lvlText w:val="%8."/>
      <w:lvlJc w:val="left"/>
      <w:pPr>
        <w:tabs>
          <w:tab w:val="num" w:pos="5220"/>
        </w:tabs>
        <w:ind w:left="5220" w:hanging="360"/>
      </w:pPr>
    </w:lvl>
    <w:lvl w:ilvl="8" w:tplc="E70EB3D8"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58C6064A">
      <w:start w:val="1"/>
      <w:numFmt w:val="bullet"/>
      <w:lvlText w:val=""/>
      <w:lvlJc w:val="left"/>
      <w:pPr>
        <w:tabs>
          <w:tab w:val="num" w:pos="720"/>
        </w:tabs>
        <w:ind w:left="720" w:hanging="360"/>
      </w:pPr>
      <w:rPr>
        <w:rFonts w:ascii="Symbol" w:hAnsi="Symbol" w:hint="default"/>
      </w:rPr>
    </w:lvl>
    <w:lvl w:ilvl="1" w:tplc="905E0ED0" w:tentative="1">
      <w:start w:val="1"/>
      <w:numFmt w:val="bullet"/>
      <w:lvlText w:val="o"/>
      <w:lvlJc w:val="left"/>
      <w:pPr>
        <w:tabs>
          <w:tab w:val="num" w:pos="1440"/>
        </w:tabs>
        <w:ind w:left="1440" w:hanging="360"/>
      </w:pPr>
      <w:rPr>
        <w:rFonts w:ascii="Courier New" w:hAnsi="Courier New" w:hint="default"/>
      </w:rPr>
    </w:lvl>
    <w:lvl w:ilvl="2" w:tplc="89CE3406" w:tentative="1">
      <w:start w:val="1"/>
      <w:numFmt w:val="bullet"/>
      <w:lvlText w:val=""/>
      <w:lvlJc w:val="left"/>
      <w:pPr>
        <w:tabs>
          <w:tab w:val="num" w:pos="2160"/>
        </w:tabs>
        <w:ind w:left="2160" w:hanging="360"/>
      </w:pPr>
      <w:rPr>
        <w:rFonts w:ascii="Wingdings" w:hAnsi="Wingdings" w:hint="default"/>
      </w:rPr>
    </w:lvl>
    <w:lvl w:ilvl="3" w:tplc="22D012AA" w:tentative="1">
      <w:start w:val="1"/>
      <w:numFmt w:val="bullet"/>
      <w:lvlText w:val=""/>
      <w:lvlJc w:val="left"/>
      <w:pPr>
        <w:tabs>
          <w:tab w:val="num" w:pos="2880"/>
        </w:tabs>
        <w:ind w:left="2880" w:hanging="360"/>
      </w:pPr>
      <w:rPr>
        <w:rFonts w:ascii="Symbol" w:hAnsi="Symbol" w:hint="default"/>
      </w:rPr>
    </w:lvl>
    <w:lvl w:ilvl="4" w:tplc="43F0E084" w:tentative="1">
      <w:start w:val="1"/>
      <w:numFmt w:val="bullet"/>
      <w:lvlText w:val="o"/>
      <w:lvlJc w:val="left"/>
      <w:pPr>
        <w:tabs>
          <w:tab w:val="num" w:pos="3600"/>
        </w:tabs>
        <w:ind w:left="3600" w:hanging="360"/>
      </w:pPr>
      <w:rPr>
        <w:rFonts w:ascii="Courier New" w:hAnsi="Courier New" w:hint="default"/>
      </w:rPr>
    </w:lvl>
    <w:lvl w:ilvl="5" w:tplc="B4ACD6B0" w:tentative="1">
      <w:start w:val="1"/>
      <w:numFmt w:val="bullet"/>
      <w:lvlText w:val=""/>
      <w:lvlJc w:val="left"/>
      <w:pPr>
        <w:tabs>
          <w:tab w:val="num" w:pos="4320"/>
        </w:tabs>
        <w:ind w:left="4320" w:hanging="360"/>
      </w:pPr>
      <w:rPr>
        <w:rFonts w:ascii="Wingdings" w:hAnsi="Wingdings" w:hint="default"/>
      </w:rPr>
    </w:lvl>
    <w:lvl w:ilvl="6" w:tplc="D80E4F1E" w:tentative="1">
      <w:start w:val="1"/>
      <w:numFmt w:val="bullet"/>
      <w:lvlText w:val=""/>
      <w:lvlJc w:val="left"/>
      <w:pPr>
        <w:tabs>
          <w:tab w:val="num" w:pos="5040"/>
        </w:tabs>
        <w:ind w:left="5040" w:hanging="360"/>
      </w:pPr>
      <w:rPr>
        <w:rFonts w:ascii="Symbol" w:hAnsi="Symbol" w:hint="default"/>
      </w:rPr>
    </w:lvl>
    <w:lvl w:ilvl="7" w:tplc="7FEAB57C" w:tentative="1">
      <w:start w:val="1"/>
      <w:numFmt w:val="bullet"/>
      <w:lvlText w:val="o"/>
      <w:lvlJc w:val="left"/>
      <w:pPr>
        <w:tabs>
          <w:tab w:val="num" w:pos="5760"/>
        </w:tabs>
        <w:ind w:left="5760" w:hanging="360"/>
      </w:pPr>
      <w:rPr>
        <w:rFonts w:ascii="Courier New" w:hAnsi="Courier New" w:hint="default"/>
      </w:rPr>
    </w:lvl>
    <w:lvl w:ilvl="8" w:tplc="0A62D4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AA3AF11C">
      <w:start w:val="1"/>
      <w:numFmt w:val="bullet"/>
      <w:lvlText w:val=""/>
      <w:lvlJc w:val="left"/>
      <w:pPr>
        <w:tabs>
          <w:tab w:val="num" w:pos="720"/>
        </w:tabs>
        <w:ind w:left="720" w:hanging="360"/>
      </w:pPr>
      <w:rPr>
        <w:rFonts w:ascii="Symbol" w:hAnsi="Symbol" w:hint="default"/>
      </w:rPr>
    </w:lvl>
    <w:lvl w:ilvl="1" w:tplc="50A8D082">
      <w:start w:val="1"/>
      <w:numFmt w:val="bullet"/>
      <w:lvlText w:val="o"/>
      <w:lvlJc w:val="left"/>
      <w:pPr>
        <w:tabs>
          <w:tab w:val="num" w:pos="1440"/>
        </w:tabs>
        <w:ind w:left="1440" w:hanging="360"/>
      </w:pPr>
      <w:rPr>
        <w:rFonts w:ascii="Courier New" w:hAnsi="Courier New" w:hint="default"/>
      </w:rPr>
    </w:lvl>
    <w:lvl w:ilvl="2" w:tplc="A4B2EC3E" w:tentative="1">
      <w:start w:val="1"/>
      <w:numFmt w:val="bullet"/>
      <w:lvlText w:val=""/>
      <w:lvlJc w:val="left"/>
      <w:pPr>
        <w:tabs>
          <w:tab w:val="num" w:pos="2160"/>
        </w:tabs>
        <w:ind w:left="2160" w:hanging="360"/>
      </w:pPr>
      <w:rPr>
        <w:rFonts w:ascii="Wingdings" w:hAnsi="Wingdings" w:hint="default"/>
      </w:rPr>
    </w:lvl>
    <w:lvl w:ilvl="3" w:tplc="CF325C2E" w:tentative="1">
      <w:start w:val="1"/>
      <w:numFmt w:val="bullet"/>
      <w:lvlText w:val=""/>
      <w:lvlJc w:val="left"/>
      <w:pPr>
        <w:tabs>
          <w:tab w:val="num" w:pos="2880"/>
        </w:tabs>
        <w:ind w:left="2880" w:hanging="360"/>
      </w:pPr>
      <w:rPr>
        <w:rFonts w:ascii="Symbol" w:hAnsi="Symbol" w:hint="default"/>
      </w:rPr>
    </w:lvl>
    <w:lvl w:ilvl="4" w:tplc="E3A600D4" w:tentative="1">
      <w:start w:val="1"/>
      <w:numFmt w:val="bullet"/>
      <w:lvlText w:val="o"/>
      <w:lvlJc w:val="left"/>
      <w:pPr>
        <w:tabs>
          <w:tab w:val="num" w:pos="3600"/>
        </w:tabs>
        <w:ind w:left="3600" w:hanging="360"/>
      </w:pPr>
      <w:rPr>
        <w:rFonts w:ascii="Courier New" w:hAnsi="Courier New" w:hint="default"/>
      </w:rPr>
    </w:lvl>
    <w:lvl w:ilvl="5" w:tplc="05C83AB4" w:tentative="1">
      <w:start w:val="1"/>
      <w:numFmt w:val="bullet"/>
      <w:lvlText w:val=""/>
      <w:lvlJc w:val="left"/>
      <w:pPr>
        <w:tabs>
          <w:tab w:val="num" w:pos="4320"/>
        </w:tabs>
        <w:ind w:left="4320" w:hanging="360"/>
      </w:pPr>
      <w:rPr>
        <w:rFonts w:ascii="Wingdings" w:hAnsi="Wingdings" w:hint="default"/>
      </w:rPr>
    </w:lvl>
    <w:lvl w:ilvl="6" w:tplc="924A8384" w:tentative="1">
      <w:start w:val="1"/>
      <w:numFmt w:val="bullet"/>
      <w:lvlText w:val=""/>
      <w:lvlJc w:val="left"/>
      <w:pPr>
        <w:tabs>
          <w:tab w:val="num" w:pos="5040"/>
        </w:tabs>
        <w:ind w:left="5040" w:hanging="360"/>
      </w:pPr>
      <w:rPr>
        <w:rFonts w:ascii="Symbol" w:hAnsi="Symbol" w:hint="default"/>
      </w:rPr>
    </w:lvl>
    <w:lvl w:ilvl="7" w:tplc="E8AEE74E" w:tentative="1">
      <w:start w:val="1"/>
      <w:numFmt w:val="bullet"/>
      <w:lvlText w:val="o"/>
      <w:lvlJc w:val="left"/>
      <w:pPr>
        <w:tabs>
          <w:tab w:val="num" w:pos="5760"/>
        </w:tabs>
        <w:ind w:left="5760" w:hanging="360"/>
      </w:pPr>
      <w:rPr>
        <w:rFonts w:ascii="Courier New" w:hAnsi="Courier New" w:hint="default"/>
      </w:rPr>
    </w:lvl>
    <w:lvl w:ilvl="8" w:tplc="1E1EB6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6BFC10BA">
      <w:start w:val="1"/>
      <w:numFmt w:val="decimal"/>
      <w:pStyle w:val="References"/>
      <w:lvlText w:val="%1."/>
      <w:lvlJc w:val="left"/>
      <w:pPr>
        <w:tabs>
          <w:tab w:val="num" w:pos="360"/>
        </w:tabs>
        <w:ind w:left="360" w:hanging="360"/>
      </w:pPr>
      <w:rPr>
        <w:rFonts w:hint="default"/>
      </w:rPr>
    </w:lvl>
    <w:lvl w:ilvl="1" w:tplc="FB56DC7A">
      <w:start w:val="1"/>
      <w:numFmt w:val="lowerLetter"/>
      <w:lvlText w:val="%2."/>
      <w:lvlJc w:val="left"/>
      <w:pPr>
        <w:tabs>
          <w:tab w:val="num" w:pos="1620"/>
        </w:tabs>
        <w:ind w:left="1620" w:hanging="360"/>
      </w:pPr>
    </w:lvl>
    <w:lvl w:ilvl="2" w:tplc="EE667F04" w:tentative="1">
      <w:start w:val="1"/>
      <w:numFmt w:val="lowerRoman"/>
      <w:lvlText w:val="%3."/>
      <w:lvlJc w:val="right"/>
      <w:pPr>
        <w:tabs>
          <w:tab w:val="num" w:pos="2340"/>
        </w:tabs>
        <w:ind w:left="2340" w:hanging="180"/>
      </w:pPr>
    </w:lvl>
    <w:lvl w:ilvl="3" w:tplc="1AAEE548" w:tentative="1">
      <w:start w:val="1"/>
      <w:numFmt w:val="decimal"/>
      <w:lvlText w:val="%4."/>
      <w:lvlJc w:val="left"/>
      <w:pPr>
        <w:tabs>
          <w:tab w:val="num" w:pos="3060"/>
        </w:tabs>
        <w:ind w:left="3060" w:hanging="360"/>
      </w:pPr>
    </w:lvl>
    <w:lvl w:ilvl="4" w:tplc="8DD49C56" w:tentative="1">
      <w:start w:val="1"/>
      <w:numFmt w:val="lowerLetter"/>
      <w:lvlText w:val="%5."/>
      <w:lvlJc w:val="left"/>
      <w:pPr>
        <w:tabs>
          <w:tab w:val="num" w:pos="3780"/>
        </w:tabs>
        <w:ind w:left="3780" w:hanging="360"/>
      </w:pPr>
    </w:lvl>
    <w:lvl w:ilvl="5" w:tplc="0E3C7F42" w:tentative="1">
      <w:start w:val="1"/>
      <w:numFmt w:val="lowerRoman"/>
      <w:lvlText w:val="%6."/>
      <w:lvlJc w:val="right"/>
      <w:pPr>
        <w:tabs>
          <w:tab w:val="num" w:pos="4500"/>
        </w:tabs>
        <w:ind w:left="4500" w:hanging="180"/>
      </w:pPr>
    </w:lvl>
    <w:lvl w:ilvl="6" w:tplc="89E2063E" w:tentative="1">
      <w:start w:val="1"/>
      <w:numFmt w:val="decimal"/>
      <w:lvlText w:val="%7."/>
      <w:lvlJc w:val="left"/>
      <w:pPr>
        <w:tabs>
          <w:tab w:val="num" w:pos="5220"/>
        </w:tabs>
        <w:ind w:left="5220" w:hanging="360"/>
      </w:pPr>
    </w:lvl>
    <w:lvl w:ilvl="7" w:tplc="BF187546" w:tentative="1">
      <w:start w:val="1"/>
      <w:numFmt w:val="lowerLetter"/>
      <w:lvlText w:val="%8."/>
      <w:lvlJc w:val="left"/>
      <w:pPr>
        <w:tabs>
          <w:tab w:val="num" w:pos="5940"/>
        </w:tabs>
        <w:ind w:left="5940" w:hanging="360"/>
      </w:pPr>
    </w:lvl>
    <w:lvl w:ilvl="8" w:tplc="99F83C54"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3304A864">
      <w:start w:val="1"/>
      <w:numFmt w:val="bullet"/>
      <w:lvlText w:val=""/>
      <w:lvlJc w:val="left"/>
      <w:pPr>
        <w:tabs>
          <w:tab w:val="num" w:pos="720"/>
        </w:tabs>
        <w:ind w:left="720" w:hanging="360"/>
      </w:pPr>
      <w:rPr>
        <w:rFonts w:ascii="Symbol" w:hAnsi="Symbol" w:hint="default"/>
      </w:rPr>
    </w:lvl>
    <w:lvl w:ilvl="1" w:tplc="7DFE1C14" w:tentative="1">
      <w:start w:val="1"/>
      <w:numFmt w:val="bullet"/>
      <w:lvlText w:val="o"/>
      <w:lvlJc w:val="left"/>
      <w:pPr>
        <w:tabs>
          <w:tab w:val="num" w:pos="1440"/>
        </w:tabs>
        <w:ind w:left="1440" w:hanging="360"/>
      </w:pPr>
      <w:rPr>
        <w:rFonts w:ascii="Courier New" w:hAnsi="Courier New" w:hint="default"/>
      </w:rPr>
    </w:lvl>
    <w:lvl w:ilvl="2" w:tplc="AED82A2A" w:tentative="1">
      <w:start w:val="1"/>
      <w:numFmt w:val="bullet"/>
      <w:lvlText w:val=""/>
      <w:lvlJc w:val="left"/>
      <w:pPr>
        <w:tabs>
          <w:tab w:val="num" w:pos="2160"/>
        </w:tabs>
        <w:ind w:left="2160" w:hanging="360"/>
      </w:pPr>
      <w:rPr>
        <w:rFonts w:ascii="Wingdings" w:hAnsi="Wingdings" w:hint="default"/>
      </w:rPr>
    </w:lvl>
    <w:lvl w:ilvl="3" w:tplc="FE2EDE4E" w:tentative="1">
      <w:start w:val="1"/>
      <w:numFmt w:val="bullet"/>
      <w:lvlText w:val=""/>
      <w:lvlJc w:val="left"/>
      <w:pPr>
        <w:tabs>
          <w:tab w:val="num" w:pos="2880"/>
        </w:tabs>
        <w:ind w:left="2880" w:hanging="360"/>
      </w:pPr>
      <w:rPr>
        <w:rFonts w:ascii="Symbol" w:hAnsi="Symbol" w:hint="default"/>
      </w:rPr>
    </w:lvl>
    <w:lvl w:ilvl="4" w:tplc="0120946E" w:tentative="1">
      <w:start w:val="1"/>
      <w:numFmt w:val="bullet"/>
      <w:lvlText w:val="o"/>
      <w:lvlJc w:val="left"/>
      <w:pPr>
        <w:tabs>
          <w:tab w:val="num" w:pos="3600"/>
        </w:tabs>
        <w:ind w:left="3600" w:hanging="360"/>
      </w:pPr>
      <w:rPr>
        <w:rFonts w:ascii="Courier New" w:hAnsi="Courier New" w:hint="default"/>
      </w:rPr>
    </w:lvl>
    <w:lvl w:ilvl="5" w:tplc="E4729D2A" w:tentative="1">
      <w:start w:val="1"/>
      <w:numFmt w:val="bullet"/>
      <w:lvlText w:val=""/>
      <w:lvlJc w:val="left"/>
      <w:pPr>
        <w:tabs>
          <w:tab w:val="num" w:pos="4320"/>
        </w:tabs>
        <w:ind w:left="4320" w:hanging="360"/>
      </w:pPr>
      <w:rPr>
        <w:rFonts w:ascii="Wingdings" w:hAnsi="Wingdings" w:hint="default"/>
      </w:rPr>
    </w:lvl>
    <w:lvl w:ilvl="6" w:tplc="CCF6A6F2" w:tentative="1">
      <w:start w:val="1"/>
      <w:numFmt w:val="bullet"/>
      <w:lvlText w:val=""/>
      <w:lvlJc w:val="left"/>
      <w:pPr>
        <w:tabs>
          <w:tab w:val="num" w:pos="5040"/>
        </w:tabs>
        <w:ind w:left="5040" w:hanging="360"/>
      </w:pPr>
      <w:rPr>
        <w:rFonts w:ascii="Symbol" w:hAnsi="Symbol" w:hint="default"/>
      </w:rPr>
    </w:lvl>
    <w:lvl w:ilvl="7" w:tplc="2CE6E8B6" w:tentative="1">
      <w:start w:val="1"/>
      <w:numFmt w:val="bullet"/>
      <w:lvlText w:val="o"/>
      <w:lvlJc w:val="left"/>
      <w:pPr>
        <w:tabs>
          <w:tab w:val="num" w:pos="5760"/>
        </w:tabs>
        <w:ind w:left="5760" w:hanging="360"/>
      </w:pPr>
      <w:rPr>
        <w:rFonts w:ascii="Courier New" w:hAnsi="Courier New" w:hint="default"/>
      </w:rPr>
    </w:lvl>
    <w:lvl w:ilvl="8" w:tplc="44168AB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A23DE"/>
    <w:rsid w:val="00010667"/>
    <w:rsid w:val="000223D9"/>
    <w:rsid w:val="0002270C"/>
    <w:rsid w:val="00031BD0"/>
    <w:rsid w:val="0003590D"/>
    <w:rsid w:val="000368CE"/>
    <w:rsid w:val="000519C6"/>
    <w:rsid w:val="00051EA3"/>
    <w:rsid w:val="000539D0"/>
    <w:rsid w:val="00060260"/>
    <w:rsid w:val="00060FB7"/>
    <w:rsid w:val="00070950"/>
    <w:rsid w:val="00072A8C"/>
    <w:rsid w:val="00076047"/>
    <w:rsid w:val="00076572"/>
    <w:rsid w:val="00083B3D"/>
    <w:rsid w:val="000A410D"/>
    <w:rsid w:val="000D35B0"/>
    <w:rsid w:val="000D36AA"/>
    <w:rsid w:val="000F5F0D"/>
    <w:rsid w:val="0011413E"/>
    <w:rsid w:val="00116D8F"/>
    <w:rsid w:val="00117155"/>
    <w:rsid w:val="00130680"/>
    <w:rsid w:val="00137538"/>
    <w:rsid w:val="00140C05"/>
    <w:rsid w:val="00141C16"/>
    <w:rsid w:val="00152622"/>
    <w:rsid w:val="001570EC"/>
    <w:rsid w:val="0016290B"/>
    <w:rsid w:val="001670BE"/>
    <w:rsid w:val="00167753"/>
    <w:rsid w:val="00171DEC"/>
    <w:rsid w:val="00184405"/>
    <w:rsid w:val="0018711C"/>
    <w:rsid w:val="001877DA"/>
    <w:rsid w:val="00190235"/>
    <w:rsid w:val="001A24BC"/>
    <w:rsid w:val="001A7A70"/>
    <w:rsid w:val="001B3D17"/>
    <w:rsid w:val="001B61E4"/>
    <w:rsid w:val="001B6EE7"/>
    <w:rsid w:val="001C6E32"/>
    <w:rsid w:val="001C7B07"/>
    <w:rsid w:val="001E1BF3"/>
    <w:rsid w:val="001F02D6"/>
    <w:rsid w:val="001F3A3B"/>
    <w:rsid w:val="00200983"/>
    <w:rsid w:val="00203942"/>
    <w:rsid w:val="00205B75"/>
    <w:rsid w:val="00211D3B"/>
    <w:rsid w:val="002123A3"/>
    <w:rsid w:val="00220183"/>
    <w:rsid w:val="002227FA"/>
    <w:rsid w:val="00223052"/>
    <w:rsid w:val="00225A23"/>
    <w:rsid w:val="00226933"/>
    <w:rsid w:val="00236DE2"/>
    <w:rsid w:val="00243527"/>
    <w:rsid w:val="002505A7"/>
    <w:rsid w:val="00250C32"/>
    <w:rsid w:val="002624E1"/>
    <w:rsid w:val="00267CE5"/>
    <w:rsid w:val="00275043"/>
    <w:rsid w:val="00276471"/>
    <w:rsid w:val="00276E40"/>
    <w:rsid w:val="00284507"/>
    <w:rsid w:val="00285CC0"/>
    <w:rsid w:val="00287603"/>
    <w:rsid w:val="002A0A5A"/>
    <w:rsid w:val="002A673B"/>
    <w:rsid w:val="002B0708"/>
    <w:rsid w:val="002B11A8"/>
    <w:rsid w:val="002B639E"/>
    <w:rsid w:val="002B6D80"/>
    <w:rsid w:val="002B7E69"/>
    <w:rsid w:val="002C629D"/>
    <w:rsid w:val="002D0081"/>
    <w:rsid w:val="002D6CD5"/>
    <w:rsid w:val="002E3B22"/>
    <w:rsid w:val="002E4165"/>
    <w:rsid w:val="002E7E7F"/>
    <w:rsid w:val="002F7B43"/>
    <w:rsid w:val="003151A7"/>
    <w:rsid w:val="003310F8"/>
    <w:rsid w:val="00342F78"/>
    <w:rsid w:val="00344F14"/>
    <w:rsid w:val="00345CEA"/>
    <w:rsid w:val="0034734B"/>
    <w:rsid w:val="00354D66"/>
    <w:rsid w:val="00370459"/>
    <w:rsid w:val="00373BCE"/>
    <w:rsid w:val="00376E01"/>
    <w:rsid w:val="00380951"/>
    <w:rsid w:val="00383AA1"/>
    <w:rsid w:val="0039183A"/>
    <w:rsid w:val="00393D0F"/>
    <w:rsid w:val="0039795D"/>
    <w:rsid w:val="003A3AD2"/>
    <w:rsid w:val="003C0742"/>
    <w:rsid w:val="003C24F3"/>
    <w:rsid w:val="003C2CC0"/>
    <w:rsid w:val="003D0A28"/>
    <w:rsid w:val="003D5C8B"/>
    <w:rsid w:val="003D661C"/>
    <w:rsid w:val="003E0EA9"/>
    <w:rsid w:val="003F6AD1"/>
    <w:rsid w:val="00402070"/>
    <w:rsid w:val="00402BB1"/>
    <w:rsid w:val="004049BB"/>
    <w:rsid w:val="004113FE"/>
    <w:rsid w:val="00422E0B"/>
    <w:rsid w:val="0044654C"/>
    <w:rsid w:val="0045133B"/>
    <w:rsid w:val="00454ABE"/>
    <w:rsid w:val="00462BE5"/>
    <w:rsid w:val="0046406E"/>
    <w:rsid w:val="0047543A"/>
    <w:rsid w:val="0047738D"/>
    <w:rsid w:val="004A675F"/>
    <w:rsid w:val="004A6F41"/>
    <w:rsid w:val="004C048E"/>
    <w:rsid w:val="004C0D24"/>
    <w:rsid w:val="004C1824"/>
    <w:rsid w:val="004D0496"/>
    <w:rsid w:val="004D1FA0"/>
    <w:rsid w:val="004E6B1A"/>
    <w:rsid w:val="004E6C44"/>
    <w:rsid w:val="005279C3"/>
    <w:rsid w:val="00531986"/>
    <w:rsid w:val="00542869"/>
    <w:rsid w:val="005456E7"/>
    <w:rsid w:val="00546912"/>
    <w:rsid w:val="00556BB7"/>
    <w:rsid w:val="00561CFB"/>
    <w:rsid w:val="00562878"/>
    <w:rsid w:val="00565285"/>
    <w:rsid w:val="00566E08"/>
    <w:rsid w:val="005722A8"/>
    <w:rsid w:val="005809B5"/>
    <w:rsid w:val="0058361D"/>
    <w:rsid w:val="00583F58"/>
    <w:rsid w:val="005849BF"/>
    <w:rsid w:val="00586074"/>
    <w:rsid w:val="005911E8"/>
    <w:rsid w:val="0059230E"/>
    <w:rsid w:val="00596770"/>
    <w:rsid w:val="0059690A"/>
    <w:rsid w:val="005A02F4"/>
    <w:rsid w:val="005A5112"/>
    <w:rsid w:val="005C3D9D"/>
    <w:rsid w:val="005C7E49"/>
    <w:rsid w:val="005C7F68"/>
    <w:rsid w:val="005F02EF"/>
    <w:rsid w:val="005F035B"/>
    <w:rsid w:val="006032EE"/>
    <w:rsid w:val="00622E12"/>
    <w:rsid w:val="00630376"/>
    <w:rsid w:val="00637186"/>
    <w:rsid w:val="00637496"/>
    <w:rsid w:val="00637532"/>
    <w:rsid w:val="00640B5B"/>
    <w:rsid w:val="0064121E"/>
    <w:rsid w:val="00641BF1"/>
    <w:rsid w:val="0064785B"/>
    <w:rsid w:val="0065468D"/>
    <w:rsid w:val="00656B2A"/>
    <w:rsid w:val="006617D4"/>
    <w:rsid w:val="00671963"/>
    <w:rsid w:val="00675716"/>
    <w:rsid w:val="00691C3D"/>
    <w:rsid w:val="006A0FBC"/>
    <w:rsid w:val="006A1D62"/>
    <w:rsid w:val="006A3027"/>
    <w:rsid w:val="006C0DC5"/>
    <w:rsid w:val="006C4BA5"/>
    <w:rsid w:val="006C73EC"/>
    <w:rsid w:val="006D3EC4"/>
    <w:rsid w:val="006E239B"/>
    <w:rsid w:val="006E349F"/>
    <w:rsid w:val="006F3054"/>
    <w:rsid w:val="006F320F"/>
    <w:rsid w:val="006F6BEF"/>
    <w:rsid w:val="00701F36"/>
    <w:rsid w:val="00702AE8"/>
    <w:rsid w:val="00715AB2"/>
    <w:rsid w:val="00727A95"/>
    <w:rsid w:val="00733795"/>
    <w:rsid w:val="00733A2B"/>
    <w:rsid w:val="00735D3A"/>
    <w:rsid w:val="00736717"/>
    <w:rsid w:val="007370DC"/>
    <w:rsid w:val="00743B12"/>
    <w:rsid w:val="00744B44"/>
    <w:rsid w:val="00745FD3"/>
    <w:rsid w:val="00760F8A"/>
    <w:rsid w:val="00761B4B"/>
    <w:rsid w:val="007642BC"/>
    <w:rsid w:val="007651E7"/>
    <w:rsid w:val="0078317B"/>
    <w:rsid w:val="007A172C"/>
    <w:rsid w:val="007A21C2"/>
    <w:rsid w:val="007B35D5"/>
    <w:rsid w:val="007B734F"/>
    <w:rsid w:val="007D07C6"/>
    <w:rsid w:val="007E0B50"/>
    <w:rsid w:val="007E2A7A"/>
    <w:rsid w:val="007E2E88"/>
    <w:rsid w:val="008002F2"/>
    <w:rsid w:val="00802D4A"/>
    <w:rsid w:val="00804DA5"/>
    <w:rsid w:val="00806BED"/>
    <w:rsid w:val="0082607F"/>
    <w:rsid w:val="008263B7"/>
    <w:rsid w:val="00860880"/>
    <w:rsid w:val="008638C9"/>
    <w:rsid w:val="008674F6"/>
    <w:rsid w:val="00870BA3"/>
    <w:rsid w:val="00871349"/>
    <w:rsid w:val="008722FB"/>
    <w:rsid w:val="00887A17"/>
    <w:rsid w:val="0089513D"/>
    <w:rsid w:val="008A4789"/>
    <w:rsid w:val="008A4E11"/>
    <w:rsid w:val="008A6DA1"/>
    <w:rsid w:val="008B0C40"/>
    <w:rsid w:val="008B40B8"/>
    <w:rsid w:val="008C0D52"/>
    <w:rsid w:val="008C4D42"/>
    <w:rsid w:val="008D08BA"/>
    <w:rsid w:val="008D0E4A"/>
    <w:rsid w:val="008D450D"/>
    <w:rsid w:val="008E0E59"/>
    <w:rsid w:val="008E1146"/>
    <w:rsid w:val="008E4474"/>
    <w:rsid w:val="008F6959"/>
    <w:rsid w:val="008F6F44"/>
    <w:rsid w:val="00910B02"/>
    <w:rsid w:val="00913CB0"/>
    <w:rsid w:val="00922E9D"/>
    <w:rsid w:val="009306A1"/>
    <w:rsid w:val="00934867"/>
    <w:rsid w:val="00943CF4"/>
    <w:rsid w:val="009570DE"/>
    <w:rsid w:val="00957114"/>
    <w:rsid w:val="00957D12"/>
    <w:rsid w:val="009603F6"/>
    <w:rsid w:val="0097103A"/>
    <w:rsid w:val="00980007"/>
    <w:rsid w:val="00984DFA"/>
    <w:rsid w:val="00986CB3"/>
    <w:rsid w:val="009905A0"/>
    <w:rsid w:val="00991FD3"/>
    <w:rsid w:val="00994AC7"/>
    <w:rsid w:val="00996452"/>
    <w:rsid w:val="009A0A09"/>
    <w:rsid w:val="009A16C5"/>
    <w:rsid w:val="009A3AC1"/>
    <w:rsid w:val="009A3C64"/>
    <w:rsid w:val="009B581D"/>
    <w:rsid w:val="009C5E44"/>
    <w:rsid w:val="009E56F6"/>
    <w:rsid w:val="009E6D94"/>
    <w:rsid w:val="00A02055"/>
    <w:rsid w:val="00A06030"/>
    <w:rsid w:val="00A11F4C"/>
    <w:rsid w:val="00A137DD"/>
    <w:rsid w:val="00A13AC8"/>
    <w:rsid w:val="00A238BE"/>
    <w:rsid w:val="00A30C3F"/>
    <w:rsid w:val="00A31C69"/>
    <w:rsid w:val="00A402AD"/>
    <w:rsid w:val="00A403FC"/>
    <w:rsid w:val="00A41ED5"/>
    <w:rsid w:val="00A45E67"/>
    <w:rsid w:val="00A55117"/>
    <w:rsid w:val="00A57A9F"/>
    <w:rsid w:val="00A859FC"/>
    <w:rsid w:val="00A91A2A"/>
    <w:rsid w:val="00A96D21"/>
    <w:rsid w:val="00AA11B1"/>
    <w:rsid w:val="00AA167D"/>
    <w:rsid w:val="00AB034B"/>
    <w:rsid w:val="00AB466D"/>
    <w:rsid w:val="00AB7369"/>
    <w:rsid w:val="00AC0C6C"/>
    <w:rsid w:val="00AC324A"/>
    <w:rsid w:val="00AC50D3"/>
    <w:rsid w:val="00AD7039"/>
    <w:rsid w:val="00AE52AF"/>
    <w:rsid w:val="00AF2C61"/>
    <w:rsid w:val="00B02B7D"/>
    <w:rsid w:val="00B039D4"/>
    <w:rsid w:val="00B03DB5"/>
    <w:rsid w:val="00B06C3D"/>
    <w:rsid w:val="00B115A6"/>
    <w:rsid w:val="00B13D00"/>
    <w:rsid w:val="00B17BA3"/>
    <w:rsid w:val="00B216BC"/>
    <w:rsid w:val="00B331D2"/>
    <w:rsid w:val="00B37DA1"/>
    <w:rsid w:val="00B453FD"/>
    <w:rsid w:val="00B566F0"/>
    <w:rsid w:val="00B56D99"/>
    <w:rsid w:val="00B615F3"/>
    <w:rsid w:val="00B61F11"/>
    <w:rsid w:val="00B75B75"/>
    <w:rsid w:val="00B7714E"/>
    <w:rsid w:val="00B82DAD"/>
    <w:rsid w:val="00B84A9B"/>
    <w:rsid w:val="00B84BFD"/>
    <w:rsid w:val="00B876AB"/>
    <w:rsid w:val="00B95927"/>
    <w:rsid w:val="00B96EC5"/>
    <w:rsid w:val="00B97141"/>
    <w:rsid w:val="00B972B4"/>
    <w:rsid w:val="00BB1495"/>
    <w:rsid w:val="00BB7192"/>
    <w:rsid w:val="00BB7864"/>
    <w:rsid w:val="00BC3EC1"/>
    <w:rsid w:val="00BC5585"/>
    <w:rsid w:val="00BC7FFA"/>
    <w:rsid w:val="00BE0371"/>
    <w:rsid w:val="00BE1A51"/>
    <w:rsid w:val="00BE3945"/>
    <w:rsid w:val="00BE4192"/>
    <w:rsid w:val="00BE5C0F"/>
    <w:rsid w:val="00BF1A4B"/>
    <w:rsid w:val="00BF508D"/>
    <w:rsid w:val="00C059F9"/>
    <w:rsid w:val="00C14F5F"/>
    <w:rsid w:val="00C37033"/>
    <w:rsid w:val="00C62741"/>
    <w:rsid w:val="00C6700C"/>
    <w:rsid w:val="00C6728A"/>
    <w:rsid w:val="00C71BC3"/>
    <w:rsid w:val="00C74CE5"/>
    <w:rsid w:val="00C756BD"/>
    <w:rsid w:val="00C75D3A"/>
    <w:rsid w:val="00C85665"/>
    <w:rsid w:val="00C9581E"/>
    <w:rsid w:val="00CA0507"/>
    <w:rsid w:val="00CB6C0B"/>
    <w:rsid w:val="00CC4438"/>
    <w:rsid w:val="00CD038E"/>
    <w:rsid w:val="00CD0D01"/>
    <w:rsid w:val="00CD1C28"/>
    <w:rsid w:val="00CD1CBB"/>
    <w:rsid w:val="00CD2E67"/>
    <w:rsid w:val="00CD49F8"/>
    <w:rsid w:val="00CD5C2F"/>
    <w:rsid w:val="00CE5F28"/>
    <w:rsid w:val="00CF01B3"/>
    <w:rsid w:val="00D034AE"/>
    <w:rsid w:val="00D0578F"/>
    <w:rsid w:val="00D07C59"/>
    <w:rsid w:val="00D12DED"/>
    <w:rsid w:val="00D2183F"/>
    <w:rsid w:val="00D2709D"/>
    <w:rsid w:val="00D31DC6"/>
    <w:rsid w:val="00D351D8"/>
    <w:rsid w:val="00D40F1C"/>
    <w:rsid w:val="00D616E2"/>
    <w:rsid w:val="00D66FDF"/>
    <w:rsid w:val="00DA5444"/>
    <w:rsid w:val="00DB083D"/>
    <w:rsid w:val="00DB57BE"/>
    <w:rsid w:val="00DC20A6"/>
    <w:rsid w:val="00DC69F1"/>
    <w:rsid w:val="00DD7936"/>
    <w:rsid w:val="00DE01A8"/>
    <w:rsid w:val="00DE29BB"/>
    <w:rsid w:val="00DE4E41"/>
    <w:rsid w:val="00DF519C"/>
    <w:rsid w:val="00E046B2"/>
    <w:rsid w:val="00E07954"/>
    <w:rsid w:val="00E26F7C"/>
    <w:rsid w:val="00E27A6B"/>
    <w:rsid w:val="00E34E09"/>
    <w:rsid w:val="00E41FF1"/>
    <w:rsid w:val="00E47B3E"/>
    <w:rsid w:val="00E5493C"/>
    <w:rsid w:val="00E574D6"/>
    <w:rsid w:val="00E607CC"/>
    <w:rsid w:val="00E62E2B"/>
    <w:rsid w:val="00E6453F"/>
    <w:rsid w:val="00E71F1D"/>
    <w:rsid w:val="00E7316F"/>
    <w:rsid w:val="00E76240"/>
    <w:rsid w:val="00E81002"/>
    <w:rsid w:val="00E82859"/>
    <w:rsid w:val="00E8500A"/>
    <w:rsid w:val="00E87BBF"/>
    <w:rsid w:val="00E90B84"/>
    <w:rsid w:val="00E90CC3"/>
    <w:rsid w:val="00E9636B"/>
    <w:rsid w:val="00EA5E90"/>
    <w:rsid w:val="00EB0C6E"/>
    <w:rsid w:val="00EB35AA"/>
    <w:rsid w:val="00EC074C"/>
    <w:rsid w:val="00EC1C0A"/>
    <w:rsid w:val="00EC6530"/>
    <w:rsid w:val="00EC6D73"/>
    <w:rsid w:val="00EE4E7B"/>
    <w:rsid w:val="00EE5954"/>
    <w:rsid w:val="00EE728A"/>
    <w:rsid w:val="00EF0249"/>
    <w:rsid w:val="00EF2519"/>
    <w:rsid w:val="00EF2E5A"/>
    <w:rsid w:val="00F064DD"/>
    <w:rsid w:val="00F065F2"/>
    <w:rsid w:val="00F0682D"/>
    <w:rsid w:val="00F06DCF"/>
    <w:rsid w:val="00F17096"/>
    <w:rsid w:val="00F17608"/>
    <w:rsid w:val="00F2042E"/>
    <w:rsid w:val="00F21185"/>
    <w:rsid w:val="00F24750"/>
    <w:rsid w:val="00F31251"/>
    <w:rsid w:val="00F34218"/>
    <w:rsid w:val="00F344CF"/>
    <w:rsid w:val="00F34758"/>
    <w:rsid w:val="00F43323"/>
    <w:rsid w:val="00F62261"/>
    <w:rsid w:val="00F63FFD"/>
    <w:rsid w:val="00F73196"/>
    <w:rsid w:val="00F77F48"/>
    <w:rsid w:val="00F968B3"/>
    <w:rsid w:val="00FA23DE"/>
    <w:rsid w:val="00FA59B0"/>
    <w:rsid w:val="00FB1584"/>
    <w:rsid w:val="00FB30F6"/>
    <w:rsid w:val="00FB3C78"/>
    <w:rsid w:val="00FC1D4A"/>
    <w:rsid w:val="00FC589F"/>
    <w:rsid w:val="00FC5979"/>
    <w:rsid w:val="00FC73E0"/>
    <w:rsid w:val="00FE1193"/>
    <w:rsid w:val="00FE2114"/>
    <w:rsid w:val="00FE2ABB"/>
    <w:rsid w:val="00FE4374"/>
    <w:rsid w:val="00FE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FA210"/>
  <w15:docId w15:val="{1310CE84-37FF-483C-ADFA-018256DF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uiPriority w:val="39"/>
    <w:rsid w:val="00A859FC"/>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34AE"/>
  </w:style>
  <w:style w:type="character" w:customStyle="1" w:styleId="FootnoteTextChar">
    <w:name w:val="Footnote Text Char"/>
    <w:basedOn w:val="DefaultParagraphFont"/>
    <w:link w:val="FootnoteText"/>
    <w:semiHidden/>
    <w:rsid w:val="00D034AE"/>
    <w:rPr>
      <w:rFonts w:ascii="Times New Roman" w:hAnsi="Times New Roman"/>
      <w:lang w:val="en-GB"/>
    </w:rPr>
  </w:style>
  <w:style w:type="character" w:styleId="FootnoteReference">
    <w:name w:val="footnote reference"/>
    <w:basedOn w:val="DefaultParagraphFont"/>
    <w:semiHidden/>
    <w:unhideWhenUsed/>
    <w:rsid w:val="00D034AE"/>
    <w:rPr>
      <w:vertAlign w:val="superscript"/>
    </w:rPr>
  </w:style>
  <w:style w:type="paragraph" w:styleId="Caption">
    <w:name w:val="caption"/>
    <w:basedOn w:val="Normal"/>
    <w:next w:val="Normal"/>
    <w:unhideWhenUsed/>
    <w:qFormat/>
    <w:rsid w:val="000223D9"/>
    <w:pPr>
      <w:spacing w:after="200"/>
    </w:pPr>
    <w:rPr>
      <w:i/>
      <w:iCs/>
      <w:color w:val="1F497D" w:themeColor="text2"/>
      <w:sz w:val="18"/>
      <w:szCs w:val="18"/>
    </w:rPr>
  </w:style>
  <w:style w:type="character" w:styleId="CommentReference">
    <w:name w:val="annotation reference"/>
    <w:basedOn w:val="DefaultParagraphFont"/>
    <w:semiHidden/>
    <w:unhideWhenUsed/>
    <w:rsid w:val="00B95927"/>
    <w:rPr>
      <w:sz w:val="16"/>
      <w:szCs w:val="16"/>
    </w:rPr>
  </w:style>
  <w:style w:type="paragraph" w:styleId="CommentText">
    <w:name w:val="annotation text"/>
    <w:basedOn w:val="Normal"/>
    <w:link w:val="CommentTextChar"/>
    <w:semiHidden/>
    <w:unhideWhenUsed/>
    <w:rsid w:val="00B95927"/>
  </w:style>
  <w:style w:type="character" w:customStyle="1" w:styleId="CommentTextChar">
    <w:name w:val="Comment Text Char"/>
    <w:basedOn w:val="DefaultParagraphFont"/>
    <w:link w:val="CommentText"/>
    <w:semiHidden/>
    <w:rsid w:val="00B95927"/>
    <w:rPr>
      <w:rFonts w:ascii="Times New Roman" w:hAnsi="Times New Roman"/>
      <w:lang w:val="en-GB"/>
    </w:rPr>
  </w:style>
  <w:style w:type="paragraph" w:styleId="CommentSubject">
    <w:name w:val="annotation subject"/>
    <w:basedOn w:val="CommentText"/>
    <w:next w:val="CommentText"/>
    <w:link w:val="CommentSubjectChar"/>
    <w:semiHidden/>
    <w:unhideWhenUsed/>
    <w:rsid w:val="00B95927"/>
    <w:rPr>
      <w:b/>
      <w:bCs/>
    </w:rPr>
  </w:style>
  <w:style w:type="character" w:customStyle="1" w:styleId="CommentSubjectChar">
    <w:name w:val="Comment Subject Char"/>
    <w:basedOn w:val="CommentTextChar"/>
    <w:link w:val="CommentSubject"/>
    <w:semiHidden/>
    <w:rsid w:val="00B9592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3B2C-46FA-4AE3-8269-430B41BE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2131</Words>
  <Characters>12148</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Seyyedreza Madani</cp:lastModifiedBy>
  <cp:revision>5</cp:revision>
  <cp:lastPrinted>2012-01-19T09:58:00Z</cp:lastPrinted>
  <dcterms:created xsi:type="dcterms:W3CDTF">2021-03-31T04:23:00Z</dcterms:created>
  <dcterms:modified xsi:type="dcterms:W3CDTF">2021-04-29T02:40:00Z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a240687f-05d7-3592-a4e9-f2c3aa02919e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