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F5CA" w14:textId="77777777" w:rsidR="00DC69F1" w:rsidRDefault="00DC69F1" w:rsidP="00BB7083">
      <w:pPr>
        <w:framePr w:w="10800" w:h="2361" w:hRule="exact" w:hSpace="187" w:wrap="auto" w:vAnchor="page" w:hAnchor="page" w:x="714" w:y="1085"/>
        <w:jc w:val="center"/>
      </w:pPr>
      <w:r>
        <w:t xml:space="preserve">       </w:t>
      </w:r>
      <w:r>
        <w:tab/>
      </w:r>
      <w:r>
        <w:tab/>
      </w:r>
      <w:r>
        <w:tab/>
      </w:r>
      <w:r>
        <w:tab/>
      </w:r>
      <w:r>
        <w:tab/>
      </w:r>
      <w:r>
        <w:tab/>
      </w:r>
      <w:r>
        <w:tab/>
      </w:r>
      <w:r>
        <w:tab/>
      </w:r>
      <w:r>
        <w:tab/>
        <w:t xml:space="preserve">                                                 </w:t>
      </w:r>
      <w:r>
        <w:tab/>
      </w:r>
    </w:p>
    <w:p w14:paraId="7F76CABA" w14:textId="2D621F13" w:rsidR="00C80D1C" w:rsidRPr="00C80D1C" w:rsidRDefault="00C80D1C" w:rsidP="00BB7083">
      <w:pPr>
        <w:pStyle w:val="BodyText"/>
        <w:framePr w:w="10800" w:h="2361" w:hRule="exact" w:hSpace="187" w:wrap="auto" w:vAnchor="page" w:hAnchor="page" w:x="714" w:y="1085"/>
        <w:jc w:val="right"/>
        <w:rPr>
          <w:b/>
          <w:sz w:val="28"/>
          <w:szCs w:val="28"/>
          <w:lang w:val="en-US"/>
        </w:rPr>
      </w:pPr>
      <w:r w:rsidRPr="00C80D1C">
        <w:rPr>
          <w:b/>
          <w:sz w:val="28"/>
          <w:szCs w:val="28"/>
          <w:lang w:val="en-US"/>
        </w:rPr>
        <w:t>Unfolding distributed demand-response through future-proof tariff design</w:t>
      </w:r>
      <w:r>
        <w:rPr>
          <w:b/>
          <w:sz w:val="28"/>
          <w:szCs w:val="28"/>
          <w:lang w:val="en-US"/>
        </w:rPr>
        <w:t>:</w:t>
      </w:r>
      <w:r w:rsidRPr="00C80D1C">
        <w:rPr>
          <w:b/>
          <w:sz w:val="28"/>
          <w:szCs w:val="28"/>
          <w:lang w:val="en-US"/>
        </w:rPr>
        <w:t xml:space="preserve"> </w:t>
      </w:r>
    </w:p>
    <w:p w14:paraId="0B4C3171" w14:textId="3B10F7ED" w:rsidR="00C80D1C" w:rsidRPr="00C80D1C" w:rsidRDefault="00C80D1C" w:rsidP="00BB7083">
      <w:pPr>
        <w:pStyle w:val="BodyText"/>
        <w:framePr w:w="10800" w:h="2361" w:hRule="exact" w:hSpace="187" w:wrap="auto" w:vAnchor="page" w:hAnchor="page" w:x="714" w:y="1085"/>
        <w:jc w:val="right"/>
        <w:rPr>
          <w:b/>
          <w:sz w:val="28"/>
          <w:szCs w:val="28"/>
          <w:lang w:val="en-US"/>
        </w:rPr>
      </w:pPr>
      <w:r>
        <w:rPr>
          <w:b/>
          <w:sz w:val="28"/>
          <w:szCs w:val="28"/>
          <w:lang w:val="en-US"/>
        </w:rPr>
        <w:t>B</w:t>
      </w:r>
      <w:r w:rsidRPr="00C80D1C">
        <w:rPr>
          <w:b/>
          <w:sz w:val="28"/>
          <w:szCs w:val="28"/>
          <w:lang w:val="en-US"/>
        </w:rPr>
        <w:t>enefits and consumer reaction to future tariff design</w:t>
      </w:r>
    </w:p>
    <w:p w14:paraId="5F8E9695" w14:textId="77777777" w:rsidR="00277C2C" w:rsidRPr="00C80D1C" w:rsidRDefault="00277C2C" w:rsidP="00BB7083">
      <w:pPr>
        <w:pStyle w:val="BodyText"/>
        <w:framePr w:w="10800" w:h="2361" w:hRule="exact" w:hSpace="187" w:wrap="auto" w:vAnchor="page" w:hAnchor="page" w:x="714" w:y="1085"/>
        <w:jc w:val="right"/>
        <w:rPr>
          <w:sz w:val="20"/>
          <w:lang w:val="en-US"/>
        </w:rPr>
      </w:pPr>
    </w:p>
    <w:p w14:paraId="0090608A" w14:textId="70B4B4F2" w:rsidR="00F1485E" w:rsidRPr="00F95DB1" w:rsidRDefault="00F1485E" w:rsidP="00BB7083">
      <w:pPr>
        <w:pStyle w:val="BodyText"/>
        <w:framePr w:w="10800" w:h="2361" w:hRule="exact" w:hSpace="187" w:wrap="auto" w:vAnchor="page" w:hAnchor="page" w:x="714" w:y="1085"/>
        <w:jc w:val="right"/>
        <w:rPr>
          <w:sz w:val="20"/>
          <w:lang w:val="en-US"/>
        </w:rPr>
      </w:pPr>
      <w:r w:rsidRPr="00F95DB1">
        <w:rPr>
          <w:sz w:val="20"/>
        </w:rPr>
        <w:t>Cabot Clément</w:t>
      </w:r>
      <w:r w:rsidR="00277C2C">
        <w:rPr>
          <w:sz w:val="20"/>
        </w:rPr>
        <w:t>,</w:t>
      </w:r>
      <w:r w:rsidRPr="00F95DB1">
        <w:rPr>
          <w:sz w:val="20"/>
          <w:lang w:val="en-US"/>
        </w:rPr>
        <w:t xml:space="preserve"> MINES </w:t>
      </w:r>
      <w:proofErr w:type="spellStart"/>
      <w:r w:rsidRPr="00F95DB1">
        <w:rPr>
          <w:sz w:val="20"/>
          <w:lang w:val="en-US"/>
        </w:rPr>
        <w:t>ParisTech</w:t>
      </w:r>
      <w:proofErr w:type="spellEnd"/>
      <w:r w:rsidRPr="00F95DB1">
        <w:rPr>
          <w:sz w:val="20"/>
          <w:lang w:val="en-US"/>
        </w:rPr>
        <w:t xml:space="preserve">, PSL University, Centre for industrial economics (CERNA), </w:t>
      </w:r>
    </w:p>
    <w:p w14:paraId="321788C3" w14:textId="77777777" w:rsidR="00F1485E" w:rsidRDefault="00F1485E" w:rsidP="00BB7083">
      <w:pPr>
        <w:pStyle w:val="BodyText"/>
        <w:framePr w:w="10800" w:h="2361" w:hRule="exact" w:hSpace="187" w:wrap="auto" w:vAnchor="page" w:hAnchor="page" w:x="714" w:y="1085"/>
        <w:jc w:val="right"/>
        <w:rPr>
          <w:sz w:val="20"/>
          <w:lang w:val="en-US"/>
        </w:rPr>
      </w:pPr>
      <w:r w:rsidRPr="00F95DB1">
        <w:rPr>
          <w:sz w:val="20"/>
          <w:lang w:val="en-US"/>
        </w:rPr>
        <w:t>i3 UMR CNRS, 60 Bd St Michel 75006 Paris, France</w:t>
      </w:r>
      <w:r w:rsidRPr="00F95DB1" w:rsidDel="00E62C9A">
        <w:rPr>
          <w:sz w:val="20"/>
          <w:lang w:val="en-US"/>
        </w:rPr>
        <w:t xml:space="preserve"> </w:t>
      </w:r>
      <w:r w:rsidRPr="00F95DB1">
        <w:rPr>
          <w:sz w:val="20"/>
          <w:lang w:val="en-US"/>
        </w:rPr>
        <w:t xml:space="preserve">, </w:t>
      </w:r>
      <w:r>
        <w:rPr>
          <w:sz w:val="20"/>
          <w:lang w:val="en-US"/>
        </w:rPr>
        <w:t>+33</w:t>
      </w:r>
      <w:r w:rsidRPr="00F95DB1">
        <w:rPr>
          <w:sz w:val="20"/>
          <w:lang w:val="en-US"/>
        </w:rPr>
        <w:t xml:space="preserve">669011176, </w:t>
      </w:r>
      <w:hyperlink r:id="rId11" w:history="1">
        <w:r w:rsidRPr="00F95DB1">
          <w:rPr>
            <w:sz w:val="20"/>
            <w:lang w:val="en-US"/>
          </w:rPr>
          <w:t>clement.cabot@mines-paristech.fr</w:t>
        </w:r>
      </w:hyperlink>
    </w:p>
    <w:p w14:paraId="1BB32B1B" w14:textId="5FC4F249" w:rsidR="00DC69F1" w:rsidRPr="00D767DA" w:rsidRDefault="00277C2C" w:rsidP="00BB7083">
      <w:pPr>
        <w:pStyle w:val="BodyText"/>
        <w:framePr w:w="10800" w:h="2361" w:hRule="exact" w:hSpace="187" w:wrap="auto" w:vAnchor="page" w:hAnchor="page" w:x="714" w:y="1085"/>
        <w:jc w:val="right"/>
        <w:rPr>
          <w:sz w:val="20"/>
        </w:rPr>
      </w:pPr>
      <w:r w:rsidRPr="00277C2C">
        <w:rPr>
          <w:sz w:val="20"/>
        </w:rPr>
        <w:t xml:space="preserve">Villavicencio </w:t>
      </w:r>
      <w:proofErr w:type="gramStart"/>
      <w:r w:rsidRPr="00277C2C">
        <w:rPr>
          <w:sz w:val="20"/>
        </w:rPr>
        <w:t xml:space="preserve">Manuel </w:t>
      </w:r>
      <w:r w:rsidR="00F1485E">
        <w:rPr>
          <w:sz w:val="20"/>
        </w:rPr>
        <w:t xml:space="preserve"> </w:t>
      </w:r>
      <w:r w:rsidRPr="00277C2C">
        <w:rPr>
          <w:sz w:val="20"/>
        </w:rPr>
        <w:t>Research</w:t>
      </w:r>
      <w:proofErr w:type="gramEnd"/>
      <w:r w:rsidRPr="00277C2C">
        <w:rPr>
          <w:sz w:val="20"/>
        </w:rPr>
        <w:t xml:space="preserve"> associate, </w:t>
      </w:r>
      <w:proofErr w:type="spellStart"/>
      <w:r w:rsidRPr="00277C2C">
        <w:rPr>
          <w:sz w:val="20"/>
        </w:rPr>
        <w:t>Chaire</w:t>
      </w:r>
      <w:proofErr w:type="spellEnd"/>
      <w:r w:rsidRPr="00277C2C">
        <w:rPr>
          <w:sz w:val="20"/>
        </w:rPr>
        <w:t xml:space="preserve"> European Electricity Markets,  PSL Research University, </w:t>
      </w:r>
      <w:proofErr w:type="spellStart"/>
      <w:r w:rsidRPr="00277C2C">
        <w:rPr>
          <w:sz w:val="20"/>
        </w:rPr>
        <w:t>LEDa</w:t>
      </w:r>
      <w:proofErr w:type="spellEnd"/>
      <w:r w:rsidRPr="00277C2C">
        <w:rPr>
          <w:sz w:val="20"/>
        </w:rPr>
        <w:t xml:space="preserve"> [CGEMP], Place du Maréchal de </w:t>
      </w:r>
      <w:proofErr w:type="spellStart"/>
      <w:r w:rsidRPr="00277C2C">
        <w:rPr>
          <w:sz w:val="20"/>
        </w:rPr>
        <w:t>Lattre</w:t>
      </w:r>
      <w:proofErr w:type="spellEnd"/>
      <w:r w:rsidRPr="00277C2C">
        <w:rPr>
          <w:sz w:val="20"/>
        </w:rPr>
        <w:t xml:space="preserve"> de </w:t>
      </w:r>
      <w:proofErr w:type="spellStart"/>
      <w:r w:rsidRPr="00277C2C">
        <w:rPr>
          <w:sz w:val="20"/>
        </w:rPr>
        <w:t>Tassigny</w:t>
      </w:r>
      <w:proofErr w:type="spellEnd"/>
      <w:r w:rsidRPr="00277C2C">
        <w:rPr>
          <w:sz w:val="20"/>
        </w:rPr>
        <w:t>, 75775 Paris, France. +33666623523, manuel.villavicencio@dauphine.</w:t>
      </w:r>
      <w:r w:rsidR="00180259">
        <w:rPr>
          <w:sz w:val="20"/>
        </w:rPr>
        <w:t>psl.eu</w:t>
      </w:r>
    </w:p>
    <w:p w14:paraId="4474837D"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48041287" w14:textId="31F1106B" w:rsidR="00B95FE9" w:rsidRDefault="00731D3B" w:rsidP="00B50CC0">
      <w:pPr>
        <w:jc w:val="both"/>
        <w:rPr>
          <w:rFonts w:cs="Calibri"/>
          <w:lang w:val="en-US"/>
        </w:rPr>
      </w:pPr>
      <w:r>
        <w:rPr>
          <w:rFonts w:cs="Calibri"/>
          <w:lang w:val="en-US"/>
        </w:rPr>
        <w:t xml:space="preserve">Following the liberalization of power markets, </w:t>
      </w:r>
      <w:r w:rsidR="00FA6459">
        <w:rPr>
          <w:rFonts w:cs="Calibri"/>
          <w:lang w:val="en-US"/>
        </w:rPr>
        <w:t xml:space="preserve">the competition on retail activities </w:t>
      </w:r>
      <w:r>
        <w:rPr>
          <w:rFonts w:cs="Calibri"/>
          <w:lang w:val="en-US"/>
        </w:rPr>
        <w:t xml:space="preserve">have </w:t>
      </w:r>
      <w:r w:rsidR="006D31F4">
        <w:rPr>
          <w:rFonts w:cs="Calibri"/>
          <w:lang w:val="en-US"/>
        </w:rPr>
        <w:t>o</w:t>
      </w:r>
      <w:r w:rsidR="006256AF">
        <w:rPr>
          <w:rFonts w:cs="Calibri"/>
          <w:lang w:val="en-US"/>
        </w:rPr>
        <w:t>ff</w:t>
      </w:r>
      <w:r w:rsidR="006D31F4">
        <w:rPr>
          <w:rFonts w:cs="Calibri"/>
          <w:lang w:val="en-US"/>
        </w:rPr>
        <w:t>e</w:t>
      </w:r>
      <w:r w:rsidR="006256AF">
        <w:rPr>
          <w:rFonts w:cs="Calibri"/>
          <w:lang w:val="en-US"/>
        </w:rPr>
        <w:t>red</w:t>
      </w:r>
      <w:r w:rsidR="006D31F4">
        <w:rPr>
          <w:rFonts w:cs="Calibri"/>
          <w:lang w:val="en-US"/>
        </w:rPr>
        <w:t xml:space="preserve"> consumers</w:t>
      </w:r>
      <w:r w:rsidR="006256AF">
        <w:rPr>
          <w:rFonts w:cs="Calibri"/>
          <w:lang w:val="en-US"/>
        </w:rPr>
        <w:t xml:space="preserve"> </w:t>
      </w:r>
      <w:r>
        <w:rPr>
          <w:rFonts w:cs="Calibri"/>
          <w:lang w:val="en-US"/>
        </w:rPr>
        <w:t xml:space="preserve">an </w:t>
      </w:r>
      <w:r w:rsidR="00F1485E">
        <w:rPr>
          <w:rFonts w:cs="Calibri"/>
          <w:lang w:val="en-US"/>
        </w:rPr>
        <w:t xml:space="preserve">increasing choice </w:t>
      </w:r>
      <w:r>
        <w:rPr>
          <w:rFonts w:cs="Calibri"/>
          <w:lang w:val="en-US"/>
        </w:rPr>
        <w:t xml:space="preserve">of </w:t>
      </w:r>
      <w:r w:rsidR="00B161E4">
        <w:rPr>
          <w:rFonts w:cs="Calibri"/>
          <w:lang w:val="en-US"/>
        </w:rPr>
        <w:t>suppliers</w:t>
      </w:r>
      <w:r>
        <w:rPr>
          <w:rFonts w:cs="Calibri"/>
          <w:lang w:val="en-US"/>
        </w:rPr>
        <w:t xml:space="preserve">. Yet, </w:t>
      </w:r>
      <w:r w:rsidR="004D207A">
        <w:rPr>
          <w:rFonts w:cs="Calibri"/>
          <w:lang w:val="en-US"/>
        </w:rPr>
        <w:t>unbundling of the market</w:t>
      </w:r>
      <w:r>
        <w:rPr>
          <w:rFonts w:cs="Calibri"/>
          <w:lang w:val="en-US"/>
        </w:rPr>
        <w:t xml:space="preserve"> hasn’t yet translated in</w:t>
      </w:r>
      <w:r w:rsidR="00507680">
        <w:rPr>
          <w:rFonts w:cs="Calibri"/>
          <w:lang w:val="en-US"/>
        </w:rPr>
        <w:t>to</w:t>
      </w:r>
      <w:r>
        <w:rPr>
          <w:rFonts w:cs="Calibri"/>
          <w:lang w:val="en-US"/>
        </w:rPr>
        <w:t xml:space="preserve"> a diversification of </w:t>
      </w:r>
      <w:r w:rsidR="008713B8">
        <w:rPr>
          <w:rFonts w:cs="Calibri"/>
          <w:lang w:val="en-US"/>
        </w:rPr>
        <w:t xml:space="preserve">billing schemes </w:t>
      </w:r>
      <w:r w:rsidR="004D207A">
        <w:rPr>
          <w:rFonts w:cs="Calibri"/>
          <w:lang w:val="en-US"/>
        </w:rPr>
        <w:t xml:space="preserve">when it comes to tariffs: majority of consumers </w:t>
      </w:r>
      <w:r w:rsidR="00F1485E">
        <w:rPr>
          <w:rFonts w:cs="Calibri"/>
          <w:lang w:val="en-US"/>
        </w:rPr>
        <w:t xml:space="preserve">are still </w:t>
      </w:r>
      <w:r w:rsidR="004207DA">
        <w:rPr>
          <w:rFonts w:cs="Calibri"/>
          <w:lang w:val="en-US"/>
        </w:rPr>
        <w:t xml:space="preserve">charged a </w:t>
      </w:r>
      <w:r w:rsidR="00F1485E">
        <w:rPr>
          <w:rFonts w:cs="Calibri"/>
          <w:lang w:val="en-US"/>
        </w:rPr>
        <w:t>flat tariff</w:t>
      </w:r>
      <w:r w:rsidR="004207DA">
        <w:rPr>
          <w:rFonts w:cs="Calibri"/>
          <w:lang w:val="en-US"/>
        </w:rPr>
        <w:t xml:space="preserve"> based on their energy consumption. This</w:t>
      </w:r>
      <w:r w:rsidR="00277C2C">
        <w:rPr>
          <w:rFonts w:cs="Calibri"/>
          <w:lang w:val="en-US"/>
        </w:rPr>
        <w:t xml:space="preserve"> historical choice was driven by </w:t>
      </w:r>
      <w:r w:rsidR="00CE0707">
        <w:rPr>
          <w:rFonts w:cs="Calibri"/>
          <w:lang w:val="en-US"/>
        </w:rPr>
        <w:t>metering capabilities</w:t>
      </w:r>
      <w:r w:rsidR="00D02DC8">
        <w:rPr>
          <w:rFonts w:cs="Calibri"/>
          <w:lang w:val="en-US"/>
        </w:rPr>
        <w:t>,</w:t>
      </w:r>
      <w:r w:rsidR="00277C2C">
        <w:rPr>
          <w:rFonts w:cs="Calibri"/>
          <w:lang w:val="en-US"/>
        </w:rPr>
        <w:t xml:space="preserve"> as the infrastructure deployed </w:t>
      </w:r>
      <w:r w:rsidR="00875EBC">
        <w:rPr>
          <w:rFonts w:cs="Calibri"/>
          <w:lang w:val="en-US"/>
        </w:rPr>
        <w:t xml:space="preserve">only </w:t>
      </w:r>
      <w:r w:rsidR="00277C2C">
        <w:rPr>
          <w:rFonts w:cs="Calibri"/>
          <w:lang w:val="en-US"/>
        </w:rPr>
        <w:t>allow</w:t>
      </w:r>
      <w:r w:rsidR="00875EBC">
        <w:rPr>
          <w:rFonts w:cs="Calibri"/>
          <w:lang w:val="en-US"/>
        </w:rPr>
        <w:t xml:space="preserve">ed </w:t>
      </w:r>
      <w:r w:rsidR="00277C2C">
        <w:rPr>
          <w:rFonts w:cs="Calibri"/>
          <w:lang w:val="en-US"/>
        </w:rPr>
        <w:t>for annual or bi-annual readin</w:t>
      </w:r>
      <w:r w:rsidR="00B95FE9">
        <w:rPr>
          <w:rFonts w:cs="Calibri"/>
          <w:lang w:val="en-US"/>
        </w:rPr>
        <w:t>g</w:t>
      </w:r>
      <w:r w:rsidR="00875EBC">
        <w:rPr>
          <w:rFonts w:cs="Calibri"/>
          <w:lang w:val="en-US"/>
        </w:rPr>
        <w:t>s</w:t>
      </w:r>
      <w:r>
        <w:rPr>
          <w:rFonts w:cs="Calibri"/>
          <w:lang w:val="en-US"/>
        </w:rPr>
        <w:t xml:space="preserve">. </w:t>
      </w:r>
      <w:r w:rsidR="00277C2C">
        <w:rPr>
          <w:rFonts w:cs="Calibri"/>
          <w:lang w:val="en-US"/>
        </w:rPr>
        <w:t xml:space="preserve">Yet, </w:t>
      </w:r>
      <w:r w:rsidR="004207DA">
        <w:rPr>
          <w:rFonts w:cs="Calibri"/>
          <w:lang w:val="en-US"/>
        </w:rPr>
        <w:t>b</w:t>
      </w:r>
      <w:r w:rsidR="00F1485E">
        <w:rPr>
          <w:rFonts w:cs="Calibri"/>
          <w:lang w:val="en-US"/>
        </w:rPr>
        <w:t xml:space="preserve">oth the literature and fields experiment have demonstrated </w:t>
      </w:r>
      <w:r w:rsidR="004D207A">
        <w:rPr>
          <w:rFonts w:cs="Calibri"/>
          <w:lang w:val="en-US"/>
        </w:rPr>
        <w:t xml:space="preserve">tangible </w:t>
      </w:r>
      <w:r w:rsidR="00F1485E">
        <w:rPr>
          <w:rFonts w:cs="Calibri"/>
          <w:lang w:val="en-US"/>
        </w:rPr>
        <w:t>welfare gain from switching to dynamic pricin</w:t>
      </w:r>
      <w:r w:rsidR="004207DA">
        <w:rPr>
          <w:rFonts w:cs="Calibri"/>
          <w:lang w:val="en-US"/>
        </w:rPr>
        <w:t>g</w:t>
      </w:r>
      <w:r w:rsidR="004D207A">
        <w:rPr>
          <w:rFonts w:cs="Calibri"/>
          <w:lang w:val="en-US"/>
        </w:rPr>
        <w:t xml:space="preserve">, notably by having a direct </w:t>
      </w:r>
      <w:r w:rsidR="00030986">
        <w:rPr>
          <w:rFonts w:cs="Calibri"/>
          <w:lang w:val="en-US"/>
        </w:rPr>
        <w:t xml:space="preserve">cost </w:t>
      </w:r>
      <w:r w:rsidR="004D207A">
        <w:rPr>
          <w:rFonts w:cs="Calibri"/>
          <w:lang w:val="en-US"/>
        </w:rPr>
        <w:t xml:space="preserve">pass-through </w:t>
      </w:r>
      <w:r w:rsidR="002E7D0B">
        <w:rPr>
          <w:rFonts w:cs="Calibri"/>
          <w:lang w:val="en-US"/>
        </w:rPr>
        <w:t>from</w:t>
      </w:r>
      <w:r w:rsidR="005E1383">
        <w:rPr>
          <w:rFonts w:cs="Calibri"/>
          <w:lang w:val="en-US"/>
        </w:rPr>
        <w:t xml:space="preserve"> </w:t>
      </w:r>
      <w:r w:rsidR="004D207A">
        <w:rPr>
          <w:rFonts w:cs="Calibri"/>
          <w:lang w:val="en-US"/>
        </w:rPr>
        <w:t xml:space="preserve">wholesale market </w:t>
      </w:r>
      <w:r w:rsidR="00030986">
        <w:rPr>
          <w:rFonts w:cs="Calibri"/>
          <w:lang w:val="en-US"/>
        </w:rPr>
        <w:t xml:space="preserve">prices </w:t>
      </w:r>
      <w:r w:rsidR="002E7D0B">
        <w:rPr>
          <w:rFonts w:cs="Calibri"/>
          <w:lang w:val="en-US"/>
        </w:rPr>
        <w:t>to</w:t>
      </w:r>
      <w:r w:rsidR="00CE0707">
        <w:rPr>
          <w:rFonts w:cs="Calibri"/>
          <w:lang w:val="en-US"/>
        </w:rPr>
        <w:t xml:space="preserve"> </w:t>
      </w:r>
      <w:r w:rsidR="004D207A">
        <w:rPr>
          <w:rFonts w:cs="Calibri"/>
          <w:lang w:val="en-US"/>
        </w:rPr>
        <w:t>end-users.</w:t>
      </w:r>
      <w:r w:rsidR="00F1485E">
        <w:rPr>
          <w:rFonts w:cs="Calibri"/>
          <w:lang w:val="en-US"/>
        </w:rPr>
        <w:t xml:space="preserve"> </w:t>
      </w:r>
      <w:r w:rsidR="00B95FE9">
        <w:rPr>
          <w:rFonts w:cs="Calibri"/>
          <w:lang w:val="en-US"/>
        </w:rPr>
        <w:t>T</w:t>
      </w:r>
      <w:r w:rsidR="00277C2C">
        <w:rPr>
          <w:rFonts w:cs="Calibri"/>
          <w:lang w:val="en-US"/>
        </w:rPr>
        <w:t xml:space="preserve">his would </w:t>
      </w:r>
      <w:r w:rsidR="004D207A">
        <w:rPr>
          <w:rFonts w:cs="Calibri"/>
          <w:lang w:val="en-US"/>
        </w:rPr>
        <w:t xml:space="preserve">enable </w:t>
      </w:r>
      <w:r w:rsidR="005E1383">
        <w:rPr>
          <w:rFonts w:cs="Calibri"/>
          <w:lang w:val="en-US"/>
        </w:rPr>
        <w:t xml:space="preserve">to </w:t>
      </w:r>
      <w:r w:rsidR="008341A7">
        <w:rPr>
          <w:rFonts w:cs="Calibri"/>
          <w:lang w:val="en-US"/>
        </w:rPr>
        <w:t xml:space="preserve">send </w:t>
      </w:r>
      <w:r w:rsidR="006E0905">
        <w:rPr>
          <w:rFonts w:cs="Calibri"/>
          <w:lang w:val="en-US"/>
        </w:rPr>
        <w:t xml:space="preserve">price </w:t>
      </w:r>
      <w:r w:rsidR="008341A7">
        <w:rPr>
          <w:rFonts w:cs="Calibri"/>
          <w:lang w:val="en-US"/>
        </w:rPr>
        <w:t>incentives</w:t>
      </w:r>
      <w:r w:rsidR="00CA5B90">
        <w:rPr>
          <w:rFonts w:cs="Calibri"/>
          <w:lang w:val="en-US"/>
        </w:rPr>
        <w:t xml:space="preserve"> to</w:t>
      </w:r>
      <w:r w:rsidR="006E0905">
        <w:rPr>
          <w:rFonts w:cs="Calibri"/>
          <w:lang w:val="en-US"/>
        </w:rPr>
        <w:t xml:space="preserve"> </w:t>
      </w:r>
      <w:r w:rsidR="004D207A">
        <w:rPr>
          <w:rFonts w:cs="Calibri"/>
          <w:lang w:val="en-US"/>
        </w:rPr>
        <w:t xml:space="preserve">end-users </w:t>
      </w:r>
      <w:r w:rsidR="00277C2C">
        <w:rPr>
          <w:rFonts w:cs="Calibri"/>
          <w:lang w:val="en-US"/>
        </w:rPr>
        <w:t xml:space="preserve">that would </w:t>
      </w:r>
      <w:r w:rsidR="00B95FE9">
        <w:rPr>
          <w:rFonts w:cs="Calibri"/>
          <w:lang w:val="en-US"/>
        </w:rPr>
        <w:t xml:space="preserve">better </w:t>
      </w:r>
      <w:r w:rsidR="00277C2C">
        <w:rPr>
          <w:rFonts w:cs="Calibri"/>
          <w:lang w:val="en-US"/>
        </w:rPr>
        <w:t>reflect the market situation</w:t>
      </w:r>
      <w:r w:rsidR="005D7B79">
        <w:rPr>
          <w:rFonts w:cs="Calibri"/>
          <w:lang w:val="en-US"/>
        </w:rPr>
        <w:t>,</w:t>
      </w:r>
      <w:r w:rsidR="00B95FE9">
        <w:rPr>
          <w:rFonts w:cs="Calibri"/>
          <w:lang w:val="en-US"/>
        </w:rPr>
        <w:t xml:space="preserve"> </w:t>
      </w:r>
      <w:r w:rsidR="00277C2C">
        <w:rPr>
          <w:rFonts w:cs="Calibri"/>
          <w:lang w:val="en-US"/>
        </w:rPr>
        <w:t xml:space="preserve">and notably </w:t>
      </w:r>
      <w:r w:rsidR="005D7B79">
        <w:rPr>
          <w:rFonts w:cs="Calibri"/>
          <w:lang w:val="en-US"/>
        </w:rPr>
        <w:t>enable</w:t>
      </w:r>
      <w:r w:rsidR="00277C2C">
        <w:rPr>
          <w:rFonts w:cs="Calibri"/>
          <w:lang w:val="en-US"/>
        </w:rPr>
        <w:t xml:space="preserve"> </w:t>
      </w:r>
      <w:r w:rsidR="00CA5B90">
        <w:rPr>
          <w:rFonts w:cs="Calibri"/>
          <w:lang w:val="en-US"/>
        </w:rPr>
        <w:t xml:space="preserve">them </w:t>
      </w:r>
      <w:r w:rsidR="00277C2C">
        <w:rPr>
          <w:rFonts w:cs="Calibri"/>
          <w:lang w:val="en-US"/>
        </w:rPr>
        <w:t>to</w:t>
      </w:r>
      <w:r w:rsidR="000D6FF8">
        <w:rPr>
          <w:rFonts w:cs="Calibri"/>
          <w:lang w:val="en-US"/>
        </w:rPr>
        <w:t xml:space="preserve"> manage their load to </w:t>
      </w:r>
      <w:r w:rsidR="00277C2C">
        <w:rPr>
          <w:rFonts w:cs="Calibri"/>
          <w:lang w:val="en-US"/>
        </w:rPr>
        <w:t>respond to grid congestion or scarcity</w:t>
      </w:r>
      <w:r w:rsidR="00CA5B90">
        <w:rPr>
          <w:rFonts w:cs="Calibri"/>
          <w:lang w:val="en-US"/>
        </w:rPr>
        <w:t xml:space="preserve"> in the supply-side</w:t>
      </w:r>
      <w:r w:rsidR="004D207A">
        <w:rPr>
          <w:rFonts w:cs="Calibri"/>
          <w:lang w:val="en-US"/>
        </w:rPr>
        <w:t xml:space="preserve">. If short-term benefits might be </w:t>
      </w:r>
      <w:r w:rsidR="001E22DC">
        <w:rPr>
          <w:rFonts w:cs="Calibri"/>
          <w:lang w:val="en-US"/>
        </w:rPr>
        <w:t>low</w:t>
      </w:r>
      <w:r w:rsidR="004D207A">
        <w:rPr>
          <w:rFonts w:cs="Calibri"/>
          <w:lang w:val="en-US"/>
        </w:rPr>
        <w:t xml:space="preserve">, </w:t>
      </w:r>
      <w:r w:rsidR="005D7B79">
        <w:rPr>
          <w:rFonts w:cs="Calibri"/>
          <w:lang w:val="en-US"/>
        </w:rPr>
        <w:t>literature has</w:t>
      </w:r>
      <w:r w:rsidR="004D207A">
        <w:rPr>
          <w:rFonts w:cs="Calibri"/>
          <w:lang w:val="en-US"/>
        </w:rPr>
        <w:t xml:space="preserve"> demonstrate</w:t>
      </w:r>
      <w:r w:rsidR="005D7B79">
        <w:rPr>
          <w:rFonts w:cs="Calibri"/>
          <w:lang w:val="en-US"/>
        </w:rPr>
        <w:t>d</w:t>
      </w:r>
      <w:r w:rsidR="004D207A">
        <w:rPr>
          <w:rFonts w:cs="Calibri"/>
          <w:lang w:val="en-US"/>
        </w:rPr>
        <w:t xml:space="preserve"> long-run welfare gain</w:t>
      </w:r>
      <w:r w:rsidR="007D6B2D">
        <w:rPr>
          <w:rFonts w:cs="Calibri"/>
          <w:lang w:val="en-US"/>
        </w:rPr>
        <w:t>s</w:t>
      </w:r>
      <w:r w:rsidR="004D207A">
        <w:rPr>
          <w:rFonts w:cs="Calibri"/>
          <w:lang w:val="en-US"/>
        </w:rPr>
        <w:t xml:space="preserve"> by delaying or avoiding investments in peak</w:t>
      </w:r>
      <w:r w:rsidR="005D7B79">
        <w:rPr>
          <w:rFonts w:cs="Calibri"/>
          <w:lang w:val="en-US"/>
        </w:rPr>
        <w:t xml:space="preserve">ing </w:t>
      </w:r>
      <w:r w:rsidR="004D207A">
        <w:rPr>
          <w:rFonts w:cs="Calibri"/>
          <w:lang w:val="en-US"/>
        </w:rPr>
        <w:t>capacity</w:t>
      </w:r>
      <w:r w:rsidR="004A32FD">
        <w:rPr>
          <w:rFonts w:cs="Calibri"/>
          <w:lang w:val="en-US"/>
        </w:rPr>
        <w:t xml:space="preserve"> </w:t>
      </w:r>
      <w:r w:rsidR="00CE0707">
        <w:rPr>
          <w:rFonts w:cs="Calibri"/>
          <w:lang w:val="en-US"/>
        </w:rPr>
        <w:t xml:space="preserve">and network expansion that </w:t>
      </w:r>
      <w:r w:rsidR="004A32FD">
        <w:rPr>
          <w:rFonts w:cs="Calibri"/>
          <w:lang w:val="en-US"/>
        </w:rPr>
        <w:t>can be important</w:t>
      </w:r>
      <w:r w:rsidR="004D207A">
        <w:rPr>
          <w:rFonts w:cs="Calibri"/>
          <w:lang w:val="en-US"/>
        </w:rPr>
        <w:t>. Those benefits are</w:t>
      </w:r>
      <w:r w:rsidR="00D633C8">
        <w:rPr>
          <w:rFonts w:cs="Calibri"/>
          <w:lang w:val="en-US"/>
        </w:rPr>
        <w:t xml:space="preserve"> expected to be</w:t>
      </w:r>
      <w:r w:rsidR="004D207A">
        <w:rPr>
          <w:rFonts w:cs="Calibri"/>
          <w:lang w:val="en-US"/>
        </w:rPr>
        <w:t xml:space="preserve"> even more tangible now that </w:t>
      </w:r>
      <w:r w:rsidR="00277C2C">
        <w:rPr>
          <w:rFonts w:cs="Calibri"/>
          <w:lang w:val="en-US"/>
        </w:rPr>
        <w:t xml:space="preserve">most countries are on the verge </w:t>
      </w:r>
      <w:r w:rsidR="00B95FE9">
        <w:rPr>
          <w:rFonts w:cs="Calibri"/>
          <w:lang w:val="en-US"/>
        </w:rPr>
        <w:t>of completing</w:t>
      </w:r>
      <w:r w:rsidR="00277C2C">
        <w:rPr>
          <w:rFonts w:cs="Calibri"/>
          <w:lang w:val="en-US"/>
        </w:rPr>
        <w:t xml:space="preserve"> </w:t>
      </w:r>
      <w:r w:rsidR="004D207A">
        <w:rPr>
          <w:rFonts w:cs="Calibri"/>
          <w:lang w:val="en-US"/>
        </w:rPr>
        <w:t>a national</w:t>
      </w:r>
      <w:r w:rsidR="00277C2C">
        <w:rPr>
          <w:rFonts w:cs="Calibri"/>
          <w:lang w:val="en-US"/>
        </w:rPr>
        <w:t xml:space="preserve"> rollout of smart mete</w:t>
      </w:r>
      <w:r w:rsidR="004D207A">
        <w:rPr>
          <w:rFonts w:cs="Calibri"/>
          <w:lang w:val="en-US"/>
        </w:rPr>
        <w:t>r</w:t>
      </w:r>
      <w:r w:rsidR="00D633C8">
        <w:rPr>
          <w:rFonts w:cs="Calibri"/>
          <w:lang w:val="en-US"/>
        </w:rPr>
        <w:t xml:space="preserve">s and </w:t>
      </w:r>
      <w:r w:rsidR="005E1383">
        <w:rPr>
          <w:rFonts w:cs="Calibri"/>
          <w:lang w:val="en-US"/>
        </w:rPr>
        <w:t xml:space="preserve">that </w:t>
      </w:r>
      <w:r w:rsidR="00D633C8">
        <w:rPr>
          <w:rFonts w:cs="Calibri"/>
          <w:lang w:val="en-US"/>
        </w:rPr>
        <w:t xml:space="preserve">system </w:t>
      </w:r>
      <w:r w:rsidR="005970CC">
        <w:rPr>
          <w:rFonts w:cs="Calibri"/>
          <w:lang w:val="en-US"/>
        </w:rPr>
        <w:t xml:space="preserve">variability </w:t>
      </w:r>
      <w:r w:rsidR="000246BA">
        <w:rPr>
          <w:rFonts w:cs="Calibri"/>
          <w:lang w:val="en-US"/>
        </w:rPr>
        <w:t xml:space="preserve">starts to be </w:t>
      </w:r>
      <w:r w:rsidR="00452B04">
        <w:rPr>
          <w:rFonts w:cs="Calibri"/>
          <w:lang w:val="en-US"/>
        </w:rPr>
        <w:t>driven by</w:t>
      </w:r>
      <w:r w:rsidR="00E628BF">
        <w:rPr>
          <w:rFonts w:cs="Calibri"/>
          <w:lang w:val="en-US"/>
        </w:rPr>
        <w:t xml:space="preserve"> wind and solar</w:t>
      </w:r>
      <w:r w:rsidR="00FE34A4">
        <w:rPr>
          <w:rFonts w:cs="Calibri"/>
          <w:lang w:val="en-US"/>
        </w:rPr>
        <w:t xml:space="preserve"> generation</w:t>
      </w:r>
      <w:r w:rsidR="00277C2C">
        <w:rPr>
          <w:rFonts w:cs="Calibri"/>
          <w:lang w:val="en-US"/>
        </w:rPr>
        <w:t xml:space="preserve">. </w:t>
      </w:r>
      <w:r w:rsidR="004D207A" w:rsidRPr="004D207A">
        <w:rPr>
          <w:rFonts w:cs="Calibri"/>
          <w:lang w:val="en-US"/>
        </w:rPr>
        <w:t>Notwithstanding</w:t>
      </w:r>
      <w:r w:rsidR="004D207A">
        <w:rPr>
          <w:rFonts w:cs="Calibri"/>
          <w:lang w:val="en-US"/>
        </w:rPr>
        <w:t xml:space="preserve"> the benefits, concerns exists</w:t>
      </w:r>
      <w:r w:rsidR="00277C2C">
        <w:rPr>
          <w:rFonts w:cs="Calibri"/>
          <w:lang w:val="en-US"/>
        </w:rPr>
        <w:t xml:space="preserve"> as dynamic pricing </w:t>
      </w:r>
      <w:r w:rsidR="004D207A">
        <w:rPr>
          <w:rFonts w:cs="Calibri"/>
          <w:lang w:val="en-US"/>
        </w:rPr>
        <w:t>results also in a pass-through of risks link</w:t>
      </w:r>
      <w:r w:rsidR="00136E25">
        <w:rPr>
          <w:rFonts w:cs="Calibri"/>
          <w:lang w:val="en-US"/>
        </w:rPr>
        <w:t>ed</w:t>
      </w:r>
      <w:r w:rsidR="004D207A">
        <w:rPr>
          <w:rFonts w:cs="Calibri"/>
          <w:lang w:val="en-US"/>
        </w:rPr>
        <w:t xml:space="preserve"> to price volatility towards </w:t>
      </w:r>
      <w:r w:rsidR="00B95FE9">
        <w:rPr>
          <w:rFonts w:cs="Calibri"/>
          <w:lang w:val="en-US"/>
        </w:rPr>
        <w:t>end users</w:t>
      </w:r>
      <w:r w:rsidR="004D207A">
        <w:rPr>
          <w:rFonts w:cs="Calibri"/>
          <w:lang w:val="en-US"/>
        </w:rPr>
        <w:t xml:space="preserve">, that are less able than retailers to hedge </w:t>
      </w:r>
      <w:r w:rsidR="00136E25">
        <w:rPr>
          <w:rFonts w:cs="Calibri"/>
          <w:lang w:val="en-US"/>
        </w:rPr>
        <w:t>against</w:t>
      </w:r>
      <w:r w:rsidR="00190557">
        <w:rPr>
          <w:rFonts w:cs="Calibri"/>
          <w:lang w:val="en-US"/>
        </w:rPr>
        <w:t xml:space="preserve"> price volatility</w:t>
      </w:r>
      <w:r w:rsidR="004D207A">
        <w:rPr>
          <w:rFonts w:cs="Calibri"/>
          <w:lang w:val="en-US"/>
        </w:rPr>
        <w:t xml:space="preserve">. </w:t>
      </w:r>
      <w:r w:rsidR="00190557">
        <w:rPr>
          <w:rFonts w:cs="Calibri"/>
          <w:lang w:val="en-US"/>
        </w:rPr>
        <w:t>M</w:t>
      </w:r>
      <w:r w:rsidR="004D207A">
        <w:rPr>
          <w:rFonts w:cs="Calibri"/>
          <w:lang w:val="en-US"/>
        </w:rPr>
        <w:t>itigation option</w:t>
      </w:r>
      <w:r w:rsidR="0052449F">
        <w:rPr>
          <w:rFonts w:cs="Calibri"/>
          <w:lang w:val="en-US"/>
        </w:rPr>
        <w:t>s</w:t>
      </w:r>
      <w:r w:rsidR="004D207A">
        <w:rPr>
          <w:rFonts w:cs="Calibri"/>
          <w:lang w:val="en-US"/>
        </w:rPr>
        <w:t xml:space="preserve"> </w:t>
      </w:r>
      <w:r w:rsidR="00190557">
        <w:rPr>
          <w:rFonts w:cs="Calibri"/>
          <w:lang w:val="en-US"/>
        </w:rPr>
        <w:t>consist in second-best</w:t>
      </w:r>
      <w:r w:rsidR="004D207A">
        <w:rPr>
          <w:rFonts w:cs="Calibri"/>
          <w:lang w:val="en-US"/>
        </w:rPr>
        <w:t xml:space="preserve"> pricing scheme</w:t>
      </w:r>
      <w:r w:rsidR="00E64C82">
        <w:rPr>
          <w:rFonts w:cs="Calibri"/>
          <w:lang w:val="en-US"/>
        </w:rPr>
        <w:t>s</w:t>
      </w:r>
      <w:r w:rsidR="008635A5">
        <w:rPr>
          <w:rFonts w:cs="Calibri"/>
          <w:lang w:val="en-US"/>
        </w:rPr>
        <w:t xml:space="preserve"> such</w:t>
      </w:r>
      <w:r w:rsidR="004D207A">
        <w:rPr>
          <w:rFonts w:cs="Calibri"/>
          <w:lang w:val="en-US"/>
        </w:rPr>
        <w:t xml:space="preserve"> as Time-Of-Use, or Critical Peak Pricing.</w:t>
      </w:r>
      <w:bookmarkStart w:id="0" w:name="_GoBack"/>
      <w:bookmarkEnd w:id="0"/>
    </w:p>
    <w:p w14:paraId="5B305714" w14:textId="77777777" w:rsidR="00D14157" w:rsidRDefault="00D14157" w:rsidP="00B50CC0">
      <w:pPr>
        <w:jc w:val="both"/>
        <w:rPr>
          <w:rFonts w:cs="Calibri"/>
          <w:lang w:val="en-US"/>
        </w:rPr>
      </w:pPr>
    </w:p>
    <w:p w14:paraId="24EB3B6D" w14:textId="3DC9DEA1" w:rsidR="00DC69F1" w:rsidRPr="00B50CC0" w:rsidRDefault="00277C2C" w:rsidP="00B50CC0">
      <w:pPr>
        <w:jc w:val="both"/>
        <w:rPr>
          <w:rFonts w:cs="Calibri"/>
          <w:lang w:val="en-US"/>
        </w:rPr>
      </w:pPr>
      <w:r>
        <w:rPr>
          <w:rFonts w:cs="Calibri"/>
          <w:lang w:val="en-US"/>
        </w:rPr>
        <w:t xml:space="preserve">This </w:t>
      </w:r>
      <w:r w:rsidR="00B50CC0">
        <w:rPr>
          <w:rFonts w:cs="Calibri"/>
          <w:lang w:val="en-US"/>
        </w:rPr>
        <w:t xml:space="preserve">article </w:t>
      </w:r>
      <w:proofErr w:type="gramStart"/>
      <w:r w:rsidR="00B50CC0">
        <w:rPr>
          <w:rFonts w:cs="Calibri"/>
          <w:lang w:val="en-US"/>
        </w:rPr>
        <w:t>explore</w:t>
      </w:r>
      <w:proofErr w:type="gramEnd"/>
      <w:r w:rsidR="00B50CC0">
        <w:rPr>
          <w:rFonts w:cs="Calibri"/>
          <w:lang w:val="en-US"/>
        </w:rPr>
        <w:t xml:space="preserve"> </w:t>
      </w:r>
      <w:r w:rsidR="0027667F">
        <w:rPr>
          <w:rFonts w:cs="Calibri"/>
          <w:lang w:val="en-US"/>
        </w:rPr>
        <w:t>welfare gains</w:t>
      </w:r>
      <w:r w:rsidR="00B50CC0">
        <w:rPr>
          <w:rFonts w:cs="Calibri"/>
          <w:lang w:val="en-US"/>
        </w:rPr>
        <w:t xml:space="preserve"> </w:t>
      </w:r>
      <w:r w:rsidR="004207DA">
        <w:rPr>
          <w:rFonts w:cs="Calibri"/>
          <w:lang w:val="en-US"/>
        </w:rPr>
        <w:t>of</w:t>
      </w:r>
      <w:r w:rsidR="00391FE0">
        <w:rPr>
          <w:rFonts w:cs="Calibri"/>
          <w:lang w:val="en-US"/>
        </w:rPr>
        <w:t xml:space="preserve"> different</w:t>
      </w:r>
      <w:r w:rsidR="004207DA">
        <w:rPr>
          <w:rFonts w:cs="Calibri"/>
          <w:lang w:val="en-US"/>
        </w:rPr>
        <w:t xml:space="preserve"> time-</w:t>
      </w:r>
      <w:proofErr w:type="spellStart"/>
      <w:r w:rsidR="004207DA">
        <w:rPr>
          <w:rFonts w:cs="Calibri"/>
          <w:lang w:val="en-US"/>
        </w:rPr>
        <w:t>differenciated</w:t>
      </w:r>
      <w:proofErr w:type="spellEnd"/>
      <w:r w:rsidR="004207DA">
        <w:rPr>
          <w:rFonts w:cs="Calibri"/>
          <w:lang w:val="en-US"/>
        </w:rPr>
        <w:t xml:space="preserve"> electricity tariffs </w:t>
      </w:r>
      <w:r w:rsidR="00B50CC0">
        <w:rPr>
          <w:rFonts w:cs="Calibri"/>
          <w:lang w:val="en-US"/>
        </w:rPr>
        <w:t>in future power markets</w:t>
      </w:r>
      <w:r w:rsidR="005E1383">
        <w:rPr>
          <w:rFonts w:cs="Calibri"/>
          <w:lang w:val="en-US"/>
        </w:rPr>
        <w:t>. With</w:t>
      </w:r>
      <w:r w:rsidR="0027667F">
        <w:rPr>
          <w:rFonts w:cs="Calibri"/>
          <w:lang w:val="en-US"/>
        </w:rPr>
        <w:t xml:space="preserve"> </w:t>
      </w:r>
      <w:r w:rsidR="00B95FE9">
        <w:rPr>
          <w:rFonts w:cs="Calibri"/>
          <w:lang w:val="en-US"/>
        </w:rPr>
        <w:t>the joint increase of</w:t>
      </w:r>
      <w:r w:rsidR="00B50CC0">
        <w:rPr>
          <w:rFonts w:cs="Calibri"/>
          <w:lang w:val="en-US"/>
        </w:rPr>
        <w:t xml:space="preserve"> near-zero marginal price </w:t>
      </w:r>
      <w:r w:rsidR="00B95FE9">
        <w:rPr>
          <w:rFonts w:cs="Calibri"/>
          <w:lang w:val="en-US"/>
        </w:rPr>
        <w:t>capacities</w:t>
      </w:r>
      <w:r w:rsidR="00CE0707">
        <w:rPr>
          <w:rFonts w:cs="Calibri"/>
          <w:lang w:val="en-US"/>
        </w:rPr>
        <w:t xml:space="preserve"> linked to renewable power</w:t>
      </w:r>
      <w:r w:rsidR="00B95FE9">
        <w:rPr>
          <w:rFonts w:cs="Calibri"/>
          <w:lang w:val="en-US"/>
        </w:rPr>
        <w:t xml:space="preserve"> and the rise of </w:t>
      </w:r>
      <w:r w:rsidR="00D14157">
        <w:rPr>
          <w:rFonts w:cs="Calibri"/>
          <w:lang w:val="en-US"/>
        </w:rPr>
        <w:t>short</w:t>
      </w:r>
      <w:r w:rsidR="00B95FE9">
        <w:rPr>
          <w:rFonts w:cs="Calibri"/>
          <w:lang w:val="en-US"/>
        </w:rPr>
        <w:t>-run marginal cost of remaining thermal units</w:t>
      </w:r>
      <w:r w:rsidR="00CE0707">
        <w:rPr>
          <w:rFonts w:cs="Calibri"/>
          <w:lang w:val="en-US"/>
        </w:rPr>
        <w:t xml:space="preserve"> linked to an increasing carbon price</w:t>
      </w:r>
      <w:r w:rsidR="00D14157">
        <w:rPr>
          <w:rFonts w:cs="Calibri"/>
          <w:lang w:val="en-US"/>
        </w:rPr>
        <w:t>,</w:t>
      </w:r>
      <w:r w:rsidR="0027667F">
        <w:rPr>
          <w:rFonts w:cs="Calibri"/>
          <w:lang w:val="en-US"/>
        </w:rPr>
        <w:t xml:space="preserve"> </w:t>
      </w:r>
      <w:r w:rsidR="00CE0707">
        <w:rPr>
          <w:rFonts w:cs="Calibri"/>
          <w:lang w:val="en-US"/>
        </w:rPr>
        <w:t xml:space="preserve">electricity </w:t>
      </w:r>
      <w:r w:rsidR="00391FE0">
        <w:rPr>
          <w:rFonts w:cs="Calibri"/>
          <w:lang w:val="en-US"/>
        </w:rPr>
        <w:t xml:space="preserve">market prices are called to face an </w:t>
      </w:r>
      <w:r w:rsidR="0027667F">
        <w:rPr>
          <w:rFonts w:cs="Calibri"/>
          <w:lang w:val="en-US"/>
        </w:rPr>
        <w:t xml:space="preserve">increasing volatility </w:t>
      </w:r>
      <w:r w:rsidR="00391FE0">
        <w:rPr>
          <w:rFonts w:cs="Calibri"/>
          <w:lang w:val="en-US"/>
        </w:rPr>
        <w:t>in the near-future</w:t>
      </w:r>
      <w:r w:rsidR="00B50CC0">
        <w:rPr>
          <w:rFonts w:cs="Calibri"/>
          <w:lang w:val="en-US"/>
        </w:rPr>
        <w:t xml:space="preserve">. </w:t>
      </w:r>
      <w:r w:rsidR="00B95FE9">
        <w:rPr>
          <w:rFonts w:cs="Calibri"/>
          <w:lang w:val="en-US"/>
        </w:rPr>
        <w:t>W</w:t>
      </w:r>
      <w:r w:rsidR="0083146F">
        <w:rPr>
          <w:rFonts w:cs="Calibri"/>
          <w:lang w:val="en-US"/>
        </w:rPr>
        <w:t>e</w:t>
      </w:r>
      <w:r w:rsidR="00B95FE9">
        <w:rPr>
          <w:rFonts w:cs="Calibri"/>
          <w:lang w:val="en-US"/>
        </w:rPr>
        <w:t xml:space="preserve"> </w:t>
      </w:r>
      <w:r w:rsidR="0083146F">
        <w:rPr>
          <w:rFonts w:cs="Calibri"/>
          <w:lang w:val="en-US"/>
        </w:rPr>
        <w:t xml:space="preserve">investigate </w:t>
      </w:r>
      <w:r w:rsidR="00391FE0">
        <w:rPr>
          <w:rFonts w:cs="Calibri"/>
          <w:lang w:val="en-US"/>
        </w:rPr>
        <w:t>in a fir</w:t>
      </w:r>
      <w:r w:rsidR="005E1383">
        <w:rPr>
          <w:rFonts w:cs="Calibri"/>
          <w:lang w:val="en-US"/>
        </w:rPr>
        <w:t>s</w:t>
      </w:r>
      <w:r w:rsidR="00391FE0">
        <w:rPr>
          <w:rFonts w:cs="Calibri"/>
          <w:lang w:val="en-US"/>
        </w:rPr>
        <w:t xml:space="preserve">t step </w:t>
      </w:r>
      <w:r w:rsidR="0083146F">
        <w:rPr>
          <w:rFonts w:cs="Calibri"/>
          <w:lang w:val="en-US"/>
        </w:rPr>
        <w:t>how renewables and carbon price affect power price volatility in</w:t>
      </w:r>
      <w:r w:rsidR="00B95FE9">
        <w:rPr>
          <w:rFonts w:cs="Calibri"/>
          <w:lang w:val="en-US"/>
        </w:rPr>
        <w:t xml:space="preserve"> a joint optimization of</w:t>
      </w:r>
      <w:r w:rsidR="0083146F">
        <w:rPr>
          <w:rFonts w:cs="Calibri"/>
          <w:lang w:val="en-US"/>
        </w:rPr>
        <w:t xml:space="preserve"> France, </w:t>
      </w:r>
      <w:r w:rsidR="00675E00">
        <w:rPr>
          <w:rFonts w:cs="Calibri"/>
          <w:lang w:val="en-US"/>
        </w:rPr>
        <w:t xml:space="preserve">the </w:t>
      </w:r>
      <w:r w:rsidR="0083146F">
        <w:rPr>
          <w:rFonts w:cs="Calibri"/>
          <w:lang w:val="en-US"/>
        </w:rPr>
        <w:t>UK and Germa</w:t>
      </w:r>
      <w:r w:rsidR="00730275">
        <w:rPr>
          <w:rFonts w:cs="Calibri"/>
          <w:lang w:val="en-US"/>
        </w:rPr>
        <w:t>n</w:t>
      </w:r>
      <w:r w:rsidR="0083146F">
        <w:rPr>
          <w:rFonts w:cs="Calibri"/>
          <w:lang w:val="en-US"/>
        </w:rPr>
        <w:t xml:space="preserve">y. </w:t>
      </w:r>
      <w:r w:rsidR="00391FE0">
        <w:rPr>
          <w:rFonts w:cs="Calibri"/>
          <w:lang w:val="en-US"/>
        </w:rPr>
        <w:t>Given our interests, we focus on</w:t>
      </w:r>
      <w:r w:rsidR="00B95FE9">
        <w:rPr>
          <w:rFonts w:cs="Calibri"/>
          <w:lang w:val="en-US"/>
        </w:rPr>
        <w:t xml:space="preserve"> </w:t>
      </w:r>
      <w:r w:rsidR="00391FE0">
        <w:rPr>
          <w:rFonts w:cs="Calibri"/>
          <w:lang w:val="en-US"/>
        </w:rPr>
        <w:t xml:space="preserve">obtaining credible </w:t>
      </w:r>
      <w:r w:rsidR="00B95FE9">
        <w:rPr>
          <w:rFonts w:cs="Calibri"/>
          <w:lang w:val="en-US"/>
        </w:rPr>
        <w:t xml:space="preserve">power prices from </w:t>
      </w:r>
      <w:proofErr w:type="gramStart"/>
      <w:r w:rsidR="00675E00">
        <w:rPr>
          <w:rFonts w:cs="Calibri"/>
          <w:lang w:val="en-US"/>
        </w:rPr>
        <w:t>an</w:t>
      </w:r>
      <w:proofErr w:type="gramEnd"/>
      <w:r w:rsidR="00B95FE9">
        <w:rPr>
          <w:rFonts w:cs="Calibri"/>
          <w:lang w:val="en-US"/>
        </w:rPr>
        <w:t xml:space="preserve"> uni</w:t>
      </w:r>
      <w:r w:rsidR="0027667F">
        <w:rPr>
          <w:rFonts w:cs="Calibri"/>
          <w:lang w:val="en-US"/>
        </w:rPr>
        <w:t>t</w:t>
      </w:r>
      <w:r w:rsidR="00B95FE9">
        <w:rPr>
          <w:rFonts w:cs="Calibri"/>
          <w:lang w:val="en-US"/>
        </w:rPr>
        <w:t xml:space="preserve"> commitment model</w:t>
      </w:r>
      <w:r w:rsidR="00391FE0">
        <w:rPr>
          <w:rFonts w:cs="Calibri"/>
          <w:lang w:val="en-US"/>
        </w:rPr>
        <w:t>, and used novel techniques to reproduce historical price volatility</w:t>
      </w:r>
      <w:r w:rsidR="00CE0707">
        <w:rPr>
          <w:rFonts w:cs="Calibri"/>
          <w:lang w:val="en-US"/>
        </w:rPr>
        <w:t xml:space="preserve"> before investigating the impact of increasing renewable capacity and carbon price</w:t>
      </w:r>
      <w:r w:rsidR="00B95FE9">
        <w:rPr>
          <w:rFonts w:cs="Calibri"/>
          <w:lang w:val="en-US"/>
        </w:rPr>
        <w:t xml:space="preserve">. </w:t>
      </w:r>
      <w:r w:rsidR="0083146F">
        <w:rPr>
          <w:rFonts w:cs="Calibri"/>
          <w:lang w:val="en-US"/>
        </w:rPr>
        <w:t>Then,</w:t>
      </w:r>
      <w:r w:rsidR="00B95FE9">
        <w:rPr>
          <w:rFonts w:cs="Calibri"/>
          <w:lang w:val="en-US"/>
        </w:rPr>
        <w:t xml:space="preserve"> based on </w:t>
      </w:r>
      <w:r w:rsidR="00391FE0">
        <w:rPr>
          <w:rFonts w:cs="Calibri"/>
          <w:lang w:val="en-US"/>
        </w:rPr>
        <w:t xml:space="preserve">generated market prices, </w:t>
      </w:r>
      <w:r w:rsidR="00730275">
        <w:rPr>
          <w:rFonts w:cs="Calibri"/>
          <w:lang w:val="en-US"/>
        </w:rPr>
        <w:t>we</w:t>
      </w:r>
      <w:r w:rsidR="0083146F">
        <w:rPr>
          <w:rFonts w:cs="Calibri"/>
          <w:lang w:val="en-US"/>
        </w:rPr>
        <w:t xml:space="preserve"> estimate long-term </w:t>
      </w:r>
      <w:r w:rsidR="00730275">
        <w:rPr>
          <w:rFonts w:cs="Calibri"/>
          <w:lang w:val="en-US"/>
        </w:rPr>
        <w:t xml:space="preserve">benefits of </w:t>
      </w:r>
      <w:r w:rsidR="00391FE0">
        <w:rPr>
          <w:rFonts w:cs="Calibri"/>
          <w:lang w:val="en-US"/>
        </w:rPr>
        <w:t>different</w:t>
      </w:r>
      <w:r w:rsidR="0083146F">
        <w:rPr>
          <w:rFonts w:cs="Calibri"/>
          <w:lang w:val="en-US"/>
        </w:rPr>
        <w:t xml:space="preserve"> dynamic pricing </w:t>
      </w:r>
      <w:r w:rsidR="00B2191F">
        <w:rPr>
          <w:rFonts w:cs="Calibri"/>
          <w:lang w:val="en-US"/>
        </w:rPr>
        <w:t>schemes</w:t>
      </w:r>
      <w:r w:rsidR="00D14157">
        <w:rPr>
          <w:rFonts w:cs="Calibri"/>
          <w:lang w:val="en-US"/>
        </w:rPr>
        <w:t xml:space="preserve">, </w:t>
      </w:r>
      <w:r w:rsidR="00391FE0">
        <w:rPr>
          <w:rFonts w:cs="Calibri"/>
          <w:lang w:val="en-US"/>
        </w:rPr>
        <w:t xml:space="preserve">notably </w:t>
      </w:r>
      <w:r w:rsidR="0083146F">
        <w:rPr>
          <w:rFonts w:cs="Calibri"/>
          <w:lang w:val="en-US"/>
        </w:rPr>
        <w:t>T</w:t>
      </w:r>
      <w:r w:rsidR="00730275">
        <w:rPr>
          <w:rFonts w:cs="Calibri"/>
          <w:lang w:val="en-US"/>
        </w:rPr>
        <w:t>ime-of-use</w:t>
      </w:r>
      <w:r w:rsidR="00D14157">
        <w:rPr>
          <w:rFonts w:cs="Calibri"/>
          <w:lang w:val="en-US"/>
        </w:rPr>
        <w:t xml:space="preserve"> (</w:t>
      </w:r>
      <w:proofErr w:type="spellStart"/>
      <w:r w:rsidR="00D14157">
        <w:rPr>
          <w:rFonts w:cs="Calibri"/>
          <w:lang w:val="en-US"/>
        </w:rPr>
        <w:t>ToU</w:t>
      </w:r>
      <w:proofErr w:type="spellEnd"/>
      <w:r w:rsidR="00D14157">
        <w:rPr>
          <w:rFonts w:cs="Calibri"/>
          <w:lang w:val="en-US"/>
        </w:rPr>
        <w:t>)</w:t>
      </w:r>
      <w:r w:rsidR="00B95FE9">
        <w:rPr>
          <w:rFonts w:cs="Calibri"/>
          <w:lang w:val="en-US"/>
        </w:rPr>
        <w:t xml:space="preserve"> and </w:t>
      </w:r>
      <w:r w:rsidR="0083146F">
        <w:rPr>
          <w:rFonts w:cs="Calibri"/>
          <w:lang w:val="en-US"/>
        </w:rPr>
        <w:t>R</w:t>
      </w:r>
      <w:r w:rsidR="00730275">
        <w:rPr>
          <w:rFonts w:cs="Calibri"/>
          <w:lang w:val="en-US"/>
        </w:rPr>
        <w:t>eal-time pricing</w:t>
      </w:r>
      <w:r w:rsidR="00D14157">
        <w:rPr>
          <w:rFonts w:cs="Calibri"/>
          <w:lang w:val="en-US"/>
        </w:rPr>
        <w:t xml:space="preserve"> (RTP),</w:t>
      </w:r>
      <w:r w:rsidR="0083146F">
        <w:rPr>
          <w:rFonts w:cs="Calibri"/>
          <w:lang w:val="en-US"/>
        </w:rPr>
        <w:t xml:space="preserve"> </w:t>
      </w:r>
      <w:r w:rsidR="00391FE0">
        <w:rPr>
          <w:rFonts w:cs="Calibri"/>
          <w:lang w:val="en-US"/>
        </w:rPr>
        <w:t>for</w:t>
      </w:r>
      <w:r w:rsidR="0083146F">
        <w:rPr>
          <w:rFonts w:cs="Calibri"/>
          <w:lang w:val="en-US"/>
        </w:rPr>
        <w:t xml:space="preserve"> different level of </w:t>
      </w:r>
      <w:r w:rsidR="00730275">
        <w:rPr>
          <w:rFonts w:cs="Calibri"/>
          <w:lang w:val="en-US"/>
        </w:rPr>
        <w:t xml:space="preserve">end-user </w:t>
      </w:r>
      <w:r w:rsidR="0083146F">
        <w:rPr>
          <w:rFonts w:cs="Calibri"/>
          <w:lang w:val="en-US"/>
        </w:rPr>
        <w:t>price-elasticit</w:t>
      </w:r>
      <w:r w:rsidR="00730275">
        <w:rPr>
          <w:rFonts w:cs="Calibri"/>
          <w:lang w:val="en-US"/>
        </w:rPr>
        <w:t>y</w:t>
      </w:r>
      <w:r w:rsidR="0083146F">
        <w:rPr>
          <w:rFonts w:cs="Calibri"/>
          <w:lang w:val="en-US"/>
        </w:rPr>
        <w:t>.</w:t>
      </w:r>
      <w:r w:rsidR="0027667F">
        <w:rPr>
          <w:rFonts w:cs="Calibri"/>
          <w:lang w:val="en-US"/>
        </w:rPr>
        <w:t xml:space="preserve"> </w:t>
      </w:r>
      <w:r w:rsidR="00391FE0">
        <w:rPr>
          <w:rFonts w:cs="Calibri"/>
          <w:lang w:val="en-US"/>
        </w:rPr>
        <w:t>This allow us to explore to what extent risk-averse end-user</w:t>
      </w:r>
      <w:r w:rsidR="001D6F06">
        <w:rPr>
          <w:rFonts w:cs="Calibri"/>
          <w:lang w:val="en-US"/>
        </w:rPr>
        <w:t>s</w:t>
      </w:r>
      <w:r w:rsidR="00391FE0">
        <w:rPr>
          <w:rFonts w:cs="Calibri"/>
          <w:lang w:val="en-US"/>
        </w:rPr>
        <w:t xml:space="preserve">, opting out of RTP, are an impediment to welfare gain of dynamic pricing. </w:t>
      </w:r>
    </w:p>
    <w:p w14:paraId="6F539225" w14:textId="688982CA" w:rsidR="00DC69F1" w:rsidRDefault="00DC69F1">
      <w:pPr>
        <w:pStyle w:val="Heading2"/>
        <w:rPr>
          <w:i w:val="0"/>
          <w:sz w:val="24"/>
          <w:szCs w:val="24"/>
        </w:rPr>
      </w:pPr>
      <w:r w:rsidRPr="00D767DA">
        <w:rPr>
          <w:i w:val="0"/>
          <w:sz w:val="24"/>
          <w:szCs w:val="24"/>
        </w:rPr>
        <w:t>Methods</w:t>
      </w:r>
    </w:p>
    <w:p w14:paraId="7E6B6821" w14:textId="00E98319" w:rsidR="00D14157" w:rsidRPr="00D14157" w:rsidRDefault="00D14157" w:rsidP="00D14157">
      <w:pPr>
        <w:pStyle w:val="BodyText2"/>
        <w:spacing w:after="200"/>
        <w:ind w:firstLine="0"/>
      </w:pPr>
      <w:proofErr w:type="spellStart"/>
      <w:r>
        <w:t>Differrent</w:t>
      </w:r>
      <w:proofErr w:type="spellEnd"/>
      <w:r>
        <w:t xml:space="preserve"> </w:t>
      </w:r>
      <w:proofErr w:type="spellStart"/>
      <w:r>
        <w:t>metholodogies</w:t>
      </w:r>
      <w:proofErr w:type="spellEnd"/>
      <w:r>
        <w:t xml:space="preserve"> have been used to assess the welfare gain of switching to real-time prices. A first segment of the literature represented by </w:t>
      </w:r>
      <w:proofErr w:type="spellStart"/>
      <w:r w:rsidR="00CE0707" w:rsidRPr="0027667F">
        <w:rPr>
          <w:szCs w:val="24"/>
        </w:rPr>
        <w:t>Borenstein</w:t>
      </w:r>
      <w:proofErr w:type="spellEnd"/>
      <w:r w:rsidR="00CE0707" w:rsidRPr="0027667F">
        <w:rPr>
          <w:szCs w:val="24"/>
        </w:rPr>
        <w:t xml:space="preserve"> and </w:t>
      </w:r>
      <w:r w:rsidR="00CE0707">
        <w:rPr>
          <w:szCs w:val="24"/>
        </w:rPr>
        <w:t xml:space="preserve">Holland </w:t>
      </w:r>
      <w:r w:rsidR="00CE0707">
        <w:rPr>
          <w:szCs w:val="24"/>
        </w:rPr>
        <w:fldChar w:fldCharType="begin"/>
      </w:r>
      <w:r w:rsidR="00CE0707">
        <w:rPr>
          <w:szCs w:val="24"/>
        </w:rPr>
        <w:instrText xml:space="preserve"> ADDIN ZOTERO_ITEM CSL_CITATION {"citationID":"J4G3YVHc","properties":{"formattedCitation":"(2003)","plainCitation":"(2003)","noteIndex":0},"citationItems":[{"id":1061,"uris":["http://zotero.org/users/5415379/items/2HRCCGDR"],"uri":["http://zotero.org/users/5415379/items/2HRCCGDR"],"itemData":{"id":1061,"type":"report","abstract":"The standard economic model of efficient competitive markets relies on the ability of sellers to charge prices that vary as their costs change. Yet, there is no restructured electricity market in which most retail customers can be charged realtime prices (RTP), prices that can change as frequently as wholesale costs. We analyze the impact of having some share of customers on time-invariant pricing in competitive electricity markets. Not only does time-invariant pricing in competitive markets lead to outcomes (prices and investment) that are not first-best, it even fails to achieve the second-best optimum given the constraint of time-invariant pricing. We then show that attempts to correct the level of investment through taxes or subsidies on electricity or capacity are unlikely to succeed, because these interventions create new inefficiencies. In contrast, increasing the share of customers on RTP is likely to improve efficiency, though surprisingly, it does not necessarily reduce capacity investment, and it is likely to harm customers that are already on RTP.","genre":"Working Paper","note":"collection-title: Working Paper Series\nDOI: 10.3386/w9922","number":"9922","publisher":"National Bureau of Economic Research","source":"National Bureau of Economic Research","title":"On the Efficiency of Competitive Electricity Markets With Time-Invariant Retail Prices","URL":"http://www.nber.org/papers/w9922","author":[{"family":"Borenstein","given":"Severin"},{"family":"Holland","given":"Stephen P"}],"accessed":{"date-parts":[["2020",4,10]]},"issued":{"date-parts":[["2003",8]]}},"suppress-author":true}],"schema":"https://github.com/citation-style-language/schema/raw/master/csl-citation.json"} </w:instrText>
      </w:r>
      <w:r w:rsidR="00CE0707">
        <w:rPr>
          <w:szCs w:val="24"/>
        </w:rPr>
        <w:fldChar w:fldCharType="separate"/>
      </w:r>
      <w:r w:rsidR="00CE0707" w:rsidRPr="00CE0707">
        <w:t>(2003)</w:t>
      </w:r>
      <w:r w:rsidR="00CE0707">
        <w:rPr>
          <w:szCs w:val="24"/>
        </w:rPr>
        <w:fldChar w:fldCharType="end"/>
      </w:r>
      <w:r w:rsidR="00CE0707">
        <w:rPr>
          <w:szCs w:val="24"/>
        </w:rPr>
        <w:t xml:space="preserve">, </w:t>
      </w:r>
      <w:proofErr w:type="spellStart"/>
      <w:r w:rsidR="00CE0707">
        <w:rPr>
          <w:szCs w:val="24"/>
        </w:rPr>
        <w:t>Joskow</w:t>
      </w:r>
      <w:proofErr w:type="spellEnd"/>
      <w:r w:rsidR="00CE0707">
        <w:rPr>
          <w:szCs w:val="24"/>
        </w:rPr>
        <w:t xml:space="preserve"> and </w:t>
      </w:r>
      <w:proofErr w:type="spellStart"/>
      <w:r w:rsidR="00CE0707">
        <w:rPr>
          <w:szCs w:val="24"/>
        </w:rPr>
        <w:t>Tirole</w:t>
      </w:r>
      <w:proofErr w:type="spellEnd"/>
      <w:r w:rsidR="00CE0707">
        <w:rPr>
          <w:szCs w:val="24"/>
        </w:rPr>
        <w:t xml:space="preserve"> </w:t>
      </w:r>
      <w:r w:rsidR="00CE0707">
        <w:rPr>
          <w:szCs w:val="24"/>
        </w:rPr>
        <w:fldChar w:fldCharType="begin"/>
      </w:r>
      <w:r w:rsidR="00CE0707">
        <w:rPr>
          <w:szCs w:val="24"/>
        </w:rPr>
        <w:instrText xml:space="preserve"> ADDIN ZOTERO_ITEM CSL_CITATION {"citationID":"mgswrCjS","properties":{"formattedCitation":"(2007)","plainCitation":"(2007)","noteIndex":0},"citationItems":[{"id":578,"uris":["http://zotero.org/users/5415379/items/8LW9LB9B"],"uri":["http://zotero.org/users/5415379/items/8LW9LB9B"],"itemData":{"id":578,"type":"webpage","container-title":"The RAND Journal of Economics","language":"en","note":"DOI: 10.1111/j.1756-2171.2007.tb00044.x","title":"Reliability and competitive electricity markets","URL":"http://onlinelibrary.wiley.com/doi/abs/10.1111/j.1756-2171.2007.tb00044.x","author":[{"family":"Joskow","given":"Paul"},{"family":"Tirole","given":"Jean"}],"accessed":{"date-parts":[["2019",7,4]]},"issued":{"date-parts":[["2007",3,1]]}},"suppress-author":true}],"schema":"https://github.com/citation-style-language/schema/raw/master/csl-citation.json"} </w:instrText>
      </w:r>
      <w:r w:rsidR="00CE0707">
        <w:rPr>
          <w:szCs w:val="24"/>
        </w:rPr>
        <w:fldChar w:fldCharType="separate"/>
      </w:r>
      <w:r w:rsidR="00CE0707" w:rsidRPr="00CE0707">
        <w:t>(2007)</w:t>
      </w:r>
      <w:r w:rsidR="00CE0707">
        <w:rPr>
          <w:szCs w:val="24"/>
        </w:rPr>
        <w:fldChar w:fldCharType="end"/>
      </w:r>
      <w:r w:rsidR="00CE0707">
        <w:rPr>
          <w:szCs w:val="24"/>
        </w:rPr>
        <w:t xml:space="preserve">, </w:t>
      </w:r>
      <w:proofErr w:type="spellStart"/>
      <w:r w:rsidR="00CE0707">
        <w:rPr>
          <w:szCs w:val="24"/>
        </w:rPr>
        <w:t>Léautier</w:t>
      </w:r>
      <w:proofErr w:type="spellEnd"/>
      <w:r w:rsidR="00CE0707">
        <w:rPr>
          <w:szCs w:val="24"/>
        </w:rPr>
        <w:t xml:space="preserve"> </w:t>
      </w:r>
      <w:r w:rsidR="00CE0707">
        <w:rPr>
          <w:szCs w:val="24"/>
        </w:rPr>
        <w:fldChar w:fldCharType="begin"/>
      </w:r>
      <w:r w:rsidR="00CE0707">
        <w:rPr>
          <w:szCs w:val="24"/>
        </w:rPr>
        <w:instrText xml:space="preserve"> ADDIN ZOTERO_ITEM CSL_CITATION {"citationID":"qaqhYxJP","properties":{"formattedCitation":"(2012)","plainCitation":"(2012)","noteIndex":0},"citationItems":[{"id":3021,"uris":["http://zotero.org/users/5415379/items/S8BY6NB7"],"uri":["http://zotero.org/users/5415379/items/S8BY6NB7"],"itemData":{"id":3021,"type":"article-journal","abstract":"The advent of \"smart meters\" will make possible Real Time Pricing of electricity: customers will face and react to wholesale spot prices, thus consumption of electric power will be aligned with its opportunity cost. This article determines the marginal value of a fraction of demand (or a consumer) switching to Real Time Pricing. First, it derives this marginal value for a simple yet realistic speci…cation of demand. Second, using data from the French power market, it estimates that, for the vast majority of residential customers whose peak demand is lower than 6 kV A, the net surplus from switching to Real Time Pricing is lower than 1 e/year for low demand elasticity, 4 e/year for high demand elasticity. This …nding casts a doubt on the economic value of rolling out smart meters to all residential customers, for both policy makers and power suppliers.","language":"en","page":"43","source":"Zotero","title":"Is mandating \"smart meters\" smart?","author":[{"family":"Léautier","given":"Thomas-Olivier"}],"issued":{"date-parts":[["2012"]]}},"suppress-author":true}],"schema":"https://github.com/citation-style-language/schema/raw/master/csl-citation.json"} </w:instrText>
      </w:r>
      <w:r w:rsidR="00CE0707">
        <w:rPr>
          <w:szCs w:val="24"/>
        </w:rPr>
        <w:fldChar w:fldCharType="separate"/>
      </w:r>
      <w:r w:rsidR="00CE0707" w:rsidRPr="00CE0707">
        <w:t>(2012)</w:t>
      </w:r>
      <w:r w:rsidR="00CE0707">
        <w:rPr>
          <w:szCs w:val="24"/>
        </w:rPr>
        <w:fldChar w:fldCharType="end"/>
      </w:r>
      <w:r w:rsidR="00CE0707">
        <w:rPr>
          <w:szCs w:val="24"/>
        </w:rPr>
        <w:t xml:space="preserve"> and Schweppe et al. </w:t>
      </w:r>
      <w:r w:rsidR="00CE0707">
        <w:rPr>
          <w:szCs w:val="24"/>
        </w:rPr>
        <w:fldChar w:fldCharType="begin"/>
      </w:r>
      <w:r w:rsidR="00CE0707">
        <w:rPr>
          <w:szCs w:val="24"/>
        </w:rPr>
        <w:instrText xml:space="preserve"> ADDIN ZOTERO_ITEM CSL_CITATION {"citationID":"GhwekCGq","properties":{"formattedCitation":"(1985)","plainCitation":"(1985)","noteIndex":0},"citationItems":[{"id":277,"uris":["http://zotero.org/users/5415379/items/ARSFGQZA"],"uri":["http://zotero.org/users/5415379/items/ARSFGQZA"],"itemData":{"id":277,"type":"article-journal","abstract":"It is necessary to be able to evaluate the cost of providing electric service on a hour by hour basis in order to effectively market electric energy in a fashion which meets both the utility's and its customer's needs; i. e. to offer appropriate rates, contracts, and load management options to the customers. This paper provides a methodology which uses the theory of spot prices to evaluate the variable costs of electric energy on an hourly basis. The methodology decomposes variable costs in components corresponding to generation fuel and maintenance, T and D network losses and maintenance, and generation and network quality of supply components arising from unserved energy caused by shortages of generation and network capacity. The methodology provides a choice between four different methods of revenue reconciliation to cover the capital and fixed costs of generation and the T and D network. Planning studies can be done using the methodology without developing large new computer programs. A numeric example is presented which exhibits large price variations depending on random weather and generator outages","container-title":"IEEE Transactions on Power Apparatus and Systems","DOI":"10.1109/TPAS.1985.319194","ISSN":"0018-9510","issue":"7","note":"event: IEEE Transactions on Power Apparatus and Systems","page":"1644-1655","source":"IEEE Xplore","title":"Evaluation of Spot Price Based Electricity Rates","volume":"PAS-104","author":[{"family":"Schweppe","given":"Fred C."},{"family":"Caramanis","given":"Michael C."},{"family":"Tabors","given":"Richard D."}],"issued":{"date-parts":[["1985",7]]}},"suppress-author":true}],"schema":"https://github.com/citation-style-language/schema/raw/master/csl-citation.json"} </w:instrText>
      </w:r>
      <w:r w:rsidR="00CE0707">
        <w:rPr>
          <w:szCs w:val="24"/>
        </w:rPr>
        <w:fldChar w:fldCharType="separate"/>
      </w:r>
      <w:r w:rsidR="00CE0707" w:rsidRPr="00CE0707">
        <w:t>(1985)</w:t>
      </w:r>
      <w:r w:rsidR="00CE0707">
        <w:rPr>
          <w:szCs w:val="24"/>
        </w:rPr>
        <w:fldChar w:fldCharType="end"/>
      </w:r>
      <w:r w:rsidR="00CE0707">
        <w:rPr>
          <w:szCs w:val="24"/>
        </w:rPr>
        <w:t xml:space="preserve"> </w:t>
      </w:r>
      <w:r>
        <w:t xml:space="preserve"> analysis flat-tariff inefficiencies using a model of competitive wholesale and retail electricity markets. Results demonstrate that direct pass-through is optimal in most cases, even if expected gain appears marginal compare to the cost of smart meter rollout </w:t>
      </w:r>
      <w:r>
        <w:fldChar w:fldCharType="begin"/>
      </w:r>
      <w:r w:rsidR="00CE0707">
        <w:instrText xml:space="preserve"> ADDIN ZOTERO_ITEM CSL_CITATION {"citationID":"whiiNUyU","properties":{"formattedCitation":"(L\\uc0\\u233{}autier, 2012)","plainCitation":"(Léautier, 2012)","noteIndex":0},"citationItems":[{"id":3021,"uris":["http://zotero.org/users/5415379/items/S8BY6NB7"],"uri":["http://zotero.org/users/5415379/items/S8BY6NB7"],"itemData":{"id":3021,"type":"article-journal","abstract":"The advent of \"smart meters\" will make possible Real Time Pricing of electricity: customers will face and react to wholesale spot prices, thus consumption of electric power will be aligned with its opportunity cost. This article determines the marginal value of a fraction of demand (or a consumer) switching to Real Time Pricing. First, it derives this marginal value for a simple yet realistic speci…cation of demand. Second, using data from the French power market, it estimates that, for the vast majority of residential customers whose peak demand is lower than 6 kV A, the net surplus from switching to Real Time Pricing is lower than 1 e/year for low demand elasticity, 4 e/year for high demand elasticity. This …nding casts a doubt on the economic value of rolling out smart meters to all residential customers, for both policy makers and power suppliers.","language":"en","page":"43","source":"Zotero","title":"Is mandating \"smart meters\" smart?","author":[{"family":"Léautier","given":"Thomas-Olivier"}],"issued":{"date-parts":[["2012"]]}}}],"schema":"https://github.com/citation-style-language/schema/raw/master/csl-citation.json"} </w:instrText>
      </w:r>
      <w:r>
        <w:fldChar w:fldCharType="separate"/>
      </w:r>
      <w:r w:rsidRPr="0027667F">
        <w:rPr>
          <w:szCs w:val="24"/>
        </w:rPr>
        <w:t>(Léautier, 2012)</w:t>
      </w:r>
      <w:r>
        <w:fldChar w:fldCharType="end"/>
      </w:r>
      <w:r>
        <w:t xml:space="preserve">. Yet, as the rollout is on the verge of being completed and as fields experiments </w:t>
      </w:r>
      <w:r>
        <w:fldChar w:fldCharType="begin"/>
      </w:r>
      <w:r w:rsidR="00CE0707">
        <w:instrText xml:space="preserve"> ADDIN ZOTERO_ITEM CSL_CITATION {"citationID":"UOyoj6ZK","properties":{"formattedCitation":"(Allcott, 2011; Faruqui and Sergici, 2010)","plainCitation":"(Allcott, 2011; Faruqui and Sergici, 2010)","noteIndex":0},"citationItems":[{"id":962,"uris":["http://zotero.org/users/5415379/items/XFQUNNK3"],"uri":["http://zotero.org/users/5415379/items/XFQUNNK3"],"itemData":{"id":962,"type":"article-journal","abstract":"Most US consumers are charged a near-constant retail price for electricity, despite substantial hourly variation in the wholesale market price. This paper evaluates the first program to expose residential consumers to hourly real-time pricing (RTP). I find that enrolled households are statistically significantly price elastic and that consumers responded by conserving energy during peak hours, but remarkably did not increase average consumption during off-peak times. The program increased consumer surplus by $10 per household per year. While this is only one to two percent of electricity costs, it illustrates a potential additional benefit from investment in retail Smart Grid applications, including the advanced electricity meters required to observe a household’s hourly consumption.","collection-title":"Special section: Sustainable Resource Use and Economic Dynamics","container-title":"Resource and Energy Economics","DOI":"10.1016/j.reseneeco.2011.06.003","ISSN":"0928-7655","issue":"4","journalAbbreviation":"Resource and Energy Economics","language":"en","page":"820-842","source":"ScienceDirect","title":"Rethinking real-time electricity pricing","volume":"33","author":[{"family":"Allcott","given":"Hunt"}],"issued":{"date-parts":[["2011",11,1]]}}},{"id":2814,"uris":["http://zotero.org/users/5415379/items/F9DQNSHZ"],"uri":["http://zotero.org/users/5415379/items/F9DQNSHZ"],"itemData":{"id":2814,"type":"article-journal","abstract":"Since the energy crisis of 2000–2001 in the western United States, much attention has been given to boosting demand response in electricity markets. One of the best ways to let that happen is to pass through wholesale energy costs to retail customers. This can be accomplished by letting retail prices vary dynamically, either entirely or partly. For the overwhelming majority of customers, that requires a change out of the metering infrastructure, which may cost as much as $40 billion for the US as a whole. While a good portion of this investment can be covered by savings in distribution system costs, about 40% may remain uncovered. This investment gap could be covered by reductions in power generation costs that could be brought about through demand response. Thus, state regulators in many states are investigating whether customers will respond to the higher prices by lowering demand and if so, by how much. To help inform this assessment, this paper surveys the evidence from the 15 most recent pilots, experiments and full-scale implementations of dynamic pricing of electricity. It finds conclusive evidence that households respond to higher prices by lowering usage. The magnitude of price response depends on several factors, such as the magnitude of the price increase, the presence of central air conditioning and the availability of enabling technologies such as two-way programmable communicating thermostats and always-on gateway systems that allow multiple end-uses to be controlled remotely. In addition, the design of the studies, the tools used to analyze the data and the geography of the assessment influence demand response. Across the range of experiments studied, time-of-use rates induce a drop in peak demand that ranges between 3 and 6% and critical-peak pricing (CPP) tariffs induce a drop in peak demand that ranges between 13 and 20%. When accompanied with enabling technologies, the latter set of tariffs lead to a reduction in peak demand in the 27–44% range.","container-title":"Journal of Regulatory Economics","DOI":"10.1007/s11149-010-9127-y","ISSN":"1573-0468","issue":"2","journalAbbreviation":"J Regul Econ","language":"en","page":"193-225","source":"Springer Link","title":"Household response to dynamic pricing of electricity: a survey of 15 experiments","title-short":"Household response to dynamic pricing of electricity","volume":"38","author":[{"family":"Faruqui","given":"Ahmad"},{"family":"Sergici","given":"Sanem"}],"issued":{"date-parts":[["2010",10,1]]}}}],"schema":"https://github.com/citation-style-language/schema/raw/master/csl-citation.json"} </w:instrText>
      </w:r>
      <w:r>
        <w:fldChar w:fldCharType="separate"/>
      </w:r>
      <w:r w:rsidRPr="0027667F">
        <w:t>(Allcott, 2011; Faruqui and Sergici, 2010)</w:t>
      </w:r>
      <w:r>
        <w:fldChar w:fldCharType="end"/>
      </w:r>
      <w:r>
        <w:t xml:space="preserve"> tends to demonstrate the effectiveness of dynamic pricing, the potential could easily be triggered.</w:t>
      </w:r>
      <w:r w:rsidR="008A71BB">
        <w:t xml:space="preserve"> De </w:t>
      </w:r>
      <w:proofErr w:type="spellStart"/>
      <w:r w:rsidR="008A71BB">
        <w:t>Jonghe</w:t>
      </w:r>
      <w:proofErr w:type="spellEnd"/>
      <w:r w:rsidR="008A71BB">
        <w:t xml:space="preserve"> et al. </w:t>
      </w:r>
      <w:r w:rsidR="008A71BB">
        <w:fldChar w:fldCharType="begin"/>
      </w:r>
      <w:r w:rsidR="008A71BB">
        <w:instrText xml:space="preserve"> ADDIN ZOTERO_ITEM CSL_CITATION {"citationID":"2GWci4Sh","properties":{"formattedCitation":"(2012)","plainCitation":"(2012)","noteIndex":0},"citationItems":[{"id":2828,"uris":["http://zotero.org/users/5415379/items/PVX2NGB5"],"uri":["http://zotero.org/users/5415379/items/PVX2NGB5"],"itemData":{"id":2828,"type":"article-journal","abstract":"Demand response, deﬁned as the ability of load to respond to short-term variations in electricity prices, plays an increasingly important role in balancing short-term supply and demand, especially during peak periods and in dealing with ﬂuctuations in renewable energy supplies. However, demand response has not been included in standard models for deﬁning the optimal generation technology mix. Three different methodologies are proposed to integrate short-term responsiveness into a generation technology mix optimization model considering operational constraints. Elasticities are included to adjust the demand proﬁle in response to price changes, including cross-price elasticities that account for load shifts among hours. As energy efﬁciency programs also inﬂuence the load proﬁle, interactions of efﬁciency investments and demand response are also modeled. Comparison of model results for a single year optimization with and without demand response shows peak reduction and valley ﬁlling effects, impacting the optimal amounts and mix of generation capacity. Increasing demand elasticity also increases the installed amount of wind capacity, suggesting that demand response yields environmental beneﬁts by facilitating integration of renewable energy.","container-title":"IEEE Transactions on Power Systems","DOI":"10.1109/TPWRS.2011.2174257","ISSN":"0885-8950, 1558-0679","issue":"2","journalAbbreviation":"IEEE Trans. Power Syst.","language":"en","page":"830-839","source":"DOI.org (Crossref)","title":"Optimal Generation Mix With Short-Term Demand Response and Wind Penetration","volume":"27","author":[{"family":"De Jonghe","given":"Cedric"},{"family":"Hobbs","given":"Benjamin F."},{"family":"Belmans","given":"Ronnie"}],"issued":{"date-parts":[["2012",5]]}},"suppress-author":true}],"schema":"https://github.com/citation-style-language/schema/raw/master/csl-citation.json"} </w:instrText>
      </w:r>
      <w:r w:rsidR="008A71BB">
        <w:fldChar w:fldCharType="separate"/>
      </w:r>
      <w:r w:rsidR="008A71BB" w:rsidRPr="008A71BB">
        <w:t>(2012)</w:t>
      </w:r>
      <w:r w:rsidR="008A71BB">
        <w:fldChar w:fldCharType="end"/>
      </w:r>
      <w:r w:rsidR="008A71BB">
        <w:t xml:space="preserve"> Gambardella and </w:t>
      </w:r>
      <w:proofErr w:type="spellStart"/>
      <w:r w:rsidR="008A71BB">
        <w:t>Pahle</w:t>
      </w:r>
      <w:proofErr w:type="spellEnd"/>
      <w:r w:rsidR="008A71BB">
        <w:t xml:space="preserve"> </w:t>
      </w:r>
      <w:r w:rsidR="008A71BB">
        <w:fldChar w:fldCharType="begin"/>
      </w:r>
      <w:r w:rsidR="008A71BB">
        <w:instrText xml:space="preserve"> ADDIN ZOTERO_ITEM CSL_CITATION {"citationID":"ndfBrCCp","properties":{"formattedCitation":"(2018)","plainCitation":"(2018)","noteIndex":0},"citationItems":[{"id":2972,"uris":["http://zotero.org/users/5415379/items/SZVG3ASM"],"uri":["http://zotero.org/users/5415379/items/SZVG3ASM"],"itemData":{"id":2972,"type":"article-journal","abstract":"Advanced metering infrastructure is being rolled out at large scale in many U.S. and European power markets, allowing for exposing consumers to time-varying electricity prices. The latter is considered crucial for coping with growing variable renewable electricity supply and essential for allocative efficiency in electricity markets. Yet, significant amounts of the potential efficiency gains from time-varying tariffing may be left unrealized, since many residential and commercial retail consumers could actually prefer to stick with the usual default, which is flat tariffing, in order to avoid potential consumption cost increases. We study how increasing variable renewable supply affects individual consumption cost changes from implementing real-time retail pricing among residential consumers, using consumption data from Germany and simulating long-run electricity market equilibria. We find that most customers face comparatively small bill changes at high renewable supply shares. We further analyze how consumer heterogeneity influences the unrealized welfare gains from rejecting real-time pricing. Applying synthetic residential, commercial and industrial demand profiles calibrated to German market data, we find that unrealized welfare gains are 18% to 57% larger, if mostly residential and commercial instead of industrial customers remain flat-priced. The corresponding unrealized welfare gains can more than quadruple to 1.1 bn EUR per year, if renewable supply shares increase. Additionally, targeted rollouts of real-time pricing can entail adverse distributional effects across consumer sectors. Particularly residential consumers can face rate increases, if mainly industrial consumers adopt real-time pricing.","container-title":"Energy Economics","DOI":"10.1016/j.eneco.2018.08.020","ISSN":"0140-9883","journalAbbreviation":"Energy Economics","language":"en","page":"257-273","source":"ScienceDirect","title":"Time-varying electricity pricing and consumer heterogeneity: Welfare and distributional effects with variable renewable supply","title-short":"Time-varying electricity pricing and consumer heterogeneity","volume":"76","author":[{"family":"Gambardella","given":"Christian"},{"family":"Pahle","given":"Michael"}],"issued":{"date-parts":[["2018",10,1]]}},"suppress-author":true}],"schema":"https://github.com/citation-style-language/schema/raw/master/csl-citation.json"} </w:instrText>
      </w:r>
      <w:r w:rsidR="008A71BB">
        <w:fldChar w:fldCharType="separate"/>
      </w:r>
      <w:r w:rsidR="008A71BB" w:rsidRPr="008A71BB">
        <w:t>(2018)</w:t>
      </w:r>
      <w:r w:rsidR="008A71BB">
        <w:fldChar w:fldCharType="end"/>
      </w:r>
      <w:r w:rsidR="008A71BB">
        <w:t xml:space="preserve"> and Wolak </w:t>
      </w:r>
      <w:r w:rsidR="008A71BB">
        <w:fldChar w:fldCharType="begin"/>
      </w:r>
      <w:r w:rsidR="008A71BB">
        <w:instrText xml:space="preserve"> ADDIN ZOTERO_ITEM CSL_CITATION {"citationID":"TGyAwMgP","properties":{"formattedCitation":"(2019)","plainCitation":"(2019)","noteIndex":0},"citationItems":[{"id":67,"uris":["http://zotero.org/users/5415379/items/3J5YTUAQ"],"uri":["http://zotero.org/users/5415379/items/3J5YTUAQ"],"itemData":{"id":67,"type":"article-journal","abstract":"Producers and consumers will make the investments and innovations necessary to transition to a low carbon electricity supply industry only if they are compensated for their efforts. In the absence of explicit government support for these activities, this outcome will occur only if wholesale and retail prices provide this compensation. Efficient wholesale and retail pricing provides compensation for the cost-effective deployment of these innovations. Multi-settlement locational marginal pricing markets set efficient short-term wholesale electricity prices. Marginal cost-based pricing of transmission and distribution networks is increasingly important in regions with solar resources. More efficient wholesale and retail pricing implies significantly greater price volatility, particularly as the share of intermittent renewable generation increases, which requires implementing a number of competition and regulatory safeguards to protect consumers, while still providing the price signals necessary for a least cost transition to a low-carbon electricity supply industry.","container-title":"Economics of Energy &amp; Environmental Policy","DOI":"10.5547/2160-5890.8.2.fwol","ISSN":"21605882","issue":"2","journalAbbreviation":"EEEP","language":"en","source":"DOI.org (Crossref)","title":"The Role of Efficient Pricing in Enabling a Low-Carbon Electricity Sector","URL":"http://www.iaee.org/en/publications/eeeparticle.aspx?id=277","volume":"8","author":[{"family":"Wolak","given":"Frank A."}],"accessed":{"date-parts":[["2019",12,20]]},"issued":{"date-parts":[["2019",4,1]]}},"suppress-author":true}],"schema":"https://github.com/citation-style-language/schema/raw/master/csl-citation.json"} </w:instrText>
      </w:r>
      <w:r w:rsidR="008A71BB">
        <w:fldChar w:fldCharType="separate"/>
      </w:r>
      <w:r w:rsidR="008A71BB" w:rsidRPr="008A71BB">
        <w:t>(2019)</w:t>
      </w:r>
      <w:r w:rsidR="008A71BB">
        <w:fldChar w:fldCharType="end"/>
      </w:r>
      <w:r w:rsidR="008A71BB">
        <w:t xml:space="preserve"> </w:t>
      </w:r>
      <w:r>
        <w:t xml:space="preserve"> developed </w:t>
      </w:r>
      <w:r w:rsidR="004715A1">
        <w:t xml:space="preserve">a </w:t>
      </w:r>
      <w:r>
        <w:t>model-based methodology to assess welfare gains from RTP implementation, and underline</w:t>
      </w:r>
      <w:r w:rsidR="004715A1">
        <w:t>d</w:t>
      </w:r>
      <w:r>
        <w:t xml:space="preserve"> the reduction of required investment in peaking generation capacity with demand response deployment, with slight change expected in the electricity bills.</w:t>
      </w:r>
    </w:p>
    <w:p w14:paraId="0869B678" w14:textId="592D950F" w:rsidR="002F001D" w:rsidRPr="003D0E8B" w:rsidRDefault="00391FE0" w:rsidP="00CA1BBE">
      <w:pPr>
        <w:jc w:val="both"/>
      </w:pPr>
      <w:r>
        <w:t>This research, and associated methodology</w:t>
      </w:r>
      <w:r w:rsidR="002F001D">
        <w:t xml:space="preserve"> falls within this stream of the literature. </w:t>
      </w:r>
      <w:proofErr w:type="spellStart"/>
      <w:r w:rsidR="002F001D">
        <w:t>Ackowledging</w:t>
      </w:r>
      <w:proofErr w:type="spellEnd"/>
      <w:r w:rsidR="002F001D">
        <w:t xml:space="preserve"> the lack of attention </w:t>
      </w:r>
      <w:proofErr w:type="spellStart"/>
      <w:r w:rsidR="002F001D">
        <w:t>reguarding</w:t>
      </w:r>
      <w:proofErr w:type="spellEnd"/>
      <w:r w:rsidR="002F001D">
        <w:t xml:space="preserve"> temporal price variation</w:t>
      </w:r>
      <w:r>
        <w:t>,</w:t>
      </w:r>
      <w:r w:rsidR="00B2191F">
        <w:t xml:space="preserve"> underlined </w:t>
      </w:r>
      <w:r w:rsidR="00654056">
        <w:t xml:space="preserve">by Ward et al. </w:t>
      </w:r>
      <w:r w:rsidR="00B2191F">
        <w:t xml:space="preserve"> </w:t>
      </w:r>
      <w:r w:rsidR="00D14157">
        <w:fldChar w:fldCharType="begin"/>
      </w:r>
      <w:r w:rsidR="00CE0707">
        <w:instrText xml:space="preserve"> ADDIN ZOTERO_ITEM CSL_CITATION {"citationID":"ar1HM7lM","properties":{"formattedCitation":"(2019)","plainCitation":"(2019)","noteIndex":0},"citationItems":[{"id":988,"uris":["http://zotero.org/users/5415379/items/ANNH52HI"],"uri":["http://zotero.org/users/5415379/items/ANNH52HI"],"itemData":{"id":988,"type":"article-journal","abstract":"Electricity market models are widely employed to study the role, impacts and economic viability of new technologies. Sources of arbitrage, such as storage and transmission, are increasingly seen as essential for integrating higher shares of variable renewables. Understanding their operation and business case requires models which accurately represent time-series of wholesale electricity prices. We show that the prevailing assumption of generators bidding short-run marginal cost, such as in the merit order stack, substantially underestimates the spread and volatility of hourly wholesale prices. To compound this, the lack of transparent outputs from previous electricity market modelling studies makes it impossible to scrutinise the prevailing methods or provide a detailed inter-comparison. We demonstrate a simple modification to the short-run marginal cost approach that delivers improved variability in modelled prices: allowing generators to make a spread of bids, below cost for their first megawatts of capacity, above for their last. Using this model we demonstrate the impact of price variability on the operation and profitability of storage, highlighting the urgent need for greater awareness of this aspect of market model performance.","container-title":"Energy Policy","DOI":"10.1016/j.enpol.2019.01.077","ISSN":"0301-4215","journalAbbreviation":"Energy Policy","language":"en","page":"1190-1206","source":"ScienceDirect","title":"Getting prices right in structural electricity market models","volume":"129","author":[{"family":"Ward","given":"K. R."},{"family":"Green","given":"R."},{"family":"Staffell","given":"I."}],"issued":{"date-parts":[["2019",6,1]]}},"suppress-author":true}],"schema":"https://github.com/citation-style-language/schema/raw/master/csl-citation.json"} </w:instrText>
      </w:r>
      <w:r w:rsidR="00D14157">
        <w:fldChar w:fldCharType="separate"/>
      </w:r>
      <w:r w:rsidR="00654056" w:rsidRPr="00654056">
        <w:t>(2019)</w:t>
      </w:r>
      <w:r w:rsidR="00D14157">
        <w:fldChar w:fldCharType="end"/>
      </w:r>
      <w:r w:rsidR="00D14157">
        <w:t xml:space="preserve">, </w:t>
      </w:r>
      <w:r w:rsidR="002F001D">
        <w:t xml:space="preserve">we built a modified Unit Commitment model </w:t>
      </w:r>
      <w:r w:rsidR="006007C6">
        <w:t xml:space="preserve">paying </w:t>
      </w:r>
      <w:proofErr w:type="gramStart"/>
      <w:r w:rsidR="00EB6C59">
        <w:t xml:space="preserve">particular </w:t>
      </w:r>
      <w:r w:rsidR="002F001D">
        <w:t>attention</w:t>
      </w:r>
      <w:proofErr w:type="gramEnd"/>
      <w:r w:rsidR="002F001D">
        <w:t xml:space="preserve"> </w:t>
      </w:r>
      <w:r w:rsidR="001D3006">
        <w:t>on</w:t>
      </w:r>
      <w:r w:rsidR="00EB6C59">
        <w:t xml:space="preserve"> market fundamentals leading to a</w:t>
      </w:r>
      <w:r w:rsidR="00AE7976">
        <w:t xml:space="preserve"> more</w:t>
      </w:r>
      <w:r w:rsidR="00EB6C59">
        <w:t xml:space="preserve"> accurate </w:t>
      </w:r>
      <w:r w:rsidR="00AE7976">
        <w:t>fit</w:t>
      </w:r>
      <w:r w:rsidR="00AB536E">
        <w:t xml:space="preserve"> of </w:t>
      </w:r>
      <w:r w:rsidR="00343ED8">
        <w:t>price volatility</w:t>
      </w:r>
      <w:r w:rsidR="002F001D">
        <w:t>.</w:t>
      </w:r>
      <w:r w:rsidR="00D14157">
        <w:t xml:space="preserve"> We believe this</w:t>
      </w:r>
      <w:r w:rsidR="00AB536E">
        <w:t xml:space="preserve"> refinement</w:t>
      </w:r>
      <w:r w:rsidR="00D14157">
        <w:t xml:space="preserve"> could lead to </w:t>
      </w:r>
      <w:r w:rsidR="007C0FA3">
        <w:t xml:space="preserve">more accurate </w:t>
      </w:r>
      <w:r w:rsidR="00D14157">
        <w:t>results</w:t>
      </w:r>
      <w:r w:rsidR="00995781">
        <w:t xml:space="preserve"> </w:t>
      </w:r>
      <w:r w:rsidR="00605A80">
        <w:t>when</w:t>
      </w:r>
      <w:r w:rsidR="003C2D27">
        <w:t xml:space="preserve"> asse</w:t>
      </w:r>
      <w:r w:rsidR="0005141F">
        <w:t>s</w:t>
      </w:r>
      <w:r w:rsidR="003C2D27">
        <w:t>sing</w:t>
      </w:r>
      <w:r w:rsidR="00605A80">
        <w:t xml:space="preserve"> </w:t>
      </w:r>
      <w:r w:rsidR="005F0E88">
        <w:t>pricing schemes</w:t>
      </w:r>
      <w:r w:rsidR="00D14157">
        <w:t xml:space="preserve"> as </w:t>
      </w:r>
      <w:r w:rsidR="00E24954">
        <w:t>it provide</w:t>
      </w:r>
      <w:r w:rsidR="00602354">
        <w:t>s</w:t>
      </w:r>
      <w:r w:rsidR="00E24954">
        <w:t xml:space="preserve"> a more realistic price signal to</w:t>
      </w:r>
      <w:r w:rsidR="00D14157">
        <w:t xml:space="preserve"> end-user</w:t>
      </w:r>
      <w:r w:rsidR="00E24954">
        <w:t>s</w:t>
      </w:r>
      <w:r w:rsidR="00E045DF">
        <w:t xml:space="preserve">, </w:t>
      </w:r>
      <w:proofErr w:type="gramStart"/>
      <w:r w:rsidR="00E045DF">
        <w:t>and</w:t>
      </w:r>
      <w:r w:rsidR="00E63DC4">
        <w:t xml:space="preserve"> </w:t>
      </w:r>
      <w:r w:rsidR="00E41CA5">
        <w:t>also</w:t>
      </w:r>
      <w:proofErr w:type="gramEnd"/>
      <w:r w:rsidR="00E41CA5">
        <w:t xml:space="preserve"> allows to </w:t>
      </w:r>
      <w:r w:rsidR="00EC15AE">
        <w:t>represent</w:t>
      </w:r>
      <w:r w:rsidR="00E045DF">
        <w:t xml:space="preserve"> </w:t>
      </w:r>
      <w:r w:rsidR="00E63DC4">
        <w:t xml:space="preserve">future </w:t>
      </w:r>
      <w:r w:rsidR="00E045DF">
        <w:t xml:space="preserve">price dynamics </w:t>
      </w:r>
      <w:r w:rsidR="00C6672A">
        <w:t xml:space="preserve">on markets with </w:t>
      </w:r>
      <w:r w:rsidR="004C10F8">
        <w:t>increasing share</w:t>
      </w:r>
      <w:r w:rsidR="00E63DC4">
        <w:t>s</w:t>
      </w:r>
      <w:r w:rsidR="004C10F8">
        <w:t xml:space="preserve"> of renewable </w:t>
      </w:r>
      <w:r w:rsidR="00F00B93">
        <w:t>energy source</w:t>
      </w:r>
      <w:r w:rsidR="00E63DC4">
        <w:t>s</w:t>
      </w:r>
      <w:r w:rsidR="00D14157">
        <w:t xml:space="preserve">. </w:t>
      </w:r>
      <w:r w:rsidR="003A2840">
        <w:t>A large part of the improvement of the Unit commitment model is based on a</w:t>
      </w:r>
      <w:r w:rsidR="00D14157">
        <w:t xml:space="preserve"> modified merit order resulting from </w:t>
      </w:r>
      <w:proofErr w:type="gramStart"/>
      <w:r w:rsidR="00D14157">
        <w:t>a</w:t>
      </w:r>
      <w:proofErr w:type="gramEnd"/>
      <w:r w:rsidR="00D14157">
        <w:t xml:space="preserve"> optimization model to </w:t>
      </w:r>
      <w:r w:rsidR="003A2840">
        <w:t>align short-run marginal cost with historical</w:t>
      </w:r>
      <w:r>
        <w:t xml:space="preserve"> </w:t>
      </w:r>
      <w:r w:rsidR="00DC4B4E">
        <w:t>clearing prices</w:t>
      </w:r>
      <w:r w:rsidR="003A2840">
        <w:t xml:space="preserve">. </w:t>
      </w:r>
      <w:r w:rsidR="0030318D">
        <w:t xml:space="preserve">Clearing price </w:t>
      </w:r>
      <w:r>
        <w:lastRenderedPageBreak/>
        <w:t>divergence</w:t>
      </w:r>
      <w:r w:rsidR="00813F90">
        <w:t>s</w:t>
      </w:r>
      <w:r>
        <w:t xml:space="preserve"> could be explained by</w:t>
      </w:r>
      <w:r w:rsidR="00C80B20">
        <w:t xml:space="preserve"> </w:t>
      </w:r>
      <w:r>
        <w:t>simplifi</w:t>
      </w:r>
      <w:r w:rsidR="00C80B20">
        <w:t>ed</w:t>
      </w:r>
      <w:r>
        <w:t xml:space="preserve"> </w:t>
      </w:r>
      <w:r w:rsidR="00795F30">
        <w:t xml:space="preserve">technology </w:t>
      </w:r>
      <w:r w:rsidR="008F4EC6">
        <w:t>and</w:t>
      </w:r>
      <w:r w:rsidR="00CB4100">
        <w:t>/or</w:t>
      </w:r>
      <w:r w:rsidR="008F4EC6">
        <w:t xml:space="preserve"> market </w:t>
      </w:r>
      <w:r w:rsidR="00795F30">
        <w:t>representation</w:t>
      </w:r>
      <w:r w:rsidR="0030318D">
        <w:t xml:space="preserve"> in models</w:t>
      </w:r>
      <w:r>
        <w:t xml:space="preserve"> (notably </w:t>
      </w:r>
      <w:r w:rsidR="00795F30">
        <w:t xml:space="preserve">that </w:t>
      </w:r>
      <w:r w:rsidR="00CC34E1">
        <w:t xml:space="preserve">of </w:t>
      </w:r>
      <w:r w:rsidR="00C80B20">
        <w:t>c</w:t>
      </w:r>
      <w:r w:rsidR="00CC34E1">
        <w:t>ombined heat and power pla</w:t>
      </w:r>
      <w:r w:rsidR="00C80B20">
        <w:t>n</w:t>
      </w:r>
      <w:r w:rsidR="00CC34E1">
        <w:t xml:space="preserve">ts </w:t>
      </w:r>
      <w:r w:rsidR="00C80B20">
        <w:t>(</w:t>
      </w:r>
      <w:r w:rsidRPr="00391FE0">
        <w:t>CHP</w:t>
      </w:r>
      <w:proofErr w:type="gramStart"/>
      <w:r>
        <w:t xml:space="preserve">), </w:t>
      </w:r>
      <w:r w:rsidR="008F4EC6">
        <w:t xml:space="preserve"> the</w:t>
      </w:r>
      <w:proofErr w:type="gramEnd"/>
      <w:r w:rsidR="00CB4100">
        <w:t xml:space="preserve"> bidding incentives of</w:t>
      </w:r>
      <w:r w:rsidR="008F4EC6">
        <w:t xml:space="preserve"> </w:t>
      </w:r>
      <w:r>
        <w:t>renewable</w:t>
      </w:r>
      <w:r w:rsidR="00587A69">
        <w:t>s</w:t>
      </w:r>
      <w:r>
        <w:t xml:space="preserve"> </w:t>
      </w:r>
      <w:r w:rsidR="00587A69">
        <w:t xml:space="preserve">under </w:t>
      </w:r>
      <w:r>
        <w:t xml:space="preserve">feed-in </w:t>
      </w:r>
      <w:proofErr w:type="spellStart"/>
      <w:r>
        <w:t>tarrifs</w:t>
      </w:r>
      <w:proofErr w:type="spellEnd"/>
      <w:r w:rsidR="006F016A">
        <w:t>,</w:t>
      </w:r>
      <w:r>
        <w:t xml:space="preserve"> lack of unit by unit technical details</w:t>
      </w:r>
      <w:r w:rsidR="006F016A">
        <w:t xml:space="preserve"> </w:t>
      </w:r>
      <w:r w:rsidR="0027707D">
        <w:t xml:space="preserve">or </w:t>
      </w:r>
      <w:r w:rsidR="00CF3C53">
        <w:t>non-competitive bidding)</w:t>
      </w:r>
      <w:r>
        <w:t>. The methodology applied allow</w:t>
      </w:r>
      <w:r w:rsidR="00B135AA">
        <w:t>s</w:t>
      </w:r>
      <w:r>
        <w:t xml:space="preserve"> </w:t>
      </w:r>
      <w:proofErr w:type="spellStart"/>
      <w:r>
        <w:t>to</w:t>
      </w:r>
      <w:proofErr w:type="spellEnd"/>
      <w:r>
        <w:t xml:space="preserve"> close to some extent this gap. </w:t>
      </w:r>
      <w:r w:rsidR="00B2191F">
        <w:t xml:space="preserve">As a second </w:t>
      </w:r>
      <w:proofErr w:type="gramStart"/>
      <w:r w:rsidR="00B2191F">
        <w:t>step</w:t>
      </w:r>
      <w:r w:rsidR="00CA1BBE">
        <w:t xml:space="preserve">, </w:t>
      </w:r>
      <w:r w:rsidR="002F001D">
        <w:t xml:space="preserve"> </w:t>
      </w:r>
      <w:r w:rsidR="00B2191F">
        <w:t>we</w:t>
      </w:r>
      <w:proofErr w:type="gramEnd"/>
      <w:r w:rsidR="00BB3A2B">
        <w:t xml:space="preserve"> coupled a</w:t>
      </w:r>
      <w:r w:rsidR="00B2191F">
        <w:t xml:space="preserve"> system dynamic model</w:t>
      </w:r>
      <w:r w:rsidR="00BB3A2B">
        <w:t xml:space="preserve"> to represent </w:t>
      </w:r>
      <w:r w:rsidR="001F27E4">
        <w:t>price-elastic users under different tariff schemes</w:t>
      </w:r>
      <w:r w:rsidR="00CA1BBE">
        <w:t xml:space="preserve">. As </w:t>
      </w:r>
      <w:r w:rsidR="00786189">
        <w:t xml:space="preserve">there is uncertainty related to the exact </w:t>
      </w:r>
      <w:r w:rsidR="00F85586">
        <w:t>price</w:t>
      </w:r>
      <w:r w:rsidR="00EE5B4E">
        <w:t xml:space="preserve"> </w:t>
      </w:r>
      <w:r w:rsidR="00CA1BBE">
        <w:t>elasticit</w:t>
      </w:r>
      <w:r w:rsidR="00F90D44">
        <w:t xml:space="preserve">y of users </w:t>
      </w:r>
      <w:r w:rsidR="00CA1BBE">
        <w:t xml:space="preserve">despite evidence of demand response, we perform several </w:t>
      </w:r>
      <w:proofErr w:type="spellStart"/>
      <w:r w:rsidR="00CA1BBE">
        <w:t>sensativities</w:t>
      </w:r>
      <w:proofErr w:type="spellEnd"/>
      <w:r w:rsidR="003D0E8B">
        <w:t xml:space="preserve"> </w:t>
      </w:r>
      <w:r w:rsidR="00F90D44">
        <w:t xml:space="preserve">to </w:t>
      </w:r>
      <w:r w:rsidR="003D0E8B">
        <w:t xml:space="preserve">consider the </w:t>
      </w:r>
      <w:r w:rsidR="00F85586">
        <w:t xml:space="preserve">intertemporal </w:t>
      </w:r>
      <w:r w:rsidR="00A17EE2">
        <w:t xml:space="preserve">effects of </w:t>
      </w:r>
      <w:r w:rsidR="000B53D8">
        <w:t>elasticities</w:t>
      </w:r>
      <w:r w:rsidR="003D0E8B">
        <w:t xml:space="preserve"> on </w:t>
      </w:r>
      <w:r w:rsidR="00660F49">
        <w:t xml:space="preserve">welfare gains and assess to what extent </w:t>
      </w:r>
      <w:r w:rsidR="000639E4">
        <w:t>it</w:t>
      </w:r>
      <w:r w:rsidR="00660F49">
        <w:t xml:space="preserve"> </w:t>
      </w:r>
      <w:r w:rsidR="00192868">
        <w:t xml:space="preserve">is an important assumption to assess </w:t>
      </w:r>
      <w:r w:rsidR="003A6737">
        <w:t>the future value of demand response under different tariff schemes</w:t>
      </w:r>
      <w:r w:rsidR="003A6737" w:rsidDel="003A6737">
        <w:t xml:space="preserve"> </w:t>
      </w:r>
      <w:r w:rsidR="00EF1096">
        <w:t>.</w:t>
      </w:r>
    </w:p>
    <w:p w14:paraId="1009325A" w14:textId="0EE6EAA9" w:rsidR="00DC69F1" w:rsidRDefault="00DC69F1" w:rsidP="00DC69F1">
      <w:pPr>
        <w:pStyle w:val="Heading2"/>
        <w:rPr>
          <w:i w:val="0"/>
          <w:sz w:val="24"/>
          <w:szCs w:val="24"/>
        </w:rPr>
      </w:pPr>
      <w:r w:rsidRPr="00D767DA">
        <w:rPr>
          <w:i w:val="0"/>
          <w:sz w:val="24"/>
          <w:szCs w:val="24"/>
        </w:rPr>
        <w:t>Results</w:t>
      </w:r>
    </w:p>
    <w:p w14:paraId="4BC51708" w14:textId="71D75964" w:rsidR="00AD5851" w:rsidRPr="00AD5851" w:rsidRDefault="00AD5851" w:rsidP="00AD5851">
      <w:pPr>
        <w:rPr>
          <w:i/>
          <w:iCs/>
        </w:rPr>
      </w:pPr>
      <w:r>
        <w:rPr>
          <w:i/>
          <w:iCs/>
        </w:rPr>
        <w:t>Figure 1 – 2018 H</w:t>
      </w:r>
      <w:r w:rsidRPr="00AD5851">
        <w:rPr>
          <w:i/>
          <w:iCs/>
        </w:rPr>
        <w:t>ourly price density</w:t>
      </w:r>
      <w:r>
        <w:rPr>
          <w:i/>
          <w:iCs/>
        </w:rPr>
        <w:t xml:space="preserve"> in Germany: Historical (left) and modelled (right)</w:t>
      </w:r>
    </w:p>
    <w:p w14:paraId="4A90D7C7" w14:textId="74522BAA" w:rsidR="003A2840" w:rsidRDefault="00AD5851" w:rsidP="005E1383">
      <w:pPr>
        <w:pStyle w:val="Heading2"/>
        <w:ind w:right="-563"/>
        <w:jc w:val="center"/>
        <w:rPr>
          <w:rFonts w:ascii="Times New Roman" w:hAnsi="Times New Roman"/>
          <w:b w:val="0"/>
          <w:i w:val="0"/>
          <w:sz w:val="20"/>
        </w:rPr>
      </w:pPr>
      <w:r>
        <w:rPr>
          <w:noProof/>
        </w:rPr>
        <w:drawing>
          <wp:inline distT="0" distB="0" distL="0" distR="0" wp14:anchorId="0CECC909" wp14:editId="207739E1">
            <wp:extent cx="1859821" cy="1384814"/>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087" cy="1393947"/>
                    </a:xfrm>
                    <a:prstGeom prst="rect">
                      <a:avLst/>
                    </a:prstGeom>
                    <a:noFill/>
                    <a:ln>
                      <a:noFill/>
                    </a:ln>
                  </pic:spPr>
                </pic:pic>
              </a:graphicData>
            </a:graphic>
          </wp:inline>
        </w:drawing>
      </w:r>
      <w:r>
        <w:rPr>
          <w:noProof/>
        </w:rPr>
        <w:drawing>
          <wp:inline distT="0" distB="0" distL="0" distR="0" wp14:anchorId="72E91C3C" wp14:editId="19B9FB35">
            <wp:extent cx="1839371" cy="1369586"/>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6525" cy="1374913"/>
                    </a:xfrm>
                    <a:prstGeom prst="rect">
                      <a:avLst/>
                    </a:prstGeom>
                    <a:noFill/>
                    <a:ln>
                      <a:noFill/>
                    </a:ln>
                  </pic:spPr>
                </pic:pic>
              </a:graphicData>
            </a:graphic>
          </wp:inline>
        </w:drawing>
      </w:r>
    </w:p>
    <w:p w14:paraId="5DA65047" w14:textId="50629127" w:rsidR="00541B14" w:rsidRDefault="00541B14" w:rsidP="00541B14"/>
    <w:p w14:paraId="70676B71" w14:textId="329257B3" w:rsidR="00541B14" w:rsidRPr="00355003" w:rsidRDefault="00541B14" w:rsidP="00541B14">
      <w:pPr>
        <w:rPr>
          <w:rFonts w:ascii="TimesNewRoman" w:hAnsi="TimesNewRoman" w:cs="TimesNewRoman"/>
          <w:color w:val="000000"/>
          <w:sz w:val="22"/>
          <w:szCs w:val="24"/>
          <w:lang w:val="en-US"/>
        </w:rPr>
      </w:pPr>
      <w:r w:rsidRPr="00541B14">
        <w:rPr>
          <w:rFonts w:ascii="TimesNewRoman" w:hAnsi="TimesNewRoman" w:cs="TimesNewRoman"/>
          <w:color w:val="000000"/>
          <w:sz w:val="22"/>
          <w:szCs w:val="24"/>
          <w:lang w:val="x-none"/>
        </w:rPr>
        <w:t>Market prices will be more and more volatile</w:t>
      </w:r>
      <w:r w:rsidRPr="00541B14">
        <w:rPr>
          <w:rFonts w:ascii="TimesNewRoman" w:hAnsi="TimesNewRoman" w:cs="TimesNewRoman"/>
          <w:color w:val="000000"/>
          <w:sz w:val="22"/>
          <w:szCs w:val="24"/>
          <w:lang w:val="en-US"/>
        </w:rPr>
        <w:t xml:space="preserve"> </w:t>
      </w:r>
      <w:r>
        <w:rPr>
          <w:rFonts w:ascii="TimesNewRoman" w:hAnsi="TimesNewRoman" w:cs="TimesNewRoman"/>
          <w:color w:val="000000"/>
          <w:sz w:val="22"/>
          <w:szCs w:val="24"/>
          <w:lang w:val="en-US"/>
        </w:rPr>
        <w:t>with increasing share of renewables and rising carbon price</w:t>
      </w:r>
      <w:r w:rsidRPr="00541B14">
        <w:rPr>
          <w:rFonts w:ascii="TimesNewRoman" w:hAnsi="TimesNewRoman" w:cs="TimesNewRoman"/>
          <w:color w:val="000000"/>
          <w:sz w:val="22"/>
          <w:szCs w:val="24"/>
          <w:lang w:val="x-none"/>
        </w:rPr>
        <w:t>. Second, price-elastic end-user</w:t>
      </w:r>
      <w:r w:rsidR="00C0469E" w:rsidRPr="005E1383">
        <w:rPr>
          <w:rFonts w:ascii="TimesNewRoman" w:hAnsi="TimesNewRoman" w:cs="TimesNewRoman"/>
          <w:color w:val="000000"/>
          <w:sz w:val="22"/>
          <w:szCs w:val="24"/>
          <w:lang w:val="en-US"/>
        </w:rPr>
        <w:t>s</w:t>
      </w:r>
      <w:r w:rsidRPr="00541B14">
        <w:rPr>
          <w:rFonts w:ascii="TimesNewRoman" w:hAnsi="TimesNewRoman" w:cs="TimesNewRoman"/>
          <w:color w:val="000000"/>
          <w:sz w:val="22"/>
          <w:szCs w:val="24"/>
          <w:lang w:val="x-none"/>
        </w:rPr>
        <w:t xml:space="preserve"> allow </w:t>
      </w:r>
      <w:r w:rsidRPr="00541B14">
        <w:rPr>
          <w:rFonts w:ascii="TimesNewRoman" w:hAnsi="TimesNewRoman" w:cs="TimesNewRoman"/>
          <w:color w:val="000000"/>
          <w:sz w:val="22"/>
          <w:szCs w:val="24"/>
          <w:lang w:val="en-US"/>
        </w:rPr>
        <w:t>we</w:t>
      </w:r>
      <w:r>
        <w:rPr>
          <w:rFonts w:ascii="TimesNewRoman" w:hAnsi="TimesNewRoman" w:cs="TimesNewRoman"/>
          <w:color w:val="000000"/>
          <w:sz w:val="22"/>
          <w:szCs w:val="24"/>
          <w:lang w:val="en-US"/>
        </w:rPr>
        <w:t>lfare gain</w:t>
      </w:r>
      <w:r w:rsidR="00C0469E">
        <w:rPr>
          <w:rFonts w:ascii="TimesNewRoman" w:hAnsi="TimesNewRoman" w:cs="TimesNewRoman"/>
          <w:color w:val="000000"/>
          <w:sz w:val="22"/>
          <w:szCs w:val="24"/>
          <w:lang w:val="en-US"/>
        </w:rPr>
        <w:t>s</w:t>
      </w:r>
      <w:r w:rsidRPr="00541B14">
        <w:rPr>
          <w:rFonts w:ascii="TimesNewRoman" w:hAnsi="TimesNewRoman" w:cs="TimesNewRoman"/>
          <w:color w:val="000000"/>
          <w:sz w:val="22"/>
          <w:szCs w:val="24"/>
          <w:lang w:val="x-none"/>
        </w:rPr>
        <w:t xml:space="preserve">, </w:t>
      </w:r>
      <w:r w:rsidR="00355003" w:rsidRPr="00355003">
        <w:rPr>
          <w:rFonts w:ascii="TimesNewRoman" w:hAnsi="TimesNewRoman" w:cs="TimesNewRoman"/>
          <w:color w:val="000000"/>
          <w:sz w:val="22"/>
          <w:szCs w:val="24"/>
          <w:lang w:val="en-US"/>
        </w:rPr>
        <w:t>ye</w:t>
      </w:r>
      <w:r w:rsidR="00355003">
        <w:rPr>
          <w:rFonts w:ascii="TimesNewRoman" w:hAnsi="TimesNewRoman" w:cs="TimesNewRoman"/>
          <w:color w:val="000000"/>
          <w:sz w:val="22"/>
          <w:szCs w:val="24"/>
          <w:lang w:val="en-US"/>
        </w:rPr>
        <w:t xml:space="preserve">t </w:t>
      </w:r>
      <w:r w:rsidRPr="00541B14">
        <w:rPr>
          <w:rFonts w:ascii="TimesNewRoman" w:hAnsi="TimesNewRoman" w:cs="TimesNewRoman"/>
          <w:color w:val="000000"/>
          <w:sz w:val="22"/>
          <w:szCs w:val="24"/>
          <w:lang w:val="x-none"/>
        </w:rPr>
        <w:t xml:space="preserve">this doesn’t necessarily implies </w:t>
      </w:r>
      <w:r w:rsidR="00C0469E" w:rsidRPr="005E1383">
        <w:rPr>
          <w:rFonts w:ascii="TimesNewRoman" w:hAnsi="TimesNewRoman" w:cs="TimesNewRoman"/>
          <w:color w:val="000000"/>
          <w:sz w:val="22"/>
          <w:szCs w:val="24"/>
          <w:lang w:val="en-US"/>
        </w:rPr>
        <w:t xml:space="preserve">a </w:t>
      </w:r>
      <w:r w:rsidRPr="00541B14">
        <w:rPr>
          <w:rFonts w:ascii="TimesNewRoman" w:hAnsi="TimesNewRoman" w:cs="TimesNewRoman"/>
          <w:color w:val="000000"/>
          <w:sz w:val="22"/>
          <w:szCs w:val="24"/>
          <w:lang w:val="x-none"/>
        </w:rPr>
        <w:t>reduce</w:t>
      </w:r>
      <w:r w:rsidR="00C0469E" w:rsidRPr="005E1383">
        <w:rPr>
          <w:rFonts w:ascii="TimesNewRoman" w:hAnsi="TimesNewRoman" w:cs="TimesNewRoman"/>
          <w:color w:val="000000"/>
          <w:sz w:val="22"/>
          <w:szCs w:val="24"/>
          <w:lang w:val="en-US"/>
        </w:rPr>
        <w:t>d</w:t>
      </w:r>
      <w:r w:rsidRPr="00541B14">
        <w:rPr>
          <w:rFonts w:ascii="TimesNewRoman" w:hAnsi="TimesNewRoman" w:cs="TimesNewRoman"/>
          <w:color w:val="000000"/>
          <w:sz w:val="22"/>
          <w:szCs w:val="24"/>
          <w:lang w:val="x-none"/>
        </w:rPr>
        <w:t xml:space="preserve"> peak demand</w:t>
      </w:r>
      <w:r w:rsidR="00355003" w:rsidRPr="00355003">
        <w:rPr>
          <w:rFonts w:ascii="TimesNewRoman" w:hAnsi="TimesNewRoman" w:cs="TimesNewRoman"/>
          <w:color w:val="000000"/>
          <w:sz w:val="22"/>
          <w:szCs w:val="24"/>
          <w:lang w:val="en-US"/>
        </w:rPr>
        <w:t xml:space="preserve">, </w:t>
      </w:r>
      <w:r w:rsidR="00C20589">
        <w:rPr>
          <w:rFonts w:ascii="TimesNewRoman" w:hAnsi="TimesNewRoman" w:cs="TimesNewRoman"/>
          <w:color w:val="000000"/>
          <w:sz w:val="22"/>
          <w:szCs w:val="24"/>
          <w:lang w:val="en-US"/>
        </w:rPr>
        <w:t xml:space="preserve">it would </w:t>
      </w:r>
      <w:r w:rsidRPr="00541B14">
        <w:rPr>
          <w:rFonts w:ascii="TimesNewRoman" w:hAnsi="TimesNewRoman" w:cs="TimesNewRoman"/>
          <w:color w:val="000000"/>
          <w:sz w:val="22"/>
          <w:szCs w:val="24"/>
          <w:lang w:val="x-none"/>
        </w:rPr>
        <w:t xml:space="preserve">depend on </w:t>
      </w:r>
      <w:r w:rsidR="00355003" w:rsidRPr="00355003">
        <w:rPr>
          <w:rFonts w:ascii="TimesNewRoman" w:hAnsi="TimesNewRoman" w:cs="TimesNewRoman"/>
          <w:color w:val="000000"/>
          <w:sz w:val="22"/>
          <w:szCs w:val="24"/>
          <w:lang w:val="en-US"/>
        </w:rPr>
        <w:t>th</w:t>
      </w:r>
      <w:r w:rsidR="00355003">
        <w:rPr>
          <w:rFonts w:ascii="TimesNewRoman" w:hAnsi="TimesNewRoman" w:cs="TimesNewRoman"/>
          <w:color w:val="000000"/>
          <w:sz w:val="22"/>
          <w:szCs w:val="24"/>
          <w:lang w:val="en-US"/>
        </w:rPr>
        <w:t xml:space="preserve">e </w:t>
      </w:r>
      <w:r w:rsidRPr="00541B14">
        <w:rPr>
          <w:rFonts w:ascii="TimesNewRoman" w:hAnsi="TimesNewRoman" w:cs="TimesNewRoman"/>
          <w:color w:val="000000"/>
          <w:sz w:val="22"/>
          <w:szCs w:val="24"/>
          <w:lang w:val="x-none"/>
        </w:rPr>
        <w:t xml:space="preserve">wholesale </w:t>
      </w:r>
      <w:r w:rsidR="00355003" w:rsidRPr="00355003">
        <w:rPr>
          <w:rFonts w:ascii="TimesNewRoman" w:hAnsi="TimesNewRoman" w:cs="TimesNewRoman"/>
          <w:color w:val="000000"/>
          <w:sz w:val="22"/>
          <w:szCs w:val="24"/>
          <w:lang w:val="en-US"/>
        </w:rPr>
        <w:t>ma</w:t>
      </w:r>
      <w:r w:rsidR="00355003">
        <w:rPr>
          <w:rFonts w:ascii="TimesNewRoman" w:hAnsi="TimesNewRoman" w:cs="TimesNewRoman"/>
          <w:color w:val="000000"/>
          <w:sz w:val="22"/>
          <w:szCs w:val="24"/>
          <w:lang w:val="en-US"/>
        </w:rPr>
        <w:t xml:space="preserve">rket </w:t>
      </w:r>
      <w:r w:rsidRPr="00541B14">
        <w:rPr>
          <w:rFonts w:ascii="TimesNewRoman" w:hAnsi="TimesNewRoman" w:cs="TimesNewRoman"/>
          <w:color w:val="000000"/>
          <w:sz w:val="22"/>
          <w:szCs w:val="24"/>
          <w:lang w:val="x-none"/>
        </w:rPr>
        <w:t>situation</w:t>
      </w:r>
      <w:r w:rsidR="00825014" w:rsidRPr="00825014">
        <w:rPr>
          <w:rFonts w:ascii="TimesNewRoman" w:hAnsi="TimesNewRoman" w:cs="TimesNewRoman"/>
          <w:color w:val="000000"/>
          <w:sz w:val="22"/>
          <w:szCs w:val="24"/>
          <w:lang w:val="en-US"/>
        </w:rPr>
        <w:t xml:space="preserve"> </w:t>
      </w:r>
      <w:r w:rsidR="00825014">
        <w:rPr>
          <w:rFonts w:ascii="TimesNewRoman" w:hAnsi="TimesNewRoman" w:cs="TimesNewRoman"/>
          <w:color w:val="000000"/>
          <w:sz w:val="22"/>
          <w:szCs w:val="24"/>
          <w:lang w:val="en-US"/>
        </w:rPr>
        <w:t xml:space="preserve">and </w:t>
      </w:r>
      <w:r w:rsidR="00C20589">
        <w:rPr>
          <w:rFonts w:ascii="TimesNewRoman" w:hAnsi="TimesNewRoman" w:cs="TimesNewRoman"/>
          <w:color w:val="000000"/>
          <w:sz w:val="22"/>
          <w:szCs w:val="24"/>
          <w:lang w:val="en-US"/>
        </w:rPr>
        <w:t xml:space="preserve">on the </w:t>
      </w:r>
      <w:r w:rsidR="005127E9">
        <w:rPr>
          <w:rFonts w:ascii="TimesNewRoman" w:hAnsi="TimesNewRoman" w:cs="TimesNewRoman"/>
          <w:color w:val="000000"/>
          <w:sz w:val="22"/>
          <w:szCs w:val="24"/>
          <w:lang w:val="en-US"/>
        </w:rPr>
        <w:t>intertemporal demand effects</w:t>
      </w:r>
      <w:r w:rsidR="00825014">
        <w:rPr>
          <w:rFonts w:ascii="TimesNewRoman" w:hAnsi="TimesNewRoman" w:cs="TimesNewRoman"/>
          <w:color w:val="000000"/>
          <w:sz w:val="22"/>
          <w:szCs w:val="24"/>
          <w:lang w:val="en-US"/>
        </w:rPr>
        <w:t xml:space="preserve"> considered</w:t>
      </w:r>
      <w:r w:rsidRPr="00541B14">
        <w:rPr>
          <w:rFonts w:ascii="TimesNewRoman" w:hAnsi="TimesNewRoman" w:cs="TimesNewRoman"/>
          <w:color w:val="000000"/>
          <w:sz w:val="22"/>
          <w:szCs w:val="24"/>
          <w:lang w:val="x-none"/>
        </w:rPr>
        <w:t xml:space="preserve">. Third, as price become more volatile, </w:t>
      </w:r>
      <w:r w:rsidR="000639E4">
        <w:rPr>
          <w:rFonts w:ascii="TimesNewRoman" w:hAnsi="TimesNewRoman" w:cs="TimesNewRoman"/>
          <w:color w:val="000000"/>
          <w:sz w:val="22"/>
          <w:szCs w:val="24"/>
          <w:lang w:val="en-US"/>
        </w:rPr>
        <w:t xml:space="preserve">price </w:t>
      </w:r>
      <w:r w:rsidR="00355003" w:rsidRPr="00355003">
        <w:rPr>
          <w:rFonts w:ascii="TimesNewRoman" w:hAnsi="TimesNewRoman" w:cs="TimesNewRoman"/>
          <w:color w:val="000000"/>
          <w:sz w:val="22"/>
          <w:szCs w:val="24"/>
          <w:lang w:val="en-US"/>
        </w:rPr>
        <w:t>elasticity of end-u</w:t>
      </w:r>
      <w:r w:rsidR="00355003">
        <w:rPr>
          <w:rFonts w:ascii="TimesNewRoman" w:hAnsi="TimesNewRoman" w:cs="TimesNewRoman"/>
          <w:color w:val="000000"/>
          <w:sz w:val="22"/>
          <w:szCs w:val="24"/>
          <w:lang w:val="en-US"/>
        </w:rPr>
        <w:t>sers become an important hypothesis to capture welfare gains. Fourth, the more static the derived dynamic pricing</w:t>
      </w:r>
      <w:r w:rsidR="001D5EE9">
        <w:rPr>
          <w:rFonts w:ascii="TimesNewRoman" w:hAnsi="TimesNewRoman" w:cs="TimesNewRoman"/>
          <w:color w:val="000000"/>
          <w:sz w:val="22"/>
          <w:szCs w:val="24"/>
          <w:lang w:val="en-US"/>
        </w:rPr>
        <w:t xml:space="preserve"> scheme</w:t>
      </w:r>
      <w:r w:rsidR="00355003">
        <w:rPr>
          <w:rFonts w:ascii="TimesNewRoman" w:hAnsi="TimesNewRoman" w:cs="TimesNewRoman"/>
          <w:color w:val="000000"/>
          <w:sz w:val="22"/>
          <w:szCs w:val="24"/>
          <w:lang w:val="en-US"/>
        </w:rPr>
        <w:t xml:space="preserve"> is, the less it capture</w:t>
      </w:r>
      <w:r w:rsidR="008D5D8B">
        <w:rPr>
          <w:rFonts w:ascii="TimesNewRoman" w:hAnsi="TimesNewRoman" w:cs="TimesNewRoman"/>
          <w:color w:val="000000"/>
          <w:sz w:val="22"/>
          <w:szCs w:val="24"/>
          <w:lang w:val="en-US"/>
        </w:rPr>
        <w:t>s</w:t>
      </w:r>
      <w:r w:rsidR="00355003">
        <w:rPr>
          <w:rFonts w:ascii="TimesNewRoman" w:hAnsi="TimesNewRoman" w:cs="TimesNewRoman"/>
          <w:color w:val="000000"/>
          <w:sz w:val="22"/>
          <w:szCs w:val="24"/>
          <w:lang w:val="en-US"/>
        </w:rPr>
        <w:t xml:space="preserve"> </w:t>
      </w:r>
      <w:r w:rsidR="008D5D8B">
        <w:rPr>
          <w:rFonts w:ascii="TimesNewRoman" w:hAnsi="TimesNewRoman" w:cs="TimesNewRoman"/>
          <w:color w:val="000000"/>
          <w:sz w:val="22"/>
          <w:szCs w:val="24"/>
          <w:lang w:val="en-US"/>
        </w:rPr>
        <w:t xml:space="preserve">the full </w:t>
      </w:r>
      <w:r w:rsidR="001E3F56">
        <w:rPr>
          <w:rFonts w:ascii="TimesNewRoman" w:hAnsi="TimesNewRoman" w:cs="TimesNewRoman"/>
          <w:color w:val="000000"/>
          <w:sz w:val="22"/>
          <w:szCs w:val="24"/>
          <w:lang w:val="en-US"/>
        </w:rPr>
        <w:t xml:space="preserve">theoretical </w:t>
      </w:r>
      <w:r w:rsidR="008D5D8B">
        <w:rPr>
          <w:rFonts w:ascii="TimesNewRoman" w:hAnsi="TimesNewRoman" w:cs="TimesNewRoman"/>
          <w:color w:val="000000"/>
          <w:sz w:val="22"/>
          <w:szCs w:val="24"/>
          <w:lang w:val="en-US"/>
        </w:rPr>
        <w:t>value of demand response</w:t>
      </w:r>
      <w:r w:rsidR="001D5EE9">
        <w:rPr>
          <w:rFonts w:ascii="TimesNewRoman" w:hAnsi="TimesNewRoman" w:cs="TimesNewRoman"/>
          <w:color w:val="000000"/>
          <w:sz w:val="22"/>
          <w:szCs w:val="24"/>
          <w:lang w:val="en-US"/>
        </w:rPr>
        <w:t>.</w:t>
      </w:r>
      <w:r w:rsidR="00355003">
        <w:rPr>
          <w:rFonts w:ascii="TimesNewRoman" w:hAnsi="TimesNewRoman" w:cs="TimesNewRoman"/>
          <w:color w:val="000000"/>
          <w:sz w:val="22"/>
          <w:szCs w:val="24"/>
          <w:lang w:val="en-US"/>
        </w:rPr>
        <w:t xml:space="preserve"> </w:t>
      </w:r>
    </w:p>
    <w:p w14:paraId="2F9EBF5E" w14:textId="077FBD61" w:rsidR="00DC69F1" w:rsidRDefault="00DC69F1" w:rsidP="00B2191F">
      <w:pPr>
        <w:pStyle w:val="Heading2"/>
        <w:rPr>
          <w:i w:val="0"/>
          <w:sz w:val="24"/>
          <w:szCs w:val="24"/>
        </w:rPr>
      </w:pPr>
      <w:r w:rsidRPr="00D767DA">
        <w:rPr>
          <w:i w:val="0"/>
          <w:sz w:val="24"/>
          <w:szCs w:val="24"/>
        </w:rPr>
        <w:t>References</w:t>
      </w:r>
    </w:p>
    <w:p w14:paraId="3811883D" w14:textId="77777777" w:rsidR="008A71BB" w:rsidRPr="008A71BB" w:rsidRDefault="0027667F" w:rsidP="008A71BB">
      <w:pPr>
        <w:pStyle w:val="Bibliography"/>
      </w:pPr>
      <w:r>
        <w:fldChar w:fldCharType="begin"/>
      </w:r>
      <w:r>
        <w:instrText xml:space="preserve"> ADDIN ZOTERO_BIBL {"uncited":[],"omitted":[],"custom":[]} CSL_BIBLIOGRAPHY </w:instrText>
      </w:r>
      <w:r>
        <w:fldChar w:fldCharType="separate"/>
      </w:r>
      <w:r w:rsidR="008A71BB" w:rsidRPr="008A71BB">
        <w:t>Allcott, H., 2011. Rethinking real-time electricity pricing. Resource and Energy Economics, Special section: Sustainable Resource Use and Economic Dynamics 33, 820–842. https://doi.org/10.1016/j.reseneeco.2011.06.003</w:t>
      </w:r>
    </w:p>
    <w:p w14:paraId="13A464CE" w14:textId="77777777" w:rsidR="008A71BB" w:rsidRPr="008A71BB" w:rsidRDefault="008A71BB" w:rsidP="008A71BB">
      <w:pPr>
        <w:pStyle w:val="Bibliography"/>
      </w:pPr>
      <w:r w:rsidRPr="008A71BB">
        <w:t>Borenstein, S., Holland, S.P., 2003. On the Efficiency of Competitive Electricity Markets With Time-Invariant Retail Prices (Working Paper No. 9922), Working Paper Series. National Bureau of Economic Research. https://doi.org/10.3386/w9922</w:t>
      </w:r>
    </w:p>
    <w:p w14:paraId="24BBE1BE" w14:textId="77777777" w:rsidR="008A71BB" w:rsidRPr="008A71BB" w:rsidRDefault="008A71BB" w:rsidP="008A71BB">
      <w:pPr>
        <w:pStyle w:val="Bibliography"/>
      </w:pPr>
      <w:r w:rsidRPr="008A71BB">
        <w:t>De Jonghe, C., Hobbs, B.F., Belmans, R., 2012. Optimal Generation Mix With Short-Term Demand Response and Wind Penetration. IEEE Trans. Power Syst. 27, 830–839. https://doi.org/10.1109/TPWRS.2011.2174257</w:t>
      </w:r>
    </w:p>
    <w:p w14:paraId="56D0049F" w14:textId="77777777" w:rsidR="008A71BB" w:rsidRPr="008A71BB" w:rsidRDefault="008A71BB" w:rsidP="008A71BB">
      <w:pPr>
        <w:pStyle w:val="Bibliography"/>
      </w:pPr>
      <w:r w:rsidRPr="008A71BB">
        <w:t>Faruqui, A., Sergici, S., 2010. Household response to dynamic pricing of electricity: a survey of 15 experiments. J Regul Econ 38, 193–225. https://doi.org/10.1007/s11149-010-9127-y</w:t>
      </w:r>
    </w:p>
    <w:p w14:paraId="054E365C" w14:textId="77777777" w:rsidR="008A71BB" w:rsidRPr="008A71BB" w:rsidRDefault="008A71BB" w:rsidP="008A71BB">
      <w:pPr>
        <w:pStyle w:val="Bibliography"/>
      </w:pPr>
      <w:r w:rsidRPr="008A71BB">
        <w:t>Gambardella, C., Pahle, M., 2018. Time-varying electricity pricing and consumer heterogeneity: Welfare and distributional effects with variable renewable supply. Energy Economics 76, 257–273. https://doi.org/10.1016/j.eneco.2018.08.020</w:t>
      </w:r>
    </w:p>
    <w:p w14:paraId="24881ECC" w14:textId="77777777" w:rsidR="008A71BB" w:rsidRPr="008A71BB" w:rsidRDefault="008A71BB" w:rsidP="008A71BB">
      <w:pPr>
        <w:pStyle w:val="Bibliography"/>
      </w:pPr>
      <w:r w:rsidRPr="008A71BB">
        <w:t>Joskow, P., Tirole, J., 2007. Reliability and competitive electricity markets [WWW Document]. The RAND Journal of Economics. https://doi.org/10.1111/j.1756-2171.2007.tb00044.x</w:t>
      </w:r>
    </w:p>
    <w:p w14:paraId="15123481" w14:textId="77777777" w:rsidR="008A71BB" w:rsidRPr="008A71BB" w:rsidRDefault="008A71BB" w:rsidP="008A71BB">
      <w:pPr>
        <w:pStyle w:val="Bibliography"/>
      </w:pPr>
      <w:r w:rsidRPr="008A71BB">
        <w:t>Léautier, T.-O., 2012. Is mandating “smart meters” smart? 43.</w:t>
      </w:r>
    </w:p>
    <w:p w14:paraId="7674FBC5" w14:textId="77777777" w:rsidR="008A71BB" w:rsidRPr="008A71BB" w:rsidRDefault="008A71BB" w:rsidP="008A71BB">
      <w:pPr>
        <w:pStyle w:val="Bibliography"/>
      </w:pPr>
      <w:r w:rsidRPr="008A71BB">
        <w:t>Schweppe, F.C., Caramanis, M.C., Tabors, R.D., 1985. Evaluation of Spot Price Based Electricity Rates. IEEE Transactions on Power Apparatus and Systems PAS-104, 1644–1655. https://doi.org/10.1109/TPAS.1985.319194</w:t>
      </w:r>
    </w:p>
    <w:p w14:paraId="00EBBCA4" w14:textId="77777777" w:rsidR="008A71BB" w:rsidRPr="008A71BB" w:rsidRDefault="008A71BB" w:rsidP="008A71BB">
      <w:pPr>
        <w:pStyle w:val="Bibliography"/>
      </w:pPr>
      <w:r w:rsidRPr="008A71BB">
        <w:t>Ward, K.R., Green, R., Staffell, I., 2019. Getting prices right in structural electricity market models. Energy Policy 129, 1190–1206. https://doi.org/10.1016/j.enpol.2019.01.077</w:t>
      </w:r>
    </w:p>
    <w:p w14:paraId="6EB08DA8" w14:textId="77777777" w:rsidR="008A71BB" w:rsidRPr="008A71BB" w:rsidRDefault="008A71BB" w:rsidP="008A71BB">
      <w:pPr>
        <w:pStyle w:val="Bibliography"/>
      </w:pPr>
      <w:r w:rsidRPr="008A71BB">
        <w:t>Wolak, F.A., 2019. The Role of Efficient Pricing in Enabling a Low-Carbon Electricity Sector. EEEP 8. https://doi.org/10.5547/2160-5890.8.2.fwol</w:t>
      </w:r>
    </w:p>
    <w:p w14:paraId="44D782AF" w14:textId="6351285B" w:rsidR="0027667F" w:rsidRPr="0027667F" w:rsidRDefault="0027667F" w:rsidP="0027667F">
      <w:r>
        <w:fldChar w:fldCharType="end"/>
      </w:r>
    </w:p>
    <w:sectPr w:rsidR="0027667F" w:rsidRPr="0027667F" w:rsidSect="00FC73E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0790" w14:textId="77777777" w:rsidR="00FF1507" w:rsidRDefault="00FF1507">
      <w:r>
        <w:separator/>
      </w:r>
    </w:p>
  </w:endnote>
  <w:endnote w:type="continuationSeparator" w:id="0">
    <w:p w14:paraId="76FF6A7A" w14:textId="77777777" w:rsidR="00FF1507" w:rsidRDefault="00FF1507">
      <w:r>
        <w:continuationSeparator/>
      </w:r>
    </w:p>
  </w:endnote>
  <w:endnote w:type="continuationNotice" w:id="1">
    <w:p w14:paraId="2E005F30" w14:textId="77777777" w:rsidR="00FF1507" w:rsidRDefault="00FF1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24E7" w14:textId="77777777" w:rsidR="00B2191F" w:rsidRDefault="00B2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EAF8" w14:textId="77777777" w:rsidR="00B2191F" w:rsidRDefault="00B21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1C4F" w14:textId="77777777" w:rsidR="00B2191F" w:rsidRDefault="00B2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731C" w14:textId="77777777" w:rsidR="00FF1507" w:rsidRDefault="00FF1507">
      <w:r>
        <w:separator/>
      </w:r>
    </w:p>
  </w:footnote>
  <w:footnote w:type="continuationSeparator" w:id="0">
    <w:p w14:paraId="7F90DF66" w14:textId="77777777" w:rsidR="00FF1507" w:rsidRDefault="00FF1507">
      <w:r>
        <w:continuationSeparator/>
      </w:r>
    </w:p>
  </w:footnote>
  <w:footnote w:type="continuationNotice" w:id="1">
    <w:p w14:paraId="26672836" w14:textId="77777777" w:rsidR="00FF1507" w:rsidRDefault="00FF1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828" w14:textId="77777777" w:rsidR="00B2191F" w:rsidRDefault="00B2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4B44" w14:textId="77777777" w:rsidR="00B2191F" w:rsidRDefault="00B21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E619"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D8C5C64">
      <w:start w:val="1"/>
      <w:numFmt w:val="bullet"/>
      <w:lvlText w:val=""/>
      <w:lvlJc w:val="left"/>
      <w:pPr>
        <w:tabs>
          <w:tab w:val="num" w:pos="720"/>
        </w:tabs>
        <w:ind w:left="720" w:hanging="360"/>
      </w:pPr>
      <w:rPr>
        <w:rFonts w:ascii="Symbol" w:hAnsi="Symbol" w:hint="default"/>
      </w:rPr>
    </w:lvl>
    <w:lvl w:ilvl="1" w:tplc="D41CE24A">
      <w:start w:val="1"/>
      <w:numFmt w:val="bullet"/>
      <w:lvlText w:val="o"/>
      <w:lvlJc w:val="left"/>
      <w:pPr>
        <w:tabs>
          <w:tab w:val="num" w:pos="1440"/>
        </w:tabs>
        <w:ind w:left="1440" w:hanging="360"/>
      </w:pPr>
      <w:rPr>
        <w:rFonts w:ascii="Courier New" w:hAnsi="Courier New" w:hint="default"/>
      </w:rPr>
    </w:lvl>
    <w:lvl w:ilvl="2" w:tplc="D1EE4FBA" w:tentative="1">
      <w:start w:val="1"/>
      <w:numFmt w:val="bullet"/>
      <w:lvlText w:val=""/>
      <w:lvlJc w:val="left"/>
      <w:pPr>
        <w:tabs>
          <w:tab w:val="num" w:pos="2160"/>
        </w:tabs>
        <w:ind w:left="2160" w:hanging="360"/>
      </w:pPr>
      <w:rPr>
        <w:rFonts w:ascii="Wingdings" w:hAnsi="Wingdings" w:hint="default"/>
      </w:rPr>
    </w:lvl>
    <w:lvl w:ilvl="3" w:tplc="18143B82" w:tentative="1">
      <w:start w:val="1"/>
      <w:numFmt w:val="bullet"/>
      <w:lvlText w:val=""/>
      <w:lvlJc w:val="left"/>
      <w:pPr>
        <w:tabs>
          <w:tab w:val="num" w:pos="2880"/>
        </w:tabs>
        <w:ind w:left="2880" w:hanging="360"/>
      </w:pPr>
      <w:rPr>
        <w:rFonts w:ascii="Symbol" w:hAnsi="Symbol" w:hint="default"/>
      </w:rPr>
    </w:lvl>
    <w:lvl w:ilvl="4" w:tplc="43E410BE" w:tentative="1">
      <w:start w:val="1"/>
      <w:numFmt w:val="bullet"/>
      <w:lvlText w:val="o"/>
      <w:lvlJc w:val="left"/>
      <w:pPr>
        <w:tabs>
          <w:tab w:val="num" w:pos="3600"/>
        </w:tabs>
        <w:ind w:left="3600" w:hanging="360"/>
      </w:pPr>
      <w:rPr>
        <w:rFonts w:ascii="Courier New" w:hAnsi="Courier New" w:hint="default"/>
      </w:rPr>
    </w:lvl>
    <w:lvl w:ilvl="5" w:tplc="930260CC" w:tentative="1">
      <w:start w:val="1"/>
      <w:numFmt w:val="bullet"/>
      <w:lvlText w:val=""/>
      <w:lvlJc w:val="left"/>
      <w:pPr>
        <w:tabs>
          <w:tab w:val="num" w:pos="4320"/>
        </w:tabs>
        <w:ind w:left="4320" w:hanging="360"/>
      </w:pPr>
      <w:rPr>
        <w:rFonts w:ascii="Wingdings" w:hAnsi="Wingdings" w:hint="default"/>
      </w:rPr>
    </w:lvl>
    <w:lvl w:ilvl="6" w:tplc="C72802D0" w:tentative="1">
      <w:start w:val="1"/>
      <w:numFmt w:val="bullet"/>
      <w:lvlText w:val=""/>
      <w:lvlJc w:val="left"/>
      <w:pPr>
        <w:tabs>
          <w:tab w:val="num" w:pos="5040"/>
        </w:tabs>
        <w:ind w:left="5040" w:hanging="360"/>
      </w:pPr>
      <w:rPr>
        <w:rFonts w:ascii="Symbol" w:hAnsi="Symbol" w:hint="default"/>
      </w:rPr>
    </w:lvl>
    <w:lvl w:ilvl="7" w:tplc="5E5C6C7E" w:tentative="1">
      <w:start w:val="1"/>
      <w:numFmt w:val="bullet"/>
      <w:lvlText w:val="o"/>
      <w:lvlJc w:val="left"/>
      <w:pPr>
        <w:tabs>
          <w:tab w:val="num" w:pos="5760"/>
        </w:tabs>
        <w:ind w:left="5760" w:hanging="360"/>
      </w:pPr>
      <w:rPr>
        <w:rFonts w:ascii="Courier New" w:hAnsi="Courier New" w:hint="default"/>
      </w:rPr>
    </w:lvl>
    <w:lvl w:ilvl="8" w:tplc="92BA70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2325AB8">
      <w:start w:val="1"/>
      <w:numFmt w:val="lowerRoman"/>
      <w:lvlText w:val="%1.)"/>
      <w:lvlJc w:val="left"/>
      <w:pPr>
        <w:tabs>
          <w:tab w:val="num" w:pos="540"/>
        </w:tabs>
        <w:ind w:left="255" w:hanging="435"/>
      </w:pPr>
      <w:rPr>
        <w:rFonts w:hint="default"/>
      </w:rPr>
    </w:lvl>
    <w:lvl w:ilvl="1" w:tplc="BB380C00" w:tentative="1">
      <w:start w:val="1"/>
      <w:numFmt w:val="lowerLetter"/>
      <w:lvlText w:val="%2."/>
      <w:lvlJc w:val="left"/>
      <w:pPr>
        <w:tabs>
          <w:tab w:val="num" w:pos="1260"/>
        </w:tabs>
        <w:ind w:left="1260" w:hanging="360"/>
      </w:pPr>
    </w:lvl>
    <w:lvl w:ilvl="2" w:tplc="9E9084C8" w:tentative="1">
      <w:start w:val="1"/>
      <w:numFmt w:val="lowerRoman"/>
      <w:lvlText w:val="%3."/>
      <w:lvlJc w:val="right"/>
      <w:pPr>
        <w:tabs>
          <w:tab w:val="num" w:pos="1980"/>
        </w:tabs>
        <w:ind w:left="1980" w:hanging="180"/>
      </w:pPr>
    </w:lvl>
    <w:lvl w:ilvl="3" w:tplc="5C7A30B0" w:tentative="1">
      <w:start w:val="1"/>
      <w:numFmt w:val="decimal"/>
      <w:lvlText w:val="%4."/>
      <w:lvlJc w:val="left"/>
      <w:pPr>
        <w:tabs>
          <w:tab w:val="num" w:pos="2700"/>
        </w:tabs>
        <w:ind w:left="2700" w:hanging="360"/>
      </w:pPr>
    </w:lvl>
    <w:lvl w:ilvl="4" w:tplc="5CA20A8E" w:tentative="1">
      <w:start w:val="1"/>
      <w:numFmt w:val="lowerLetter"/>
      <w:lvlText w:val="%5."/>
      <w:lvlJc w:val="left"/>
      <w:pPr>
        <w:tabs>
          <w:tab w:val="num" w:pos="3420"/>
        </w:tabs>
        <w:ind w:left="3420" w:hanging="360"/>
      </w:pPr>
    </w:lvl>
    <w:lvl w:ilvl="5" w:tplc="40486684" w:tentative="1">
      <w:start w:val="1"/>
      <w:numFmt w:val="lowerRoman"/>
      <w:lvlText w:val="%6."/>
      <w:lvlJc w:val="right"/>
      <w:pPr>
        <w:tabs>
          <w:tab w:val="num" w:pos="4140"/>
        </w:tabs>
        <w:ind w:left="4140" w:hanging="180"/>
      </w:pPr>
    </w:lvl>
    <w:lvl w:ilvl="6" w:tplc="64408572" w:tentative="1">
      <w:start w:val="1"/>
      <w:numFmt w:val="decimal"/>
      <w:lvlText w:val="%7."/>
      <w:lvlJc w:val="left"/>
      <w:pPr>
        <w:tabs>
          <w:tab w:val="num" w:pos="4860"/>
        </w:tabs>
        <w:ind w:left="4860" w:hanging="360"/>
      </w:pPr>
    </w:lvl>
    <w:lvl w:ilvl="7" w:tplc="CA8ACC84" w:tentative="1">
      <w:start w:val="1"/>
      <w:numFmt w:val="lowerLetter"/>
      <w:lvlText w:val="%8."/>
      <w:lvlJc w:val="left"/>
      <w:pPr>
        <w:tabs>
          <w:tab w:val="num" w:pos="5580"/>
        </w:tabs>
        <w:ind w:left="5580" w:hanging="360"/>
      </w:pPr>
    </w:lvl>
    <w:lvl w:ilvl="8" w:tplc="8D68507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166B154">
      <w:start w:val="1"/>
      <w:numFmt w:val="bullet"/>
      <w:lvlText w:val=""/>
      <w:lvlJc w:val="left"/>
      <w:pPr>
        <w:tabs>
          <w:tab w:val="num" w:pos="720"/>
        </w:tabs>
        <w:ind w:left="720" w:hanging="360"/>
      </w:pPr>
      <w:rPr>
        <w:rFonts w:ascii="Symbol" w:hAnsi="Symbol" w:hint="default"/>
      </w:rPr>
    </w:lvl>
    <w:lvl w:ilvl="1" w:tplc="8AE613D2" w:tentative="1">
      <w:start w:val="1"/>
      <w:numFmt w:val="bullet"/>
      <w:lvlText w:val="o"/>
      <w:lvlJc w:val="left"/>
      <w:pPr>
        <w:tabs>
          <w:tab w:val="num" w:pos="1440"/>
        </w:tabs>
        <w:ind w:left="1440" w:hanging="360"/>
      </w:pPr>
      <w:rPr>
        <w:rFonts w:ascii="Courier New" w:hAnsi="Courier New" w:hint="default"/>
      </w:rPr>
    </w:lvl>
    <w:lvl w:ilvl="2" w:tplc="DA3A6FDE" w:tentative="1">
      <w:start w:val="1"/>
      <w:numFmt w:val="bullet"/>
      <w:lvlText w:val=""/>
      <w:lvlJc w:val="left"/>
      <w:pPr>
        <w:tabs>
          <w:tab w:val="num" w:pos="2160"/>
        </w:tabs>
        <w:ind w:left="2160" w:hanging="360"/>
      </w:pPr>
      <w:rPr>
        <w:rFonts w:ascii="Wingdings" w:hAnsi="Wingdings" w:hint="default"/>
      </w:rPr>
    </w:lvl>
    <w:lvl w:ilvl="3" w:tplc="3A8456C2" w:tentative="1">
      <w:start w:val="1"/>
      <w:numFmt w:val="bullet"/>
      <w:lvlText w:val=""/>
      <w:lvlJc w:val="left"/>
      <w:pPr>
        <w:tabs>
          <w:tab w:val="num" w:pos="2880"/>
        </w:tabs>
        <w:ind w:left="2880" w:hanging="360"/>
      </w:pPr>
      <w:rPr>
        <w:rFonts w:ascii="Symbol" w:hAnsi="Symbol" w:hint="default"/>
      </w:rPr>
    </w:lvl>
    <w:lvl w:ilvl="4" w:tplc="BD7813E2" w:tentative="1">
      <w:start w:val="1"/>
      <w:numFmt w:val="bullet"/>
      <w:lvlText w:val="o"/>
      <w:lvlJc w:val="left"/>
      <w:pPr>
        <w:tabs>
          <w:tab w:val="num" w:pos="3600"/>
        </w:tabs>
        <w:ind w:left="3600" w:hanging="360"/>
      </w:pPr>
      <w:rPr>
        <w:rFonts w:ascii="Courier New" w:hAnsi="Courier New" w:hint="default"/>
      </w:rPr>
    </w:lvl>
    <w:lvl w:ilvl="5" w:tplc="0D1AEB84" w:tentative="1">
      <w:start w:val="1"/>
      <w:numFmt w:val="bullet"/>
      <w:lvlText w:val=""/>
      <w:lvlJc w:val="left"/>
      <w:pPr>
        <w:tabs>
          <w:tab w:val="num" w:pos="4320"/>
        </w:tabs>
        <w:ind w:left="4320" w:hanging="360"/>
      </w:pPr>
      <w:rPr>
        <w:rFonts w:ascii="Wingdings" w:hAnsi="Wingdings" w:hint="default"/>
      </w:rPr>
    </w:lvl>
    <w:lvl w:ilvl="6" w:tplc="C3EA6AA6" w:tentative="1">
      <w:start w:val="1"/>
      <w:numFmt w:val="bullet"/>
      <w:lvlText w:val=""/>
      <w:lvlJc w:val="left"/>
      <w:pPr>
        <w:tabs>
          <w:tab w:val="num" w:pos="5040"/>
        </w:tabs>
        <w:ind w:left="5040" w:hanging="360"/>
      </w:pPr>
      <w:rPr>
        <w:rFonts w:ascii="Symbol" w:hAnsi="Symbol" w:hint="default"/>
      </w:rPr>
    </w:lvl>
    <w:lvl w:ilvl="7" w:tplc="CD1A0F64" w:tentative="1">
      <w:start w:val="1"/>
      <w:numFmt w:val="bullet"/>
      <w:lvlText w:val="o"/>
      <w:lvlJc w:val="left"/>
      <w:pPr>
        <w:tabs>
          <w:tab w:val="num" w:pos="5760"/>
        </w:tabs>
        <w:ind w:left="5760" w:hanging="360"/>
      </w:pPr>
      <w:rPr>
        <w:rFonts w:ascii="Courier New" w:hAnsi="Courier New" w:hint="default"/>
      </w:rPr>
    </w:lvl>
    <w:lvl w:ilvl="8" w:tplc="C30AD1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EBE6740">
      <w:start w:val="1"/>
      <w:numFmt w:val="lowerRoman"/>
      <w:lvlText w:val="%1.)"/>
      <w:lvlJc w:val="left"/>
      <w:pPr>
        <w:tabs>
          <w:tab w:val="num" w:pos="720"/>
        </w:tabs>
        <w:ind w:left="435" w:hanging="435"/>
      </w:pPr>
      <w:rPr>
        <w:rFonts w:hint="default"/>
      </w:rPr>
    </w:lvl>
    <w:lvl w:ilvl="1" w:tplc="615EDDB2">
      <w:start w:val="8"/>
      <w:numFmt w:val="decimal"/>
      <w:lvlText w:val="%2."/>
      <w:lvlJc w:val="left"/>
      <w:pPr>
        <w:tabs>
          <w:tab w:val="num" w:pos="1080"/>
        </w:tabs>
        <w:ind w:left="1080" w:hanging="360"/>
      </w:pPr>
      <w:rPr>
        <w:rFonts w:hint="default"/>
      </w:rPr>
    </w:lvl>
    <w:lvl w:ilvl="2" w:tplc="9DE6E784" w:tentative="1">
      <w:start w:val="1"/>
      <w:numFmt w:val="lowerRoman"/>
      <w:lvlText w:val="%3."/>
      <w:lvlJc w:val="right"/>
      <w:pPr>
        <w:tabs>
          <w:tab w:val="num" w:pos="1800"/>
        </w:tabs>
        <w:ind w:left="1800" w:hanging="180"/>
      </w:pPr>
    </w:lvl>
    <w:lvl w:ilvl="3" w:tplc="582AD860" w:tentative="1">
      <w:start w:val="1"/>
      <w:numFmt w:val="decimal"/>
      <w:lvlText w:val="%4."/>
      <w:lvlJc w:val="left"/>
      <w:pPr>
        <w:tabs>
          <w:tab w:val="num" w:pos="2520"/>
        </w:tabs>
        <w:ind w:left="2520" w:hanging="360"/>
      </w:pPr>
    </w:lvl>
    <w:lvl w:ilvl="4" w:tplc="83B437CC" w:tentative="1">
      <w:start w:val="1"/>
      <w:numFmt w:val="lowerLetter"/>
      <w:lvlText w:val="%5."/>
      <w:lvlJc w:val="left"/>
      <w:pPr>
        <w:tabs>
          <w:tab w:val="num" w:pos="3240"/>
        </w:tabs>
        <w:ind w:left="3240" w:hanging="360"/>
      </w:pPr>
    </w:lvl>
    <w:lvl w:ilvl="5" w:tplc="E59AD954" w:tentative="1">
      <w:start w:val="1"/>
      <w:numFmt w:val="lowerRoman"/>
      <w:lvlText w:val="%6."/>
      <w:lvlJc w:val="right"/>
      <w:pPr>
        <w:tabs>
          <w:tab w:val="num" w:pos="3960"/>
        </w:tabs>
        <w:ind w:left="3960" w:hanging="180"/>
      </w:pPr>
    </w:lvl>
    <w:lvl w:ilvl="6" w:tplc="2A986366" w:tentative="1">
      <w:start w:val="1"/>
      <w:numFmt w:val="decimal"/>
      <w:lvlText w:val="%7."/>
      <w:lvlJc w:val="left"/>
      <w:pPr>
        <w:tabs>
          <w:tab w:val="num" w:pos="4680"/>
        </w:tabs>
        <w:ind w:left="4680" w:hanging="360"/>
      </w:pPr>
    </w:lvl>
    <w:lvl w:ilvl="7" w:tplc="A9FCAF3C" w:tentative="1">
      <w:start w:val="1"/>
      <w:numFmt w:val="lowerLetter"/>
      <w:lvlText w:val="%8."/>
      <w:lvlJc w:val="left"/>
      <w:pPr>
        <w:tabs>
          <w:tab w:val="num" w:pos="5400"/>
        </w:tabs>
        <w:ind w:left="5400" w:hanging="360"/>
      </w:pPr>
    </w:lvl>
    <w:lvl w:ilvl="8" w:tplc="33FEF508" w:tentative="1">
      <w:start w:val="1"/>
      <w:numFmt w:val="lowerRoman"/>
      <w:lvlText w:val="%9."/>
      <w:lvlJc w:val="right"/>
      <w:pPr>
        <w:tabs>
          <w:tab w:val="num" w:pos="6120"/>
        </w:tabs>
        <w:ind w:left="6120" w:hanging="180"/>
      </w:pPr>
    </w:lvl>
  </w:abstractNum>
  <w:abstractNum w:abstractNumId="9" w15:restartNumberingAfterBreak="0">
    <w:nsid w:val="392330FE"/>
    <w:multiLevelType w:val="hybridMultilevel"/>
    <w:tmpl w:val="D21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5EE1"/>
    <w:multiLevelType w:val="hybridMultilevel"/>
    <w:tmpl w:val="323EEBB0"/>
    <w:lvl w:ilvl="0" w:tplc="F4ECADC8">
      <w:start w:val="1"/>
      <w:numFmt w:val="lowerLetter"/>
      <w:lvlText w:val="%1)"/>
      <w:lvlJc w:val="left"/>
      <w:pPr>
        <w:tabs>
          <w:tab w:val="num" w:pos="720"/>
        </w:tabs>
        <w:ind w:left="720" w:hanging="360"/>
      </w:pPr>
    </w:lvl>
    <w:lvl w:ilvl="1" w:tplc="7604197A" w:tentative="1">
      <w:start w:val="1"/>
      <w:numFmt w:val="lowerLetter"/>
      <w:lvlText w:val="%2."/>
      <w:lvlJc w:val="left"/>
      <w:pPr>
        <w:tabs>
          <w:tab w:val="num" w:pos="1440"/>
        </w:tabs>
        <w:ind w:left="1440" w:hanging="360"/>
      </w:pPr>
    </w:lvl>
    <w:lvl w:ilvl="2" w:tplc="CA20DF12" w:tentative="1">
      <w:start w:val="1"/>
      <w:numFmt w:val="lowerRoman"/>
      <w:lvlText w:val="%3."/>
      <w:lvlJc w:val="right"/>
      <w:pPr>
        <w:tabs>
          <w:tab w:val="num" w:pos="2160"/>
        </w:tabs>
        <w:ind w:left="2160" w:hanging="180"/>
      </w:pPr>
    </w:lvl>
    <w:lvl w:ilvl="3" w:tplc="6BAC0920" w:tentative="1">
      <w:start w:val="1"/>
      <w:numFmt w:val="decimal"/>
      <w:lvlText w:val="%4."/>
      <w:lvlJc w:val="left"/>
      <w:pPr>
        <w:tabs>
          <w:tab w:val="num" w:pos="2880"/>
        </w:tabs>
        <w:ind w:left="2880" w:hanging="360"/>
      </w:pPr>
    </w:lvl>
    <w:lvl w:ilvl="4" w:tplc="91B65732" w:tentative="1">
      <w:start w:val="1"/>
      <w:numFmt w:val="lowerLetter"/>
      <w:lvlText w:val="%5."/>
      <w:lvlJc w:val="left"/>
      <w:pPr>
        <w:tabs>
          <w:tab w:val="num" w:pos="3600"/>
        </w:tabs>
        <w:ind w:left="3600" w:hanging="360"/>
      </w:pPr>
    </w:lvl>
    <w:lvl w:ilvl="5" w:tplc="7D549CBC" w:tentative="1">
      <w:start w:val="1"/>
      <w:numFmt w:val="lowerRoman"/>
      <w:lvlText w:val="%6."/>
      <w:lvlJc w:val="right"/>
      <w:pPr>
        <w:tabs>
          <w:tab w:val="num" w:pos="4320"/>
        </w:tabs>
        <w:ind w:left="4320" w:hanging="180"/>
      </w:pPr>
    </w:lvl>
    <w:lvl w:ilvl="6" w:tplc="4414358E" w:tentative="1">
      <w:start w:val="1"/>
      <w:numFmt w:val="decimal"/>
      <w:lvlText w:val="%7."/>
      <w:lvlJc w:val="left"/>
      <w:pPr>
        <w:tabs>
          <w:tab w:val="num" w:pos="5040"/>
        </w:tabs>
        <w:ind w:left="5040" w:hanging="360"/>
      </w:pPr>
    </w:lvl>
    <w:lvl w:ilvl="7" w:tplc="CECE3EDC" w:tentative="1">
      <w:start w:val="1"/>
      <w:numFmt w:val="lowerLetter"/>
      <w:lvlText w:val="%8."/>
      <w:lvlJc w:val="left"/>
      <w:pPr>
        <w:tabs>
          <w:tab w:val="num" w:pos="5760"/>
        </w:tabs>
        <w:ind w:left="5760" w:hanging="360"/>
      </w:pPr>
    </w:lvl>
    <w:lvl w:ilvl="8" w:tplc="D088672A"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15166DA0">
      <w:start w:val="1"/>
      <w:numFmt w:val="lowerRoman"/>
      <w:lvlText w:val="%1.)"/>
      <w:lvlJc w:val="left"/>
      <w:pPr>
        <w:tabs>
          <w:tab w:val="num" w:pos="720"/>
        </w:tabs>
        <w:ind w:left="435" w:hanging="435"/>
      </w:pPr>
      <w:rPr>
        <w:rFonts w:hint="default"/>
      </w:rPr>
    </w:lvl>
    <w:lvl w:ilvl="1" w:tplc="F8684816" w:tentative="1">
      <w:start w:val="1"/>
      <w:numFmt w:val="lowerLetter"/>
      <w:lvlText w:val="%2."/>
      <w:lvlJc w:val="left"/>
      <w:pPr>
        <w:tabs>
          <w:tab w:val="num" w:pos="1440"/>
        </w:tabs>
        <w:ind w:left="1440" w:hanging="360"/>
      </w:pPr>
    </w:lvl>
    <w:lvl w:ilvl="2" w:tplc="CC743884" w:tentative="1">
      <w:start w:val="1"/>
      <w:numFmt w:val="lowerRoman"/>
      <w:lvlText w:val="%3."/>
      <w:lvlJc w:val="right"/>
      <w:pPr>
        <w:tabs>
          <w:tab w:val="num" w:pos="2160"/>
        </w:tabs>
        <w:ind w:left="2160" w:hanging="180"/>
      </w:pPr>
    </w:lvl>
    <w:lvl w:ilvl="3" w:tplc="8C82E852" w:tentative="1">
      <w:start w:val="1"/>
      <w:numFmt w:val="decimal"/>
      <w:lvlText w:val="%4."/>
      <w:lvlJc w:val="left"/>
      <w:pPr>
        <w:tabs>
          <w:tab w:val="num" w:pos="2880"/>
        </w:tabs>
        <w:ind w:left="2880" w:hanging="360"/>
      </w:pPr>
    </w:lvl>
    <w:lvl w:ilvl="4" w:tplc="1E78344A" w:tentative="1">
      <w:start w:val="1"/>
      <w:numFmt w:val="lowerLetter"/>
      <w:lvlText w:val="%5."/>
      <w:lvlJc w:val="left"/>
      <w:pPr>
        <w:tabs>
          <w:tab w:val="num" w:pos="3600"/>
        </w:tabs>
        <w:ind w:left="3600" w:hanging="360"/>
      </w:pPr>
    </w:lvl>
    <w:lvl w:ilvl="5" w:tplc="7CEA8D8E" w:tentative="1">
      <w:start w:val="1"/>
      <w:numFmt w:val="lowerRoman"/>
      <w:lvlText w:val="%6."/>
      <w:lvlJc w:val="right"/>
      <w:pPr>
        <w:tabs>
          <w:tab w:val="num" w:pos="4320"/>
        </w:tabs>
        <w:ind w:left="4320" w:hanging="180"/>
      </w:pPr>
    </w:lvl>
    <w:lvl w:ilvl="6" w:tplc="01741C5E" w:tentative="1">
      <w:start w:val="1"/>
      <w:numFmt w:val="decimal"/>
      <w:lvlText w:val="%7."/>
      <w:lvlJc w:val="left"/>
      <w:pPr>
        <w:tabs>
          <w:tab w:val="num" w:pos="5040"/>
        </w:tabs>
        <w:ind w:left="5040" w:hanging="360"/>
      </w:pPr>
    </w:lvl>
    <w:lvl w:ilvl="7" w:tplc="91C22F74" w:tentative="1">
      <w:start w:val="1"/>
      <w:numFmt w:val="lowerLetter"/>
      <w:lvlText w:val="%8."/>
      <w:lvlJc w:val="left"/>
      <w:pPr>
        <w:tabs>
          <w:tab w:val="num" w:pos="5760"/>
        </w:tabs>
        <w:ind w:left="5760" w:hanging="360"/>
      </w:pPr>
    </w:lvl>
    <w:lvl w:ilvl="8" w:tplc="001A22B2"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34227E48">
      <w:start w:val="1"/>
      <w:numFmt w:val="bullet"/>
      <w:lvlText w:val=""/>
      <w:lvlJc w:val="left"/>
      <w:pPr>
        <w:tabs>
          <w:tab w:val="num" w:pos="720"/>
        </w:tabs>
        <w:ind w:left="720" w:hanging="360"/>
      </w:pPr>
      <w:rPr>
        <w:rFonts w:ascii="Symbol" w:hAnsi="Symbol" w:hint="default"/>
      </w:rPr>
    </w:lvl>
    <w:lvl w:ilvl="1" w:tplc="2D92A240" w:tentative="1">
      <w:start w:val="1"/>
      <w:numFmt w:val="bullet"/>
      <w:lvlText w:val="o"/>
      <w:lvlJc w:val="left"/>
      <w:pPr>
        <w:tabs>
          <w:tab w:val="num" w:pos="1440"/>
        </w:tabs>
        <w:ind w:left="1440" w:hanging="360"/>
      </w:pPr>
      <w:rPr>
        <w:rFonts w:ascii="Courier New" w:hAnsi="Courier New" w:hint="default"/>
      </w:rPr>
    </w:lvl>
    <w:lvl w:ilvl="2" w:tplc="EE327F6E" w:tentative="1">
      <w:start w:val="1"/>
      <w:numFmt w:val="bullet"/>
      <w:lvlText w:val=""/>
      <w:lvlJc w:val="left"/>
      <w:pPr>
        <w:tabs>
          <w:tab w:val="num" w:pos="2160"/>
        </w:tabs>
        <w:ind w:left="2160" w:hanging="360"/>
      </w:pPr>
      <w:rPr>
        <w:rFonts w:ascii="Wingdings" w:hAnsi="Wingdings" w:hint="default"/>
      </w:rPr>
    </w:lvl>
    <w:lvl w:ilvl="3" w:tplc="2B18B8D0" w:tentative="1">
      <w:start w:val="1"/>
      <w:numFmt w:val="bullet"/>
      <w:lvlText w:val=""/>
      <w:lvlJc w:val="left"/>
      <w:pPr>
        <w:tabs>
          <w:tab w:val="num" w:pos="2880"/>
        </w:tabs>
        <w:ind w:left="2880" w:hanging="360"/>
      </w:pPr>
      <w:rPr>
        <w:rFonts w:ascii="Symbol" w:hAnsi="Symbol" w:hint="default"/>
      </w:rPr>
    </w:lvl>
    <w:lvl w:ilvl="4" w:tplc="746236CE" w:tentative="1">
      <w:start w:val="1"/>
      <w:numFmt w:val="bullet"/>
      <w:lvlText w:val="o"/>
      <w:lvlJc w:val="left"/>
      <w:pPr>
        <w:tabs>
          <w:tab w:val="num" w:pos="3600"/>
        </w:tabs>
        <w:ind w:left="3600" w:hanging="360"/>
      </w:pPr>
      <w:rPr>
        <w:rFonts w:ascii="Courier New" w:hAnsi="Courier New" w:hint="default"/>
      </w:rPr>
    </w:lvl>
    <w:lvl w:ilvl="5" w:tplc="C77424DC" w:tentative="1">
      <w:start w:val="1"/>
      <w:numFmt w:val="bullet"/>
      <w:lvlText w:val=""/>
      <w:lvlJc w:val="left"/>
      <w:pPr>
        <w:tabs>
          <w:tab w:val="num" w:pos="4320"/>
        </w:tabs>
        <w:ind w:left="4320" w:hanging="360"/>
      </w:pPr>
      <w:rPr>
        <w:rFonts w:ascii="Wingdings" w:hAnsi="Wingdings" w:hint="default"/>
      </w:rPr>
    </w:lvl>
    <w:lvl w:ilvl="6" w:tplc="75A60604" w:tentative="1">
      <w:start w:val="1"/>
      <w:numFmt w:val="bullet"/>
      <w:lvlText w:val=""/>
      <w:lvlJc w:val="left"/>
      <w:pPr>
        <w:tabs>
          <w:tab w:val="num" w:pos="5040"/>
        </w:tabs>
        <w:ind w:left="5040" w:hanging="360"/>
      </w:pPr>
      <w:rPr>
        <w:rFonts w:ascii="Symbol" w:hAnsi="Symbol" w:hint="default"/>
      </w:rPr>
    </w:lvl>
    <w:lvl w:ilvl="7" w:tplc="23BAF210" w:tentative="1">
      <w:start w:val="1"/>
      <w:numFmt w:val="bullet"/>
      <w:lvlText w:val="o"/>
      <w:lvlJc w:val="left"/>
      <w:pPr>
        <w:tabs>
          <w:tab w:val="num" w:pos="5760"/>
        </w:tabs>
        <w:ind w:left="5760" w:hanging="360"/>
      </w:pPr>
      <w:rPr>
        <w:rFonts w:ascii="Courier New" w:hAnsi="Courier New" w:hint="default"/>
      </w:rPr>
    </w:lvl>
    <w:lvl w:ilvl="8" w:tplc="D71E3A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85C8CBA4">
      <w:start w:val="1"/>
      <w:numFmt w:val="bullet"/>
      <w:lvlText w:val=""/>
      <w:lvlJc w:val="left"/>
      <w:pPr>
        <w:tabs>
          <w:tab w:val="num" w:pos="1440"/>
        </w:tabs>
        <w:ind w:left="1440" w:hanging="360"/>
      </w:pPr>
      <w:rPr>
        <w:rFonts w:ascii="Symbol" w:hAnsi="Symbol" w:hint="default"/>
      </w:rPr>
    </w:lvl>
    <w:lvl w:ilvl="1" w:tplc="DFE844F6" w:tentative="1">
      <w:start w:val="1"/>
      <w:numFmt w:val="bullet"/>
      <w:lvlText w:val="o"/>
      <w:lvlJc w:val="left"/>
      <w:pPr>
        <w:tabs>
          <w:tab w:val="num" w:pos="2160"/>
        </w:tabs>
        <w:ind w:left="2160" w:hanging="360"/>
      </w:pPr>
      <w:rPr>
        <w:rFonts w:ascii="Courier New" w:hAnsi="Courier New" w:hint="default"/>
      </w:rPr>
    </w:lvl>
    <w:lvl w:ilvl="2" w:tplc="28825EA4" w:tentative="1">
      <w:start w:val="1"/>
      <w:numFmt w:val="bullet"/>
      <w:lvlText w:val=""/>
      <w:lvlJc w:val="left"/>
      <w:pPr>
        <w:tabs>
          <w:tab w:val="num" w:pos="2880"/>
        </w:tabs>
        <w:ind w:left="2880" w:hanging="360"/>
      </w:pPr>
      <w:rPr>
        <w:rFonts w:ascii="Wingdings" w:hAnsi="Wingdings" w:hint="default"/>
      </w:rPr>
    </w:lvl>
    <w:lvl w:ilvl="3" w:tplc="244823AC" w:tentative="1">
      <w:start w:val="1"/>
      <w:numFmt w:val="bullet"/>
      <w:lvlText w:val=""/>
      <w:lvlJc w:val="left"/>
      <w:pPr>
        <w:tabs>
          <w:tab w:val="num" w:pos="3600"/>
        </w:tabs>
        <w:ind w:left="3600" w:hanging="360"/>
      </w:pPr>
      <w:rPr>
        <w:rFonts w:ascii="Symbol" w:hAnsi="Symbol" w:hint="default"/>
      </w:rPr>
    </w:lvl>
    <w:lvl w:ilvl="4" w:tplc="D1788C26" w:tentative="1">
      <w:start w:val="1"/>
      <w:numFmt w:val="bullet"/>
      <w:lvlText w:val="o"/>
      <w:lvlJc w:val="left"/>
      <w:pPr>
        <w:tabs>
          <w:tab w:val="num" w:pos="4320"/>
        </w:tabs>
        <w:ind w:left="4320" w:hanging="360"/>
      </w:pPr>
      <w:rPr>
        <w:rFonts w:ascii="Courier New" w:hAnsi="Courier New" w:hint="default"/>
      </w:rPr>
    </w:lvl>
    <w:lvl w:ilvl="5" w:tplc="21622ADE" w:tentative="1">
      <w:start w:val="1"/>
      <w:numFmt w:val="bullet"/>
      <w:lvlText w:val=""/>
      <w:lvlJc w:val="left"/>
      <w:pPr>
        <w:tabs>
          <w:tab w:val="num" w:pos="5040"/>
        </w:tabs>
        <w:ind w:left="5040" w:hanging="360"/>
      </w:pPr>
      <w:rPr>
        <w:rFonts w:ascii="Wingdings" w:hAnsi="Wingdings" w:hint="default"/>
      </w:rPr>
    </w:lvl>
    <w:lvl w:ilvl="6" w:tplc="CC824930" w:tentative="1">
      <w:start w:val="1"/>
      <w:numFmt w:val="bullet"/>
      <w:lvlText w:val=""/>
      <w:lvlJc w:val="left"/>
      <w:pPr>
        <w:tabs>
          <w:tab w:val="num" w:pos="5760"/>
        </w:tabs>
        <w:ind w:left="5760" w:hanging="360"/>
      </w:pPr>
      <w:rPr>
        <w:rFonts w:ascii="Symbol" w:hAnsi="Symbol" w:hint="default"/>
      </w:rPr>
    </w:lvl>
    <w:lvl w:ilvl="7" w:tplc="38CA2752" w:tentative="1">
      <w:start w:val="1"/>
      <w:numFmt w:val="bullet"/>
      <w:lvlText w:val="o"/>
      <w:lvlJc w:val="left"/>
      <w:pPr>
        <w:tabs>
          <w:tab w:val="num" w:pos="6480"/>
        </w:tabs>
        <w:ind w:left="6480" w:hanging="360"/>
      </w:pPr>
      <w:rPr>
        <w:rFonts w:ascii="Courier New" w:hAnsi="Courier New" w:hint="default"/>
      </w:rPr>
    </w:lvl>
    <w:lvl w:ilvl="8" w:tplc="BF0835C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0BD07840">
      <w:start w:val="1"/>
      <w:numFmt w:val="bullet"/>
      <w:lvlText w:val=""/>
      <w:lvlJc w:val="left"/>
      <w:pPr>
        <w:tabs>
          <w:tab w:val="num" w:pos="1440"/>
        </w:tabs>
        <w:ind w:left="1440" w:hanging="360"/>
      </w:pPr>
      <w:rPr>
        <w:rFonts w:ascii="Symbol" w:hAnsi="Symbol" w:hint="default"/>
      </w:rPr>
    </w:lvl>
    <w:lvl w:ilvl="1" w:tplc="D5C45A5A" w:tentative="1">
      <w:start w:val="1"/>
      <w:numFmt w:val="bullet"/>
      <w:lvlText w:val="o"/>
      <w:lvlJc w:val="left"/>
      <w:pPr>
        <w:tabs>
          <w:tab w:val="num" w:pos="2160"/>
        </w:tabs>
        <w:ind w:left="2160" w:hanging="360"/>
      </w:pPr>
      <w:rPr>
        <w:rFonts w:ascii="Courier New" w:hAnsi="Courier New" w:hint="default"/>
      </w:rPr>
    </w:lvl>
    <w:lvl w:ilvl="2" w:tplc="95F0A766" w:tentative="1">
      <w:start w:val="1"/>
      <w:numFmt w:val="bullet"/>
      <w:lvlText w:val=""/>
      <w:lvlJc w:val="left"/>
      <w:pPr>
        <w:tabs>
          <w:tab w:val="num" w:pos="2880"/>
        </w:tabs>
        <w:ind w:left="2880" w:hanging="360"/>
      </w:pPr>
      <w:rPr>
        <w:rFonts w:ascii="Wingdings" w:hAnsi="Wingdings" w:hint="default"/>
      </w:rPr>
    </w:lvl>
    <w:lvl w:ilvl="3" w:tplc="918A0134" w:tentative="1">
      <w:start w:val="1"/>
      <w:numFmt w:val="bullet"/>
      <w:lvlText w:val=""/>
      <w:lvlJc w:val="left"/>
      <w:pPr>
        <w:tabs>
          <w:tab w:val="num" w:pos="3600"/>
        </w:tabs>
        <w:ind w:left="3600" w:hanging="360"/>
      </w:pPr>
      <w:rPr>
        <w:rFonts w:ascii="Symbol" w:hAnsi="Symbol" w:hint="default"/>
      </w:rPr>
    </w:lvl>
    <w:lvl w:ilvl="4" w:tplc="AA8C69EE" w:tentative="1">
      <w:start w:val="1"/>
      <w:numFmt w:val="bullet"/>
      <w:lvlText w:val="o"/>
      <w:lvlJc w:val="left"/>
      <w:pPr>
        <w:tabs>
          <w:tab w:val="num" w:pos="4320"/>
        </w:tabs>
        <w:ind w:left="4320" w:hanging="360"/>
      </w:pPr>
      <w:rPr>
        <w:rFonts w:ascii="Courier New" w:hAnsi="Courier New" w:hint="default"/>
      </w:rPr>
    </w:lvl>
    <w:lvl w:ilvl="5" w:tplc="3814AF16" w:tentative="1">
      <w:start w:val="1"/>
      <w:numFmt w:val="bullet"/>
      <w:lvlText w:val=""/>
      <w:lvlJc w:val="left"/>
      <w:pPr>
        <w:tabs>
          <w:tab w:val="num" w:pos="5040"/>
        </w:tabs>
        <w:ind w:left="5040" w:hanging="360"/>
      </w:pPr>
      <w:rPr>
        <w:rFonts w:ascii="Wingdings" w:hAnsi="Wingdings" w:hint="default"/>
      </w:rPr>
    </w:lvl>
    <w:lvl w:ilvl="6" w:tplc="5D7A9AF0" w:tentative="1">
      <w:start w:val="1"/>
      <w:numFmt w:val="bullet"/>
      <w:lvlText w:val=""/>
      <w:lvlJc w:val="left"/>
      <w:pPr>
        <w:tabs>
          <w:tab w:val="num" w:pos="5760"/>
        </w:tabs>
        <w:ind w:left="5760" w:hanging="360"/>
      </w:pPr>
      <w:rPr>
        <w:rFonts w:ascii="Symbol" w:hAnsi="Symbol" w:hint="default"/>
      </w:rPr>
    </w:lvl>
    <w:lvl w:ilvl="7" w:tplc="935002B8" w:tentative="1">
      <w:start w:val="1"/>
      <w:numFmt w:val="bullet"/>
      <w:lvlText w:val="o"/>
      <w:lvlJc w:val="left"/>
      <w:pPr>
        <w:tabs>
          <w:tab w:val="num" w:pos="6480"/>
        </w:tabs>
        <w:ind w:left="6480" w:hanging="360"/>
      </w:pPr>
      <w:rPr>
        <w:rFonts w:ascii="Courier New" w:hAnsi="Courier New" w:hint="default"/>
      </w:rPr>
    </w:lvl>
    <w:lvl w:ilvl="8" w:tplc="A00C6C5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7E8C4260">
      <w:start w:val="1"/>
      <w:numFmt w:val="bullet"/>
      <w:lvlText w:val=""/>
      <w:lvlJc w:val="left"/>
      <w:pPr>
        <w:tabs>
          <w:tab w:val="num" w:pos="1440"/>
        </w:tabs>
        <w:ind w:left="1440" w:hanging="360"/>
      </w:pPr>
      <w:rPr>
        <w:rFonts w:ascii="Symbol" w:hAnsi="Symbol" w:hint="default"/>
      </w:rPr>
    </w:lvl>
    <w:lvl w:ilvl="1" w:tplc="CA34A340">
      <w:start w:val="1"/>
      <w:numFmt w:val="bullet"/>
      <w:lvlText w:val="o"/>
      <w:lvlJc w:val="left"/>
      <w:pPr>
        <w:tabs>
          <w:tab w:val="num" w:pos="2160"/>
        </w:tabs>
        <w:ind w:left="2160" w:hanging="360"/>
      </w:pPr>
      <w:rPr>
        <w:rFonts w:ascii="Courier New" w:hAnsi="Courier New" w:hint="default"/>
      </w:rPr>
    </w:lvl>
    <w:lvl w:ilvl="2" w:tplc="62D26916" w:tentative="1">
      <w:start w:val="1"/>
      <w:numFmt w:val="bullet"/>
      <w:lvlText w:val=""/>
      <w:lvlJc w:val="left"/>
      <w:pPr>
        <w:tabs>
          <w:tab w:val="num" w:pos="2880"/>
        </w:tabs>
        <w:ind w:left="2880" w:hanging="360"/>
      </w:pPr>
      <w:rPr>
        <w:rFonts w:ascii="Wingdings" w:hAnsi="Wingdings" w:hint="default"/>
      </w:rPr>
    </w:lvl>
    <w:lvl w:ilvl="3" w:tplc="F51A94CC" w:tentative="1">
      <w:start w:val="1"/>
      <w:numFmt w:val="bullet"/>
      <w:lvlText w:val=""/>
      <w:lvlJc w:val="left"/>
      <w:pPr>
        <w:tabs>
          <w:tab w:val="num" w:pos="3600"/>
        </w:tabs>
        <w:ind w:left="3600" w:hanging="360"/>
      </w:pPr>
      <w:rPr>
        <w:rFonts w:ascii="Symbol" w:hAnsi="Symbol" w:hint="default"/>
      </w:rPr>
    </w:lvl>
    <w:lvl w:ilvl="4" w:tplc="FCF01D96" w:tentative="1">
      <w:start w:val="1"/>
      <w:numFmt w:val="bullet"/>
      <w:lvlText w:val="o"/>
      <w:lvlJc w:val="left"/>
      <w:pPr>
        <w:tabs>
          <w:tab w:val="num" w:pos="4320"/>
        </w:tabs>
        <w:ind w:left="4320" w:hanging="360"/>
      </w:pPr>
      <w:rPr>
        <w:rFonts w:ascii="Courier New" w:hAnsi="Courier New" w:hint="default"/>
      </w:rPr>
    </w:lvl>
    <w:lvl w:ilvl="5" w:tplc="4A7CE8FA" w:tentative="1">
      <w:start w:val="1"/>
      <w:numFmt w:val="bullet"/>
      <w:lvlText w:val=""/>
      <w:lvlJc w:val="left"/>
      <w:pPr>
        <w:tabs>
          <w:tab w:val="num" w:pos="5040"/>
        </w:tabs>
        <w:ind w:left="5040" w:hanging="360"/>
      </w:pPr>
      <w:rPr>
        <w:rFonts w:ascii="Wingdings" w:hAnsi="Wingdings" w:hint="default"/>
      </w:rPr>
    </w:lvl>
    <w:lvl w:ilvl="6" w:tplc="74A8BC3C" w:tentative="1">
      <w:start w:val="1"/>
      <w:numFmt w:val="bullet"/>
      <w:lvlText w:val=""/>
      <w:lvlJc w:val="left"/>
      <w:pPr>
        <w:tabs>
          <w:tab w:val="num" w:pos="5760"/>
        </w:tabs>
        <w:ind w:left="5760" w:hanging="360"/>
      </w:pPr>
      <w:rPr>
        <w:rFonts w:ascii="Symbol" w:hAnsi="Symbol" w:hint="default"/>
      </w:rPr>
    </w:lvl>
    <w:lvl w:ilvl="7" w:tplc="D7BE2D96" w:tentative="1">
      <w:start w:val="1"/>
      <w:numFmt w:val="bullet"/>
      <w:lvlText w:val="o"/>
      <w:lvlJc w:val="left"/>
      <w:pPr>
        <w:tabs>
          <w:tab w:val="num" w:pos="6480"/>
        </w:tabs>
        <w:ind w:left="6480" w:hanging="360"/>
      </w:pPr>
      <w:rPr>
        <w:rFonts w:ascii="Courier New" w:hAnsi="Courier New" w:hint="default"/>
      </w:rPr>
    </w:lvl>
    <w:lvl w:ilvl="8" w:tplc="6282957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3468F79C">
      <w:start w:val="1"/>
      <w:numFmt w:val="bullet"/>
      <w:lvlText w:val=""/>
      <w:lvlJc w:val="left"/>
      <w:pPr>
        <w:tabs>
          <w:tab w:val="num" w:pos="720"/>
        </w:tabs>
        <w:ind w:left="720" w:hanging="360"/>
      </w:pPr>
      <w:rPr>
        <w:rFonts w:ascii="Symbol" w:hAnsi="Symbol" w:hint="default"/>
      </w:rPr>
    </w:lvl>
    <w:lvl w:ilvl="1" w:tplc="CE3E9F7C">
      <w:start w:val="1"/>
      <w:numFmt w:val="bullet"/>
      <w:lvlText w:val="o"/>
      <w:lvlJc w:val="left"/>
      <w:pPr>
        <w:tabs>
          <w:tab w:val="num" w:pos="1440"/>
        </w:tabs>
        <w:ind w:left="1440" w:hanging="360"/>
      </w:pPr>
      <w:rPr>
        <w:rFonts w:ascii="Courier New" w:hAnsi="Courier New" w:hint="default"/>
      </w:rPr>
    </w:lvl>
    <w:lvl w:ilvl="2" w:tplc="0472D802" w:tentative="1">
      <w:start w:val="1"/>
      <w:numFmt w:val="bullet"/>
      <w:lvlText w:val=""/>
      <w:lvlJc w:val="left"/>
      <w:pPr>
        <w:tabs>
          <w:tab w:val="num" w:pos="2160"/>
        </w:tabs>
        <w:ind w:left="2160" w:hanging="360"/>
      </w:pPr>
      <w:rPr>
        <w:rFonts w:ascii="Wingdings" w:hAnsi="Wingdings" w:hint="default"/>
      </w:rPr>
    </w:lvl>
    <w:lvl w:ilvl="3" w:tplc="7A9E5B4E" w:tentative="1">
      <w:start w:val="1"/>
      <w:numFmt w:val="bullet"/>
      <w:lvlText w:val=""/>
      <w:lvlJc w:val="left"/>
      <w:pPr>
        <w:tabs>
          <w:tab w:val="num" w:pos="2880"/>
        </w:tabs>
        <w:ind w:left="2880" w:hanging="360"/>
      </w:pPr>
      <w:rPr>
        <w:rFonts w:ascii="Symbol" w:hAnsi="Symbol" w:hint="default"/>
      </w:rPr>
    </w:lvl>
    <w:lvl w:ilvl="4" w:tplc="4B86B6A6" w:tentative="1">
      <w:start w:val="1"/>
      <w:numFmt w:val="bullet"/>
      <w:lvlText w:val="o"/>
      <w:lvlJc w:val="left"/>
      <w:pPr>
        <w:tabs>
          <w:tab w:val="num" w:pos="3600"/>
        </w:tabs>
        <w:ind w:left="3600" w:hanging="360"/>
      </w:pPr>
      <w:rPr>
        <w:rFonts w:ascii="Courier New" w:hAnsi="Courier New" w:hint="default"/>
      </w:rPr>
    </w:lvl>
    <w:lvl w:ilvl="5" w:tplc="A66885D6" w:tentative="1">
      <w:start w:val="1"/>
      <w:numFmt w:val="bullet"/>
      <w:lvlText w:val=""/>
      <w:lvlJc w:val="left"/>
      <w:pPr>
        <w:tabs>
          <w:tab w:val="num" w:pos="4320"/>
        </w:tabs>
        <w:ind w:left="4320" w:hanging="360"/>
      </w:pPr>
      <w:rPr>
        <w:rFonts w:ascii="Wingdings" w:hAnsi="Wingdings" w:hint="default"/>
      </w:rPr>
    </w:lvl>
    <w:lvl w:ilvl="6" w:tplc="D8F48148" w:tentative="1">
      <w:start w:val="1"/>
      <w:numFmt w:val="bullet"/>
      <w:lvlText w:val=""/>
      <w:lvlJc w:val="left"/>
      <w:pPr>
        <w:tabs>
          <w:tab w:val="num" w:pos="5040"/>
        </w:tabs>
        <w:ind w:left="5040" w:hanging="360"/>
      </w:pPr>
      <w:rPr>
        <w:rFonts w:ascii="Symbol" w:hAnsi="Symbol" w:hint="default"/>
      </w:rPr>
    </w:lvl>
    <w:lvl w:ilvl="7" w:tplc="14C2A48C" w:tentative="1">
      <w:start w:val="1"/>
      <w:numFmt w:val="bullet"/>
      <w:lvlText w:val="o"/>
      <w:lvlJc w:val="left"/>
      <w:pPr>
        <w:tabs>
          <w:tab w:val="num" w:pos="5760"/>
        </w:tabs>
        <w:ind w:left="5760" w:hanging="360"/>
      </w:pPr>
      <w:rPr>
        <w:rFonts w:ascii="Courier New" w:hAnsi="Courier New" w:hint="default"/>
      </w:rPr>
    </w:lvl>
    <w:lvl w:ilvl="8" w:tplc="2CC00E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E2AA3B4A">
      <w:start w:val="1"/>
      <w:numFmt w:val="lowerRoman"/>
      <w:lvlText w:val="%1.)"/>
      <w:lvlJc w:val="left"/>
      <w:pPr>
        <w:tabs>
          <w:tab w:val="num" w:pos="540"/>
        </w:tabs>
        <w:ind w:left="255" w:hanging="435"/>
      </w:pPr>
      <w:rPr>
        <w:rFonts w:hint="default"/>
      </w:rPr>
    </w:lvl>
    <w:lvl w:ilvl="1" w:tplc="0A3AA618" w:tentative="1">
      <w:start w:val="1"/>
      <w:numFmt w:val="lowerLetter"/>
      <w:lvlText w:val="%2."/>
      <w:lvlJc w:val="left"/>
      <w:pPr>
        <w:tabs>
          <w:tab w:val="num" w:pos="1260"/>
        </w:tabs>
        <w:ind w:left="1260" w:hanging="360"/>
      </w:pPr>
    </w:lvl>
    <w:lvl w:ilvl="2" w:tplc="5F7EDC56" w:tentative="1">
      <w:start w:val="1"/>
      <w:numFmt w:val="lowerRoman"/>
      <w:lvlText w:val="%3."/>
      <w:lvlJc w:val="right"/>
      <w:pPr>
        <w:tabs>
          <w:tab w:val="num" w:pos="1980"/>
        </w:tabs>
        <w:ind w:left="1980" w:hanging="180"/>
      </w:pPr>
    </w:lvl>
    <w:lvl w:ilvl="3" w:tplc="51C447A6" w:tentative="1">
      <w:start w:val="1"/>
      <w:numFmt w:val="decimal"/>
      <w:lvlText w:val="%4."/>
      <w:lvlJc w:val="left"/>
      <w:pPr>
        <w:tabs>
          <w:tab w:val="num" w:pos="2700"/>
        </w:tabs>
        <w:ind w:left="2700" w:hanging="360"/>
      </w:pPr>
    </w:lvl>
    <w:lvl w:ilvl="4" w:tplc="10BE9B02" w:tentative="1">
      <w:start w:val="1"/>
      <w:numFmt w:val="lowerLetter"/>
      <w:lvlText w:val="%5."/>
      <w:lvlJc w:val="left"/>
      <w:pPr>
        <w:tabs>
          <w:tab w:val="num" w:pos="3420"/>
        </w:tabs>
        <w:ind w:left="3420" w:hanging="360"/>
      </w:pPr>
    </w:lvl>
    <w:lvl w:ilvl="5" w:tplc="491E5502" w:tentative="1">
      <w:start w:val="1"/>
      <w:numFmt w:val="lowerRoman"/>
      <w:lvlText w:val="%6."/>
      <w:lvlJc w:val="right"/>
      <w:pPr>
        <w:tabs>
          <w:tab w:val="num" w:pos="4140"/>
        </w:tabs>
        <w:ind w:left="4140" w:hanging="180"/>
      </w:pPr>
    </w:lvl>
    <w:lvl w:ilvl="6" w:tplc="A976BF62" w:tentative="1">
      <w:start w:val="1"/>
      <w:numFmt w:val="decimal"/>
      <w:lvlText w:val="%7."/>
      <w:lvlJc w:val="left"/>
      <w:pPr>
        <w:tabs>
          <w:tab w:val="num" w:pos="4860"/>
        </w:tabs>
        <w:ind w:left="4860" w:hanging="360"/>
      </w:pPr>
    </w:lvl>
    <w:lvl w:ilvl="7" w:tplc="99468730" w:tentative="1">
      <w:start w:val="1"/>
      <w:numFmt w:val="lowerLetter"/>
      <w:lvlText w:val="%8."/>
      <w:lvlJc w:val="left"/>
      <w:pPr>
        <w:tabs>
          <w:tab w:val="num" w:pos="5580"/>
        </w:tabs>
        <w:ind w:left="5580" w:hanging="360"/>
      </w:pPr>
    </w:lvl>
    <w:lvl w:ilvl="8" w:tplc="A3880A36"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F8266E90">
      <w:start w:val="1"/>
      <w:numFmt w:val="decimal"/>
      <w:lvlText w:val="%1."/>
      <w:lvlJc w:val="left"/>
      <w:pPr>
        <w:tabs>
          <w:tab w:val="num" w:pos="180"/>
        </w:tabs>
        <w:ind w:left="180" w:hanging="360"/>
      </w:pPr>
      <w:rPr>
        <w:rFonts w:hint="default"/>
      </w:rPr>
    </w:lvl>
    <w:lvl w:ilvl="1" w:tplc="E99E0A0A" w:tentative="1">
      <w:start w:val="1"/>
      <w:numFmt w:val="lowerLetter"/>
      <w:lvlText w:val="%2."/>
      <w:lvlJc w:val="left"/>
      <w:pPr>
        <w:tabs>
          <w:tab w:val="num" w:pos="900"/>
        </w:tabs>
        <w:ind w:left="900" w:hanging="360"/>
      </w:pPr>
    </w:lvl>
    <w:lvl w:ilvl="2" w:tplc="6EB6980E" w:tentative="1">
      <w:start w:val="1"/>
      <w:numFmt w:val="lowerRoman"/>
      <w:lvlText w:val="%3."/>
      <w:lvlJc w:val="right"/>
      <w:pPr>
        <w:tabs>
          <w:tab w:val="num" w:pos="1620"/>
        </w:tabs>
        <w:ind w:left="1620" w:hanging="180"/>
      </w:pPr>
    </w:lvl>
    <w:lvl w:ilvl="3" w:tplc="B5F049A4" w:tentative="1">
      <w:start w:val="1"/>
      <w:numFmt w:val="decimal"/>
      <w:lvlText w:val="%4."/>
      <w:lvlJc w:val="left"/>
      <w:pPr>
        <w:tabs>
          <w:tab w:val="num" w:pos="2340"/>
        </w:tabs>
        <w:ind w:left="2340" w:hanging="360"/>
      </w:pPr>
    </w:lvl>
    <w:lvl w:ilvl="4" w:tplc="97B2201E" w:tentative="1">
      <w:start w:val="1"/>
      <w:numFmt w:val="lowerLetter"/>
      <w:lvlText w:val="%5."/>
      <w:lvlJc w:val="left"/>
      <w:pPr>
        <w:tabs>
          <w:tab w:val="num" w:pos="3060"/>
        </w:tabs>
        <w:ind w:left="3060" w:hanging="360"/>
      </w:pPr>
    </w:lvl>
    <w:lvl w:ilvl="5" w:tplc="8E640CD8" w:tentative="1">
      <w:start w:val="1"/>
      <w:numFmt w:val="lowerRoman"/>
      <w:lvlText w:val="%6."/>
      <w:lvlJc w:val="right"/>
      <w:pPr>
        <w:tabs>
          <w:tab w:val="num" w:pos="3780"/>
        </w:tabs>
        <w:ind w:left="3780" w:hanging="180"/>
      </w:pPr>
    </w:lvl>
    <w:lvl w:ilvl="6" w:tplc="FD02EBB6" w:tentative="1">
      <w:start w:val="1"/>
      <w:numFmt w:val="decimal"/>
      <w:lvlText w:val="%7."/>
      <w:lvlJc w:val="left"/>
      <w:pPr>
        <w:tabs>
          <w:tab w:val="num" w:pos="4500"/>
        </w:tabs>
        <w:ind w:left="4500" w:hanging="360"/>
      </w:pPr>
    </w:lvl>
    <w:lvl w:ilvl="7" w:tplc="24369D7C" w:tentative="1">
      <w:start w:val="1"/>
      <w:numFmt w:val="lowerLetter"/>
      <w:lvlText w:val="%8."/>
      <w:lvlJc w:val="left"/>
      <w:pPr>
        <w:tabs>
          <w:tab w:val="num" w:pos="5220"/>
        </w:tabs>
        <w:ind w:left="5220" w:hanging="360"/>
      </w:pPr>
    </w:lvl>
    <w:lvl w:ilvl="8" w:tplc="111818CA"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7A4E7744">
      <w:start w:val="1"/>
      <w:numFmt w:val="bullet"/>
      <w:lvlText w:val=""/>
      <w:lvlJc w:val="left"/>
      <w:pPr>
        <w:tabs>
          <w:tab w:val="num" w:pos="720"/>
        </w:tabs>
        <w:ind w:left="720" w:hanging="360"/>
      </w:pPr>
      <w:rPr>
        <w:rFonts w:ascii="Symbol" w:hAnsi="Symbol" w:hint="default"/>
      </w:rPr>
    </w:lvl>
    <w:lvl w:ilvl="1" w:tplc="D2F227FA" w:tentative="1">
      <w:start w:val="1"/>
      <w:numFmt w:val="bullet"/>
      <w:lvlText w:val="o"/>
      <w:lvlJc w:val="left"/>
      <w:pPr>
        <w:tabs>
          <w:tab w:val="num" w:pos="1440"/>
        </w:tabs>
        <w:ind w:left="1440" w:hanging="360"/>
      </w:pPr>
      <w:rPr>
        <w:rFonts w:ascii="Courier New" w:hAnsi="Courier New" w:hint="default"/>
      </w:rPr>
    </w:lvl>
    <w:lvl w:ilvl="2" w:tplc="0FD23436" w:tentative="1">
      <w:start w:val="1"/>
      <w:numFmt w:val="bullet"/>
      <w:lvlText w:val=""/>
      <w:lvlJc w:val="left"/>
      <w:pPr>
        <w:tabs>
          <w:tab w:val="num" w:pos="2160"/>
        </w:tabs>
        <w:ind w:left="2160" w:hanging="360"/>
      </w:pPr>
      <w:rPr>
        <w:rFonts w:ascii="Wingdings" w:hAnsi="Wingdings" w:hint="default"/>
      </w:rPr>
    </w:lvl>
    <w:lvl w:ilvl="3" w:tplc="4A1C8EA8" w:tentative="1">
      <w:start w:val="1"/>
      <w:numFmt w:val="bullet"/>
      <w:lvlText w:val=""/>
      <w:lvlJc w:val="left"/>
      <w:pPr>
        <w:tabs>
          <w:tab w:val="num" w:pos="2880"/>
        </w:tabs>
        <w:ind w:left="2880" w:hanging="360"/>
      </w:pPr>
      <w:rPr>
        <w:rFonts w:ascii="Symbol" w:hAnsi="Symbol" w:hint="default"/>
      </w:rPr>
    </w:lvl>
    <w:lvl w:ilvl="4" w:tplc="3D9287F6" w:tentative="1">
      <w:start w:val="1"/>
      <w:numFmt w:val="bullet"/>
      <w:lvlText w:val="o"/>
      <w:lvlJc w:val="left"/>
      <w:pPr>
        <w:tabs>
          <w:tab w:val="num" w:pos="3600"/>
        </w:tabs>
        <w:ind w:left="3600" w:hanging="360"/>
      </w:pPr>
      <w:rPr>
        <w:rFonts w:ascii="Courier New" w:hAnsi="Courier New" w:hint="default"/>
      </w:rPr>
    </w:lvl>
    <w:lvl w:ilvl="5" w:tplc="8A1CF318" w:tentative="1">
      <w:start w:val="1"/>
      <w:numFmt w:val="bullet"/>
      <w:lvlText w:val=""/>
      <w:lvlJc w:val="left"/>
      <w:pPr>
        <w:tabs>
          <w:tab w:val="num" w:pos="4320"/>
        </w:tabs>
        <w:ind w:left="4320" w:hanging="360"/>
      </w:pPr>
      <w:rPr>
        <w:rFonts w:ascii="Wingdings" w:hAnsi="Wingdings" w:hint="default"/>
      </w:rPr>
    </w:lvl>
    <w:lvl w:ilvl="6" w:tplc="7EA4BBD6" w:tentative="1">
      <w:start w:val="1"/>
      <w:numFmt w:val="bullet"/>
      <w:lvlText w:val=""/>
      <w:lvlJc w:val="left"/>
      <w:pPr>
        <w:tabs>
          <w:tab w:val="num" w:pos="5040"/>
        </w:tabs>
        <w:ind w:left="5040" w:hanging="360"/>
      </w:pPr>
      <w:rPr>
        <w:rFonts w:ascii="Symbol" w:hAnsi="Symbol" w:hint="default"/>
      </w:rPr>
    </w:lvl>
    <w:lvl w:ilvl="7" w:tplc="AEF8E96E" w:tentative="1">
      <w:start w:val="1"/>
      <w:numFmt w:val="bullet"/>
      <w:lvlText w:val="o"/>
      <w:lvlJc w:val="left"/>
      <w:pPr>
        <w:tabs>
          <w:tab w:val="num" w:pos="5760"/>
        </w:tabs>
        <w:ind w:left="5760" w:hanging="360"/>
      </w:pPr>
      <w:rPr>
        <w:rFonts w:ascii="Courier New" w:hAnsi="Courier New" w:hint="default"/>
      </w:rPr>
    </w:lvl>
    <w:lvl w:ilvl="8" w:tplc="A0D0F0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AE6CFCEC">
      <w:start w:val="1"/>
      <w:numFmt w:val="bullet"/>
      <w:lvlText w:val=""/>
      <w:lvlJc w:val="left"/>
      <w:pPr>
        <w:tabs>
          <w:tab w:val="num" w:pos="720"/>
        </w:tabs>
        <w:ind w:left="720" w:hanging="360"/>
      </w:pPr>
      <w:rPr>
        <w:rFonts w:ascii="Symbol" w:hAnsi="Symbol" w:hint="default"/>
      </w:rPr>
    </w:lvl>
    <w:lvl w:ilvl="1" w:tplc="7D1059EC">
      <w:start w:val="1"/>
      <w:numFmt w:val="bullet"/>
      <w:lvlText w:val="o"/>
      <w:lvlJc w:val="left"/>
      <w:pPr>
        <w:tabs>
          <w:tab w:val="num" w:pos="1440"/>
        </w:tabs>
        <w:ind w:left="1440" w:hanging="360"/>
      </w:pPr>
      <w:rPr>
        <w:rFonts w:ascii="Courier New" w:hAnsi="Courier New" w:hint="default"/>
      </w:rPr>
    </w:lvl>
    <w:lvl w:ilvl="2" w:tplc="37646A16" w:tentative="1">
      <w:start w:val="1"/>
      <w:numFmt w:val="bullet"/>
      <w:lvlText w:val=""/>
      <w:lvlJc w:val="left"/>
      <w:pPr>
        <w:tabs>
          <w:tab w:val="num" w:pos="2160"/>
        </w:tabs>
        <w:ind w:left="2160" w:hanging="360"/>
      </w:pPr>
      <w:rPr>
        <w:rFonts w:ascii="Wingdings" w:hAnsi="Wingdings" w:hint="default"/>
      </w:rPr>
    </w:lvl>
    <w:lvl w:ilvl="3" w:tplc="29B8CBC4" w:tentative="1">
      <w:start w:val="1"/>
      <w:numFmt w:val="bullet"/>
      <w:lvlText w:val=""/>
      <w:lvlJc w:val="left"/>
      <w:pPr>
        <w:tabs>
          <w:tab w:val="num" w:pos="2880"/>
        </w:tabs>
        <w:ind w:left="2880" w:hanging="360"/>
      </w:pPr>
      <w:rPr>
        <w:rFonts w:ascii="Symbol" w:hAnsi="Symbol" w:hint="default"/>
      </w:rPr>
    </w:lvl>
    <w:lvl w:ilvl="4" w:tplc="C1821D82" w:tentative="1">
      <w:start w:val="1"/>
      <w:numFmt w:val="bullet"/>
      <w:lvlText w:val="o"/>
      <w:lvlJc w:val="left"/>
      <w:pPr>
        <w:tabs>
          <w:tab w:val="num" w:pos="3600"/>
        </w:tabs>
        <w:ind w:left="3600" w:hanging="360"/>
      </w:pPr>
      <w:rPr>
        <w:rFonts w:ascii="Courier New" w:hAnsi="Courier New" w:hint="default"/>
      </w:rPr>
    </w:lvl>
    <w:lvl w:ilvl="5" w:tplc="603C3DE8" w:tentative="1">
      <w:start w:val="1"/>
      <w:numFmt w:val="bullet"/>
      <w:lvlText w:val=""/>
      <w:lvlJc w:val="left"/>
      <w:pPr>
        <w:tabs>
          <w:tab w:val="num" w:pos="4320"/>
        </w:tabs>
        <w:ind w:left="4320" w:hanging="360"/>
      </w:pPr>
      <w:rPr>
        <w:rFonts w:ascii="Wingdings" w:hAnsi="Wingdings" w:hint="default"/>
      </w:rPr>
    </w:lvl>
    <w:lvl w:ilvl="6" w:tplc="4AC83AEE" w:tentative="1">
      <w:start w:val="1"/>
      <w:numFmt w:val="bullet"/>
      <w:lvlText w:val=""/>
      <w:lvlJc w:val="left"/>
      <w:pPr>
        <w:tabs>
          <w:tab w:val="num" w:pos="5040"/>
        </w:tabs>
        <w:ind w:left="5040" w:hanging="360"/>
      </w:pPr>
      <w:rPr>
        <w:rFonts w:ascii="Symbol" w:hAnsi="Symbol" w:hint="default"/>
      </w:rPr>
    </w:lvl>
    <w:lvl w:ilvl="7" w:tplc="20304DA2" w:tentative="1">
      <w:start w:val="1"/>
      <w:numFmt w:val="bullet"/>
      <w:lvlText w:val="o"/>
      <w:lvlJc w:val="left"/>
      <w:pPr>
        <w:tabs>
          <w:tab w:val="num" w:pos="5760"/>
        </w:tabs>
        <w:ind w:left="5760" w:hanging="360"/>
      </w:pPr>
      <w:rPr>
        <w:rFonts w:ascii="Courier New" w:hAnsi="Courier New" w:hint="default"/>
      </w:rPr>
    </w:lvl>
    <w:lvl w:ilvl="8" w:tplc="CA3603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AB5A48B0">
      <w:start w:val="1"/>
      <w:numFmt w:val="decimal"/>
      <w:pStyle w:val="References"/>
      <w:lvlText w:val="%1."/>
      <w:lvlJc w:val="left"/>
      <w:pPr>
        <w:tabs>
          <w:tab w:val="num" w:pos="360"/>
        </w:tabs>
        <w:ind w:left="360" w:hanging="360"/>
      </w:pPr>
      <w:rPr>
        <w:rFonts w:hint="default"/>
      </w:rPr>
    </w:lvl>
    <w:lvl w:ilvl="1" w:tplc="097C175A">
      <w:start w:val="1"/>
      <w:numFmt w:val="lowerLetter"/>
      <w:lvlText w:val="%2."/>
      <w:lvlJc w:val="left"/>
      <w:pPr>
        <w:tabs>
          <w:tab w:val="num" w:pos="1620"/>
        </w:tabs>
        <w:ind w:left="1620" w:hanging="360"/>
      </w:pPr>
    </w:lvl>
    <w:lvl w:ilvl="2" w:tplc="5B96EF2C" w:tentative="1">
      <w:start w:val="1"/>
      <w:numFmt w:val="lowerRoman"/>
      <w:lvlText w:val="%3."/>
      <w:lvlJc w:val="right"/>
      <w:pPr>
        <w:tabs>
          <w:tab w:val="num" w:pos="2340"/>
        </w:tabs>
        <w:ind w:left="2340" w:hanging="180"/>
      </w:pPr>
    </w:lvl>
    <w:lvl w:ilvl="3" w:tplc="F22E6C8A" w:tentative="1">
      <w:start w:val="1"/>
      <w:numFmt w:val="decimal"/>
      <w:lvlText w:val="%4."/>
      <w:lvlJc w:val="left"/>
      <w:pPr>
        <w:tabs>
          <w:tab w:val="num" w:pos="3060"/>
        </w:tabs>
        <w:ind w:left="3060" w:hanging="360"/>
      </w:pPr>
    </w:lvl>
    <w:lvl w:ilvl="4" w:tplc="42A28DEC" w:tentative="1">
      <w:start w:val="1"/>
      <w:numFmt w:val="lowerLetter"/>
      <w:lvlText w:val="%5."/>
      <w:lvlJc w:val="left"/>
      <w:pPr>
        <w:tabs>
          <w:tab w:val="num" w:pos="3780"/>
        </w:tabs>
        <w:ind w:left="3780" w:hanging="360"/>
      </w:pPr>
    </w:lvl>
    <w:lvl w:ilvl="5" w:tplc="42E01A2E" w:tentative="1">
      <w:start w:val="1"/>
      <w:numFmt w:val="lowerRoman"/>
      <w:lvlText w:val="%6."/>
      <w:lvlJc w:val="right"/>
      <w:pPr>
        <w:tabs>
          <w:tab w:val="num" w:pos="4500"/>
        </w:tabs>
        <w:ind w:left="4500" w:hanging="180"/>
      </w:pPr>
    </w:lvl>
    <w:lvl w:ilvl="6" w:tplc="A424A330" w:tentative="1">
      <w:start w:val="1"/>
      <w:numFmt w:val="decimal"/>
      <w:lvlText w:val="%7."/>
      <w:lvlJc w:val="left"/>
      <w:pPr>
        <w:tabs>
          <w:tab w:val="num" w:pos="5220"/>
        </w:tabs>
        <w:ind w:left="5220" w:hanging="360"/>
      </w:pPr>
    </w:lvl>
    <w:lvl w:ilvl="7" w:tplc="D2CA25FE" w:tentative="1">
      <w:start w:val="1"/>
      <w:numFmt w:val="lowerLetter"/>
      <w:lvlText w:val="%8."/>
      <w:lvlJc w:val="left"/>
      <w:pPr>
        <w:tabs>
          <w:tab w:val="num" w:pos="5940"/>
        </w:tabs>
        <w:ind w:left="5940" w:hanging="360"/>
      </w:pPr>
    </w:lvl>
    <w:lvl w:ilvl="8" w:tplc="C96A5FBA"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3CD662E0">
      <w:start w:val="1"/>
      <w:numFmt w:val="bullet"/>
      <w:lvlText w:val=""/>
      <w:lvlJc w:val="left"/>
      <w:pPr>
        <w:tabs>
          <w:tab w:val="num" w:pos="720"/>
        </w:tabs>
        <w:ind w:left="720" w:hanging="360"/>
      </w:pPr>
      <w:rPr>
        <w:rFonts w:ascii="Symbol" w:hAnsi="Symbol" w:hint="default"/>
      </w:rPr>
    </w:lvl>
    <w:lvl w:ilvl="1" w:tplc="AE044690" w:tentative="1">
      <w:start w:val="1"/>
      <w:numFmt w:val="bullet"/>
      <w:lvlText w:val="o"/>
      <w:lvlJc w:val="left"/>
      <w:pPr>
        <w:tabs>
          <w:tab w:val="num" w:pos="1440"/>
        </w:tabs>
        <w:ind w:left="1440" w:hanging="360"/>
      </w:pPr>
      <w:rPr>
        <w:rFonts w:ascii="Courier New" w:hAnsi="Courier New" w:hint="default"/>
      </w:rPr>
    </w:lvl>
    <w:lvl w:ilvl="2" w:tplc="77A6A296" w:tentative="1">
      <w:start w:val="1"/>
      <w:numFmt w:val="bullet"/>
      <w:lvlText w:val=""/>
      <w:lvlJc w:val="left"/>
      <w:pPr>
        <w:tabs>
          <w:tab w:val="num" w:pos="2160"/>
        </w:tabs>
        <w:ind w:left="2160" w:hanging="360"/>
      </w:pPr>
      <w:rPr>
        <w:rFonts w:ascii="Wingdings" w:hAnsi="Wingdings" w:hint="default"/>
      </w:rPr>
    </w:lvl>
    <w:lvl w:ilvl="3" w:tplc="03D8E0B8" w:tentative="1">
      <w:start w:val="1"/>
      <w:numFmt w:val="bullet"/>
      <w:lvlText w:val=""/>
      <w:lvlJc w:val="left"/>
      <w:pPr>
        <w:tabs>
          <w:tab w:val="num" w:pos="2880"/>
        </w:tabs>
        <w:ind w:left="2880" w:hanging="360"/>
      </w:pPr>
      <w:rPr>
        <w:rFonts w:ascii="Symbol" w:hAnsi="Symbol" w:hint="default"/>
      </w:rPr>
    </w:lvl>
    <w:lvl w:ilvl="4" w:tplc="ACE2E290" w:tentative="1">
      <w:start w:val="1"/>
      <w:numFmt w:val="bullet"/>
      <w:lvlText w:val="o"/>
      <w:lvlJc w:val="left"/>
      <w:pPr>
        <w:tabs>
          <w:tab w:val="num" w:pos="3600"/>
        </w:tabs>
        <w:ind w:left="3600" w:hanging="360"/>
      </w:pPr>
      <w:rPr>
        <w:rFonts w:ascii="Courier New" w:hAnsi="Courier New" w:hint="default"/>
      </w:rPr>
    </w:lvl>
    <w:lvl w:ilvl="5" w:tplc="69FA182A" w:tentative="1">
      <w:start w:val="1"/>
      <w:numFmt w:val="bullet"/>
      <w:lvlText w:val=""/>
      <w:lvlJc w:val="left"/>
      <w:pPr>
        <w:tabs>
          <w:tab w:val="num" w:pos="4320"/>
        </w:tabs>
        <w:ind w:left="4320" w:hanging="360"/>
      </w:pPr>
      <w:rPr>
        <w:rFonts w:ascii="Wingdings" w:hAnsi="Wingdings" w:hint="default"/>
      </w:rPr>
    </w:lvl>
    <w:lvl w:ilvl="6" w:tplc="7618124A" w:tentative="1">
      <w:start w:val="1"/>
      <w:numFmt w:val="bullet"/>
      <w:lvlText w:val=""/>
      <w:lvlJc w:val="left"/>
      <w:pPr>
        <w:tabs>
          <w:tab w:val="num" w:pos="5040"/>
        </w:tabs>
        <w:ind w:left="5040" w:hanging="360"/>
      </w:pPr>
      <w:rPr>
        <w:rFonts w:ascii="Symbol" w:hAnsi="Symbol" w:hint="default"/>
      </w:rPr>
    </w:lvl>
    <w:lvl w:ilvl="7" w:tplc="028883D6" w:tentative="1">
      <w:start w:val="1"/>
      <w:numFmt w:val="bullet"/>
      <w:lvlText w:val="o"/>
      <w:lvlJc w:val="left"/>
      <w:pPr>
        <w:tabs>
          <w:tab w:val="num" w:pos="5760"/>
        </w:tabs>
        <w:ind w:left="5760" w:hanging="360"/>
      </w:pPr>
      <w:rPr>
        <w:rFonts w:ascii="Courier New" w:hAnsi="Courier New" w:hint="default"/>
      </w:rPr>
    </w:lvl>
    <w:lvl w:ilvl="8" w:tplc="114E42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7"/>
  </w:num>
  <w:num w:numId="13">
    <w:abstractNumId w:val="12"/>
  </w:num>
  <w:num w:numId="14">
    <w:abstractNumId w:val="20"/>
  </w:num>
  <w:num w:numId="15">
    <w:abstractNumId w:val="24"/>
  </w:num>
  <w:num w:numId="16">
    <w:abstractNumId w:val="8"/>
  </w:num>
  <w:num w:numId="17">
    <w:abstractNumId w:val="10"/>
  </w:num>
  <w:num w:numId="18">
    <w:abstractNumId w:val="3"/>
  </w:num>
  <w:num w:numId="19">
    <w:abstractNumId w:val="16"/>
  </w:num>
  <w:num w:numId="20">
    <w:abstractNumId w:val="11"/>
  </w:num>
  <w:num w:numId="21">
    <w:abstractNumId w:val="6"/>
  </w:num>
  <w:num w:numId="22">
    <w:abstractNumId w:val="18"/>
  </w:num>
  <w:num w:numId="23">
    <w:abstractNumId w:val="19"/>
  </w:num>
  <w:num w:numId="24">
    <w:abstractNumId w:val="23"/>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110C"/>
    <w:rsid w:val="00002D0A"/>
    <w:rsid w:val="00004B2B"/>
    <w:rsid w:val="00006708"/>
    <w:rsid w:val="00020F45"/>
    <w:rsid w:val="000246BA"/>
    <w:rsid w:val="00024ACF"/>
    <w:rsid w:val="00030986"/>
    <w:rsid w:val="00037CEE"/>
    <w:rsid w:val="0005141F"/>
    <w:rsid w:val="000639E4"/>
    <w:rsid w:val="000755F2"/>
    <w:rsid w:val="00086787"/>
    <w:rsid w:val="000B53D8"/>
    <w:rsid w:val="000D6FF8"/>
    <w:rsid w:val="001014BD"/>
    <w:rsid w:val="00106793"/>
    <w:rsid w:val="00126677"/>
    <w:rsid w:val="00136E25"/>
    <w:rsid w:val="00150E28"/>
    <w:rsid w:val="00163B0C"/>
    <w:rsid w:val="0017067A"/>
    <w:rsid w:val="00180259"/>
    <w:rsid w:val="00190557"/>
    <w:rsid w:val="00192868"/>
    <w:rsid w:val="00197711"/>
    <w:rsid w:val="001A7500"/>
    <w:rsid w:val="001C2FB6"/>
    <w:rsid w:val="001D3006"/>
    <w:rsid w:val="001D5EE9"/>
    <w:rsid w:val="001D6F06"/>
    <w:rsid w:val="001E22DC"/>
    <w:rsid w:val="001E3F56"/>
    <w:rsid w:val="001F27E4"/>
    <w:rsid w:val="00207303"/>
    <w:rsid w:val="0020777B"/>
    <w:rsid w:val="00214094"/>
    <w:rsid w:val="002216F2"/>
    <w:rsid w:val="00221A83"/>
    <w:rsid w:val="002665A7"/>
    <w:rsid w:val="0027667F"/>
    <w:rsid w:val="0027707D"/>
    <w:rsid w:val="00277C2C"/>
    <w:rsid w:val="002A6655"/>
    <w:rsid w:val="002B046C"/>
    <w:rsid w:val="002C0FC2"/>
    <w:rsid w:val="002C5DC5"/>
    <w:rsid w:val="002C7D03"/>
    <w:rsid w:val="002D402D"/>
    <w:rsid w:val="002E549A"/>
    <w:rsid w:val="002E6526"/>
    <w:rsid w:val="002E7D0B"/>
    <w:rsid w:val="002F001D"/>
    <w:rsid w:val="0030318D"/>
    <w:rsid w:val="00323FF6"/>
    <w:rsid w:val="0032501E"/>
    <w:rsid w:val="00343ED8"/>
    <w:rsid w:val="003468A2"/>
    <w:rsid w:val="00350002"/>
    <w:rsid w:val="00350840"/>
    <w:rsid w:val="00355003"/>
    <w:rsid w:val="00364BC3"/>
    <w:rsid w:val="00391325"/>
    <w:rsid w:val="00391FE0"/>
    <w:rsid w:val="003A1397"/>
    <w:rsid w:val="003A2840"/>
    <w:rsid w:val="003A6737"/>
    <w:rsid w:val="003C2D27"/>
    <w:rsid w:val="003C5206"/>
    <w:rsid w:val="003D0E8B"/>
    <w:rsid w:val="003F2F1A"/>
    <w:rsid w:val="00406C1B"/>
    <w:rsid w:val="004207DA"/>
    <w:rsid w:val="0045091B"/>
    <w:rsid w:val="00452B04"/>
    <w:rsid w:val="004715A1"/>
    <w:rsid w:val="00474BBC"/>
    <w:rsid w:val="0047543A"/>
    <w:rsid w:val="004766AD"/>
    <w:rsid w:val="00476D9C"/>
    <w:rsid w:val="004A32FD"/>
    <w:rsid w:val="004A675F"/>
    <w:rsid w:val="004B6452"/>
    <w:rsid w:val="004C048E"/>
    <w:rsid w:val="004C10F8"/>
    <w:rsid w:val="004C4E81"/>
    <w:rsid w:val="004D207A"/>
    <w:rsid w:val="004E376E"/>
    <w:rsid w:val="004F68CA"/>
    <w:rsid w:val="00503ECF"/>
    <w:rsid w:val="00507680"/>
    <w:rsid w:val="005127E9"/>
    <w:rsid w:val="00514D9D"/>
    <w:rsid w:val="0052449F"/>
    <w:rsid w:val="00534EEA"/>
    <w:rsid w:val="005419DF"/>
    <w:rsid w:val="00541B14"/>
    <w:rsid w:val="005461DB"/>
    <w:rsid w:val="00553253"/>
    <w:rsid w:val="00565623"/>
    <w:rsid w:val="00577D1D"/>
    <w:rsid w:val="00580173"/>
    <w:rsid w:val="00587A69"/>
    <w:rsid w:val="005970CC"/>
    <w:rsid w:val="005A5112"/>
    <w:rsid w:val="005A70F0"/>
    <w:rsid w:val="005C29FD"/>
    <w:rsid w:val="005C5E63"/>
    <w:rsid w:val="005D7B79"/>
    <w:rsid w:val="005E1383"/>
    <w:rsid w:val="005E5756"/>
    <w:rsid w:val="005F0E88"/>
    <w:rsid w:val="005F45AA"/>
    <w:rsid w:val="006007C6"/>
    <w:rsid w:val="00602354"/>
    <w:rsid w:val="00605A80"/>
    <w:rsid w:val="0061387E"/>
    <w:rsid w:val="006256AF"/>
    <w:rsid w:val="006303F6"/>
    <w:rsid w:val="00635E88"/>
    <w:rsid w:val="0064601D"/>
    <w:rsid w:val="00654056"/>
    <w:rsid w:val="00660F49"/>
    <w:rsid w:val="006742CC"/>
    <w:rsid w:val="00675E00"/>
    <w:rsid w:val="00681301"/>
    <w:rsid w:val="0068138E"/>
    <w:rsid w:val="00694149"/>
    <w:rsid w:val="006D31F4"/>
    <w:rsid w:val="006D7463"/>
    <w:rsid w:val="006E0905"/>
    <w:rsid w:val="006E2FE1"/>
    <w:rsid w:val="006E74D7"/>
    <w:rsid w:val="006F016A"/>
    <w:rsid w:val="006F635D"/>
    <w:rsid w:val="00705232"/>
    <w:rsid w:val="00715330"/>
    <w:rsid w:val="0071664A"/>
    <w:rsid w:val="00730275"/>
    <w:rsid w:val="00731D3B"/>
    <w:rsid w:val="00736717"/>
    <w:rsid w:val="00742E58"/>
    <w:rsid w:val="00752F42"/>
    <w:rsid w:val="00756B30"/>
    <w:rsid w:val="007656D0"/>
    <w:rsid w:val="007715D6"/>
    <w:rsid w:val="00777BEB"/>
    <w:rsid w:val="00786189"/>
    <w:rsid w:val="00795F30"/>
    <w:rsid w:val="007C0FA3"/>
    <w:rsid w:val="007D6B2D"/>
    <w:rsid w:val="007F6D76"/>
    <w:rsid w:val="007F7188"/>
    <w:rsid w:val="00813F90"/>
    <w:rsid w:val="00825014"/>
    <w:rsid w:val="00826E0E"/>
    <w:rsid w:val="0083146F"/>
    <w:rsid w:val="00833631"/>
    <w:rsid w:val="008341A7"/>
    <w:rsid w:val="008635A5"/>
    <w:rsid w:val="00865F12"/>
    <w:rsid w:val="008674F6"/>
    <w:rsid w:val="008713B8"/>
    <w:rsid w:val="00875EBC"/>
    <w:rsid w:val="008A1829"/>
    <w:rsid w:val="008A308D"/>
    <w:rsid w:val="008A5629"/>
    <w:rsid w:val="008A71BB"/>
    <w:rsid w:val="008C4E59"/>
    <w:rsid w:val="008D5D8B"/>
    <w:rsid w:val="008F11C2"/>
    <w:rsid w:val="008F4EC6"/>
    <w:rsid w:val="00912A3F"/>
    <w:rsid w:val="009306A1"/>
    <w:rsid w:val="00936680"/>
    <w:rsid w:val="00971446"/>
    <w:rsid w:val="00974786"/>
    <w:rsid w:val="0098458C"/>
    <w:rsid w:val="0099577B"/>
    <w:rsid w:val="00995781"/>
    <w:rsid w:val="009B581D"/>
    <w:rsid w:val="00A17EE2"/>
    <w:rsid w:val="00A2318B"/>
    <w:rsid w:val="00A274B5"/>
    <w:rsid w:val="00A27D44"/>
    <w:rsid w:val="00A5697A"/>
    <w:rsid w:val="00A57880"/>
    <w:rsid w:val="00A676BD"/>
    <w:rsid w:val="00A70891"/>
    <w:rsid w:val="00A71B8B"/>
    <w:rsid w:val="00A73AF7"/>
    <w:rsid w:val="00A75661"/>
    <w:rsid w:val="00A96D21"/>
    <w:rsid w:val="00AA07E2"/>
    <w:rsid w:val="00AA2EBB"/>
    <w:rsid w:val="00AB0609"/>
    <w:rsid w:val="00AB536E"/>
    <w:rsid w:val="00AD5851"/>
    <w:rsid w:val="00AE7976"/>
    <w:rsid w:val="00AF7D6E"/>
    <w:rsid w:val="00B02B7D"/>
    <w:rsid w:val="00B135AA"/>
    <w:rsid w:val="00B161E4"/>
    <w:rsid w:val="00B2191F"/>
    <w:rsid w:val="00B43462"/>
    <w:rsid w:val="00B444F1"/>
    <w:rsid w:val="00B50CC0"/>
    <w:rsid w:val="00B73318"/>
    <w:rsid w:val="00B80AF2"/>
    <w:rsid w:val="00B95FE9"/>
    <w:rsid w:val="00BB3A2B"/>
    <w:rsid w:val="00BB7083"/>
    <w:rsid w:val="00BF3FF0"/>
    <w:rsid w:val="00C0469E"/>
    <w:rsid w:val="00C070CE"/>
    <w:rsid w:val="00C20589"/>
    <w:rsid w:val="00C40819"/>
    <w:rsid w:val="00C514ED"/>
    <w:rsid w:val="00C6672A"/>
    <w:rsid w:val="00C679F3"/>
    <w:rsid w:val="00C80B20"/>
    <w:rsid w:val="00C80D1C"/>
    <w:rsid w:val="00C94011"/>
    <w:rsid w:val="00C97BDD"/>
    <w:rsid w:val="00CA0507"/>
    <w:rsid w:val="00CA1BBE"/>
    <w:rsid w:val="00CA5B90"/>
    <w:rsid w:val="00CA76FD"/>
    <w:rsid w:val="00CB4100"/>
    <w:rsid w:val="00CC34E1"/>
    <w:rsid w:val="00CD3130"/>
    <w:rsid w:val="00CE0707"/>
    <w:rsid w:val="00CF3C53"/>
    <w:rsid w:val="00D02DC8"/>
    <w:rsid w:val="00D040D6"/>
    <w:rsid w:val="00D14157"/>
    <w:rsid w:val="00D351D8"/>
    <w:rsid w:val="00D45F79"/>
    <w:rsid w:val="00D633C8"/>
    <w:rsid w:val="00D679B7"/>
    <w:rsid w:val="00D77F96"/>
    <w:rsid w:val="00DB53A5"/>
    <w:rsid w:val="00DC273B"/>
    <w:rsid w:val="00DC29CA"/>
    <w:rsid w:val="00DC4B4E"/>
    <w:rsid w:val="00DC69F1"/>
    <w:rsid w:val="00DD4266"/>
    <w:rsid w:val="00DE0E90"/>
    <w:rsid w:val="00DE67A7"/>
    <w:rsid w:val="00E020B3"/>
    <w:rsid w:val="00E045DF"/>
    <w:rsid w:val="00E046B2"/>
    <w:rsid w:val="00E11692"/>
    <w:rsid w:val="00E24954"/>
    <w:rsid w:val="00E41CA5"/>
    <w:rsid w:val="00E459A9"/>
    <w:rsid w:val="00E46B7D"/>
    <w:rsid w:val="00E529A4"/>
    <w:rsid w:val="00E5714B"/>
    <w:rsid w:val="00E628BF"/>
    <w:rsid w:val="00E63DC4"/>
    <w:rsid w:val="00E64C82"/>
    <w:rsid w:val="00E9636B"/>
    <w:rsid w:val="00E973CC"/>
    <w:rsid w:val="00EA41FA"/>
    <w:rsid w:val="00EB0875"/>
    <w:rsid w:val="00EB6C59"/>
    <w:rsid w:val="00EC15AE"/>
    <w:rsid w:val="00EE194B"/>
    <w:rsid w:val="00EE5954"/>
    <w:rsid w:val="00EE5B4E"/>
    <w:rsid w:val="00EF1096"/>
    <w:rsid w:val="00EF3206"/>
    <w:rsid w:val="00F00B93"/>
    <w:rsid w:val="00F1485E"/>
    <w:rsid w:val="00F15EE3"/>
    <w:rsid w:val="00F344CF"/>
    <w:rsid w:val="00F85586"/>
    <w:rsid w:val="00F90D44"/>
    <w:rsid w:val="00FA23DE"/>
    <w:rsid w:val="00FA59B0"/>
    <w:rsid w:val="00FA6459"/>
    <w:rsid w:val="00FB3A35"/>
    <w:rsid w:val="00FC73E0"/>
    <w:rsid w:val="00FE34A4"/>
    <w:rsid w:val="00FF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10766"/>
  <w15:docId w15:val="{471D477E-C4E7-4726-A71D-10A76F48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B2191F"/>
    <w:pPr>
      <w:ind w:left="720"/>
      <w:contextualSpacing/>
    </w:pPr>
  </w:style>
  <w:style w:type="paragraph" w:styleId="Bibliography">
    <w:name w:val="Bibliography"/>
    <w:basedOn w:val="Normal"/>
    <w:next w:val="Normal"/>
    <w:uiPriority w:val="37"/>
    <w:unhideWhenUsed/>
    <w:rsid w:val="0027667F"/>
    <w:pPr>
      <w:ind w:left="720" w:hanging="720"/>
    </w:pPr>
  </w:style>
  <w:style w:type="character" w:styleId="CommentReference">
    <w:name w:val="annotation reference"/>
    <w:basedOn w:val="DefaultParagraphFont"/>
    <w:semiHidden/>
    <w:unhideWhenUsed/>
    <w:rsid w:val="00207303"/>
    <w:rPr>
      <w:sz w:val="16"/>
      <w:szCs w:val="16"/>
    </w:rPr>
  </w:style>
  <w:style w:type="paragraph" w:styleId="CommentText">
    <w:name w:val="annotation text"/>
    <w:basedOn w:val="Normal"/>
    <w:link w:val="CommentTextChar"/>
    <w:semiHidden/>
    <w:unhideWhenUsed/>
    <w:rsid w:val="00207303"/>
  </w:style>
  <w:style w:type="character" w:customStyle="1" w:styleId="CommentTextChar">
    <w:name w:val="Comment Text Char"/>
    <w:basedOn w:val="DefaultParagraphFont"/>
    <w:link w:val="CommentText"/>
    <w:semiHidden/>
    <w:rsid w:val="00207303"/>
    <w:rPr>
      <w:rFonts w:ascii="Times New Roman" w:hAnsi="Times New Roman"/>
      <w:lang w:val="en-GB"/>
    </w:rPr>
  </w:style>
  <w:style w:type="paragraph" w:styleId="CommentSubject">
    <w:name w:val="annotation subject"/>
    <w:basedOn w:val="CommentText"/>
    <w:next w:val="CommentText"/>
    <w:link w:val="CommentSubjectChar"/>
    <w:semiHidden/>
    <w:unhideWhenUsed/>
    <w:rsid w:val="00207303"/>
    <w:rPr>
      <w:b/>
      <w:bCs/>
    </w:rPr>
  </w:style>
  <w:style w:type="character" w:customStyle="1" w:styleId="CommentSubjectChar">
    <w:name w:val="Comment Subject Char"/>
    <w:basedOn w:val="CommentTextChar"/>
    <w:link w:val="CommentSubject"/>
    <w:semiHidden/>
    <w:rsid w:val="00207303"/>
    <w:rPr>
      <w:rFonts w:ascii="Times New Roman" w:hAnsi="Times New Roman"/>
      <w:b/>
      <w:bCs/>
      <w:lang w:val="en-GB"/>
    </w:rPr>
  </w:style>
  <w:style w:type="paragraph" w:styleId="BalloonText">
    <w:name w:val="Balloon Text"/>
    <w:basedOn w:val="Normal"/>
    <w:link w:val="BalloonTextChar"/>
    <w:rsid w:val="00207303"/>
    <w:rPr>
      <w:rFonts w:ascii="Segoe UI" w:hAnsi="Segoe UI" w:cs="Segoe UI"/>
      <w:sz w:val="18"/>
      <w:szCs w:val="18"/>
    </w:rPr>
  </w:style>
  <w:style w:type="character" w:customStyle="1" w:styleId="BalloonTextChar">
    <w:name w:val="Balloon Text Char"/>
    <w:basedOn w:val="DefaultParagraphFont"/>
    <w:link w:val="BalloonText"/>
    <w:rsid w:val="002073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ment.cabot@mines-paristech.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EB059DB3F244193C243A25103D2EE" ma:contentTypeVersion="12" ma:contentTypeDescription="Create a new document." ma:contentTypeScope="" ma:versionID="8c873af45f78d33e8646468f67d222d3">
  <xsd:schema xmlns:xsd="http://www.w3.org/2001/XMLSchema" xmlns:xs="http://www.w3.org/2001/XMLSchema" xmlns:p="http://schemas.microsoft.com/office/2006/metadata/properties" xmlns:ns3="ea7a89f2-0bb1-4c47-8812-ddfa4d0d1a2b" xmlns:ns4="5069a245-98de-4580-86bc-fcfc91a318fd" targetNamespace="http://schemas.microsoft.com/office/2006/metadata/properties" ma:root="true" ma:fieldsID="11167fd4f2e5b3bb9357991f96e1c3ee" ns3:_="" ns4:_="">
    <xsd:import namespace="ea7a89f2-0bb1-4c47-8812-ddfa4d0d1a2b"/>
    <xsd:import namespace="5069a245-98de-4580-86bc-fcfc91a318f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89f2-0bb1-4c47-8812-ddfa4d0d1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9a245-98de-4580-86bc-fcfc91a318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9CB4-6CFD-4390-B0AA-31D567564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F486B-C82E-4417-B4FF-DC22D378C296}">
  <ds:schemaRefs>
    <ds:schemaRef ds:uri="http://schemas.microsoft.com/sharepoint/v3/contenttype/forms"/>
  </ds:schemaRefs>
</ds:datastoreItem>
</file>

<file path=customXml/itemProps3.xml><?xml version="1.0" encoding="utf-8"?>
<ds:datastoreItem xmlns:ds="http://schemas.openxmlformats.org/officeDocument/2006/customXml" ds:itemID="{A37DC4E4-E664-46BE-9E3C-DD90FE28D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a89f2-0bb1-4c47-8812-ddfa4d0d1a2b"/>
    <ds:schemaRef ds:uri="5069a245-98de-4580-86bc-fcfc91a31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F7F38-C7B6-49D7-A960-46584A64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4546</Words>
  <Characters>25913</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30399</CharactersWithSpaces>
  <SharedDoc>false</SharedDoc>
  <HLinks>
    <vt:vector size="6" baseType="variant">
      <vt:variant>
        <vt:i4>6946901</vt:i4>
      </vt:variant>
      <vt:variant>
        <vt:i4>0</vt:i4>
      </vt:variant>
      <vt:variant>
        <vt:i4>0</vt:i4>
      </vt:variant>
      <vt:variant>
        <vt:i4>5</vt:i4>
      </vt:variant>
      <vt:variant>
        <vt:lpwstr>mailto:clement.cabot@mines-paristech.fr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cp:lastModifiedBy>Cabot, Clement</cp:lastModifiedBy>
  <cp:revision>5</cp:revision>
  <cp:lastPrinted>2012-01-19T09:58:00Z</cp:lastPrinted>
  <dcterms:created xsi:type="dcterms:W3CDTF">2021-02-19T09:41:00Z</dcterms:created>
  <dcterms:modified xsi:type="dcterms:W3CDTF">2021-03-31T19:27:00Z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id="KAfnrykZ"/&gt;&lt;style id="http://www.zotero.org/styles/elsevier-harvard" hasBibliography="1" bibliographyStyleHasBeenSet="1"/&gt;&lt;prefs&gt;&lt;pref name="fieldType" value="Field"/&gt;&lt;/prefs&gt;&lt;/data&gt;</vt:lpwstr>
  </property>
  <property fmtid="{D5CDD505-2E9C-101B-9397-08002B2CF9AE}" pid="3" name="ContentTypeId">
    <vt:lpwstr>0x010100A35EB059DB3F244193C243A25103D2EE</vt:lpwstr>
  </property>
</Properties>
</file>