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F4580" w14:textId="77777777" w:rsidR="00DC69F1" w:rsidRPr="00110DB7" w:rsidRDefault="00DC69F1" w:rsidP="004C7E2C">
      <w:pPr>
        <w:framePr w:w="10800" w:h="2142" w:hRule="exact" w:hSpace="187" w:wrap="auto" w:vAnchor="page" w:hAnchor="page" w:x="683" w:y="471"/>
        <w:jc w:val="center"/>
      </w:pPr>
      <w:r w:rsidRPr="00110DB7">
        <w:t xml:space="preserve">       </w:t>
      </w:r>
      <w:r w:rsidRPr="00110DB7">
        <w:tab/>
      </w:r>
      <w:r w:rsidRPr="00110DB7">
        <w:tab/>
      </w:r>
      <w:r w:rsidRPr="00110DB7">
        <w:tab/>
      </w:r>
      <w:r w:rsidRPr="00110DB7">
        <w:tab/>
      </w:r>
      <w:r w:rsidRPr="00110DB7">
        <w:tab/>
      </w:r>
      <w:r w:rsidRPr="00110DB7">
        <w:tab/>
      </w:r>
      <w:r w:rsidRPr="00110DB7">
        <w:tab/>
      </w:r>
      <w:r w:rsidRPr="00110DB7">
        <w:tab/>
      </w:r>
      <w:r w:rsidRPr="00110DB7">
        <w:tab/>
        <w:t xml:space="preserve">                                                 </w:t>
      </w:r>
      <w:r w:rsidRPr="00110DB7">
        <w:tab/>
      </w:r>
    </w:p>
    <w:p w14:paraId="663A1750" w14:textId="674B65FC" w:rsidR="00DC69F1" w:rsidRPr="00110DB7" w:rsidRDefault="002713A4" w:rsidP="004C7E2C">
      <w:pPr>
        <w:pStyle w:val="BodyText"/>
        <w:framePr w:w="10800" w:h="2142" w:hRule="exact" w:hSpace="187" w:wrap="auto" w:vAnchor="page" w:hAnchor="page" w:x="683" w:y="471"/>
        <w:rPr>
          <w:b/>
          <w:sz w:val="28"/>
          <w:szCs w:val="28"/>
        </w:rPr>
      </w:pPr>
      <w:bookmarkStart w:id="0" w:name="_Hlk67903673"/>
      <w:r w:rsidRPr="00110DB7">
        <w:rPr>
          <w:b/>
          <w:sz w:val="28"/>
          <w:szCs w:val="28"/>
        </w:rPr>
        <w:t>HOW TO COMMUNICATE THE MUL</w:t>
      </w:r>
      <w:r w:rsidR="00DC4CAF" w:rsidRPr="00110DB7">
        <w:rPr>
          <w:b/>
          <w:sz w:val="28"/>
          <w:szCs w:val="28"/>
        </w:rPr>
        <w:t>T</w:t>
      </w:r>
      <w:r w:rsidRPr="00110DB7">
        <w:rPr>
          <w:b/>
          <w:sz w:val="28"/>
          <w:szCs w:val="28"/>
        </w:rPr>
        <w:t xml:space="preserve">IPLE BENEFITS OF ELECTRIC VEHICLES: RESULTS FROM A CONTROLLED EXPERIMENT </w:t>
      </w:r>
    </w:p>
    <w:bookmarkEnd w:id="0"/>
    <w:p w14:paraId="7E580EE5" w14:textId="77777777" w:rsidR="002713A4" w:rsidRPr="00110DB7" w:rsidRDefault="002713A4" w:rsidP="004C7E2C">
      <w:pPr>
        <w:pStyle w:val="BodyText"/>
        <w:framePr w:w="10800" w:h="2142" w:hRule="exact" w:hSpace="187" w:wrap="auto" w:vAnchor="page" w:hAnchor="page" w:x="683" w:y="471"/>
        <w:rPr>
          <w:b/>
          <w:sz w:val="28"/>
          <w:szCs w:val="28"/>
        </w:rPr>
      </w:pPr>
    </w:p>
    <w:p w14:paraId="77A38222" w14:textId="73A92436" w:rsidR="00DC69F1" w:rsidRPr="00110DB7" w:rsidRDefault="002713A4" w:rsidP="004C7E2C">
      <w:pPr>
        <w:pStyle w:val="BodyText"/>
        <w:framePr w:w="10800" w:h="2142" w:hRule="exact" w:hSpace="187" w:wrap="auto" w:vAnchor="page" w:hAnchor="page" w:x="683" w:y="471"/>
        <w:jc w:val="right"/>
        <w:rPr>
          <w:sz w:val="20"/>
        </w:rPr>
      </w:pPr>
      <w:r w:rsidRPr="00110DB7">
        <w:rPr>
          <w:sz w:val="20"/>
        </w:rPr>
        <w:t xml:space="preserve">James Carroll, Trinity College </w:t>
      </w:r>
      <w:r w:rsidR="00DC4CAF" w:rsidRPr="00110DB7">
        <w:rPr>
          <w:sz w:val="20"/>
        </w:rPr>
        <w:t>Dublin, +</w:t>
      </w:r>
      <w:r w:rsidRPr="00110DB7">
        <w:rPr>
          <w:sz w:val="20"/>
        </w:rPr>
        <w:t xml:space="preserve">353 1 677 2503, jacarrol@tcd.ie </w:t>
      </w:r>
    </w:p>
    <w:p w14:paraId="689BEA94" w14:textId="6B6E91E5" w:rsidR="002713A4" w:rsidRPr="00110DB7" w:rsidRDefault="002713A4" w:rsidP="004C7E2C">
      <w:pPr>
        <w:pStyle w:val="BodyText"/>
        <w:framePr w:w="10800" w:h="2142" w:hRule="exact" w:hSpace="187" w:wrap="auto" w:vAnchor="page" w:hAnchor="page" w:x="683" w:y="471"/>
        <w:jc w:val="right"/>
        <w:rPr>
          <w:sz w:val="20"/>
        </w:rPr>
      </w:pPr>
      <w:r w:rsidRPr="00110DB7">
        <w:rPr>
          <w:sz w:val="20"/>
        </w:rPr>
        <w:t xml:space="preserve">Eleanor Denny, Trinity College </w:t>
      </w:r>
      <w:r w:rsidR="00DC4CAF" w:rsidRPr="00110DB7">
        <w:rPr>
          <w:sz w:val="20"/>
        </w:rPr>
        <w:t>Dublin, +</w:t>
      </w:r>
      <w:r w:rsidRPr="00110DB7">
        <w:rPr>
          <w:sz w:val="20"/>
        </w:rPr>
        <w:t xml:space="preserve">353(0)1 8963709, dennye@tcd.ie </w:t>
      </w:r>
    </w:p>
    <w:p w14:paraId="591D1FF1" w14:textId="5F543DC3" w:rsidR="00DC69F1" w:rsidRPr="00110DB7" w:rsidRDefault="00DC69F1" w:rsidP="004C7E2C">
      <w:pPr>
        <w:pStyle w:val="BodyText"/>
        <w:framePr w:w="10800" w:h="2142" w:hRule="exact" w:hSpace="187" w:wrap="auto" w:vAnchor="page" w:hAnchor="page" w:x="683" w:y="471"/>
        <w:jc w:val="right"/>
        <w:rPr>
          <w:i/>
        </w:rPr>
      </w:pPr>
    </w:p>
    <w:p w14:paraId="05D7A183" w14:textId="77777777" w:rsidR="00DC69F1" w:rsidRPr="00110DB7" w:rsidRDefault="00DC69F1" w:rsidP="00DC69F1">
      <w:pPr>
        <w:pStyle w:val="Heading2"/>
        <w:ind w:left="-810" w:firstLine="810"/>
        <w:rPr>
          <w:rFonts w:ascii="Times New Roman" w:hAnsi="Times New Roman"/>
          <w:i w:val="0"/>
          <w:sz w:val="24"/>
          <w:szCs w:val="24"/>
        </w:rPr>
      </w:pPr>
      <w:r w:rsidRPr="00110DB7">
        <w:rPr>
          <w:rFonts w:ascii="Times New Roman" w:hAnsi="Times New Roman"/>
          <w:i w:val="0"/>
          <w:sz w:val="24"/>
          <w:szCs w:val="24"/>
        </w:rPr>
        <w:t>Overview</w:t>
      </w:r>
    </w:p>
    <w:p w14:paraId="50FC5FD0" w14:textId="05F2F1F4" w:rsidR="000E01E1" w:rsidRDefault="00E34CD0" w:rsidP="0012255E">
      <w:pPr>
        <w:jc w:val="both"/>
      </w:pPr>
      <w:r w:rsidRPr="00110DB7">
        <w:t>The life</w:t>
      </w:r>
      <w:r w:rsidR="0070781F" w:rsidRPr="00110DB7">
        <w:t xml:space="preserve"> </w:t>
      </w:r>
      <w:r w:rsidRPr="00110DB7">
        <w:t>cycle</w:t>
      </w:r>
      <w:r w:rsidR="0070781F" w:rsidRPr="00110DB7">
        <w:t xml:space="preserve"> CO</w:t>
      </w:r>
      <w:r w:rsidR="0070781F" w:rsidRPr="00110DB7">
        <w:rPr>
          <w:vertAlign w:val="subscript"/>
        </w:rPr>
        <w:t>2</w:t>
      </w:r>
      <w:r w:rsidRPr="00110DB7">
        <w:t xml:space="preserve"> </w:t>
      </w:r>
      <w:r w:rsidR="00F91632" w:rsidRPr="00110DB7">
        <w:t>impact</w:t>
      </w:r>
      <w:r w:rsidR="00FD3464">
        <w:t>s</w:t>
      </w:r>
      <w:r w:rsidRPr="00110DB7">
        <w:t xml:space="preserve"> of electric vehicle</w:t>
      </w:r>
      <w:r w:rsidR="0070781F" w:rsidRPr="00110DB7">
        <w:t xml:space="preserve">s </w:t>
      </w:r>
      <w:r w:rsidR="00FD3464">
        <w:t xml:space="preserve">(EVs) </w:t>
      </w:r>
      <w:r w:rsidR="0070781F" w:rsidRPr="00110DB7">
        <w:t>ha</w:t>
      </w:r>
      <w:r w:rsidR="00547852">
        <w:t>ve</w:t>
      </w:r>
      <w:r w:rsidR="0070781F" w:rsidRPr="00110DB7">
        <w:t xml:space="preserve"> received considerable attention in </w:t>
      </w:r>
      <w:r w:rsidR="0022351C" w:rsidRPr="00110DB7">
        <w:t xml:space="preserve">both </w:t>
      </w:r>
      <w:r w:rsidR="0070781F" w:rsidRPr="00110DB7">
        <w:t xml:space="preserve">the academic literature  </w:t>
      </w:r>
      <w:r w:rsidR="0070781F" w:rsidRPr="00110DB7">
        <w:fldChar w:fldCharType="begin">
          <w:fldData xml:space="preserve">PEVuZE5vdGU+PENpdGU+PEF1dGhvcj5UYW1heWFvPC9BdXRob3I+PFllYXI+MjAxNTwvWWVhcj48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</w:fldData>
        </w:fldChar>
      </w:r>
      <w:r w:rsidR="0022351C" w:rsidRPr="00110DB7">
        <w:instrText xml:space="preserve"> ADDIN EN.CITE </w:instrText>
      </w:r>
      <w:r w:rsidR="0022351C" w:rsidRPr="00110DB7">
        <w:fldChar w:fldCharType="begin">
          <w:fldData xml:space="preserve">PEVuZE5vdGU+PENpdGU+PEF1dGhvcj5UYW1heWFvPC9BdXRob3I+PFllYXI+MjAxNTwvWWVhcj48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</w:fldData>
        </w:fldChar>
      </w:r>
      <w:r w:rsidR="0022351C" w:rsidRPr="00110DB7">
        <w:instrText xml:space="preserve"> ADDIN EN.CITE.DATA </w:instrText>
      </w:r>
      <w:r w:rsidR="0022351C" w:rsidRPr="00110DB7">
        <w:fldChar w:fldCharType="end"/>
      </w:r>
      <w:r w:rsidR="0070781F" w:rsidRPr="00110DB7">
        <w:fldChar w:fldCharType="separate"/>
      </w:r>
      <w:r w:rsidR="0022351C" w:rsidRPr="00110DB7">
        <w:t>(Tamayao et al., 2015, Wu et al., 2018, Qiao et al., 2019)</w:t>
      </w:r>
      <w:r w:rsidR="0070781F" w:rsidRPr="00110DB7">
        <w:fldChar w:fldCharType="end"/>
      </w:r>
      <w:r w:rsidR="0022351C" w:rsidRPr="00110DB7">
        <w:t xml:space="preserve"> and mainstream media. </w:t>
      </w:r>
      <w:r w:rsidR="00B70462" w:rsidRPr="00110DB7">
        <w:t>Indeed,</w:t>
      </w:r>
      <w:r w:rsidR="0022351C" w:rsidRPr="00110DB7">
        <w:t xml:space="preserve"> the </w:t>
      </w:r>
      <w:r w:rsidR="00F91632" w:rsidRPr="00110DB7">
        <w:t>benefits</w:t>
      </w:r>
      <w:r w:rsidR="0022351C" w:rsidRPr="00110DB7">
        <w:t xml:space="preserve"> </w:t>
      </w:r>
      <w:r w:rsidR="000E01E1">
        <w:t xml:space="preserve">of </w:t>
      </w:r>
      <w:r w:rsidR="00FD3464">
        <w:t xml:space="preserve">a </w:t>
      </w:r>
      <w:r w:rsidR="000E01E1">
        <w:t xml:space="preserve">mass electrification of transportation </w:t>
      </w:r>
      <w:r w:rsidR="0022351C" w:rsidRPr="00110DB7">
        <w:t>depend</w:t>
      </w:r>
      <w:r w:rsidR="00FD3464">
        <w:t>s</w:t>
      </w:r>
      <w:r w:rsidR="0022351C" w:rsidRPr="00110DB7">
        <w:t xml:space="preserve"> on the </w:t>
      </w:r>
      <w:r w:rsidR="005B64FD" w:rsidRPr="00110DB7">
        <w:t>CO</w:t>
      </w:r>
      <w:r w:rsidR="005B64FD" w:rsidRPr="00110DB7">
        <w:rPr>
          <w:vertAlign w:val="subscript"/>
        </w:rPr>
        <w:t>2</w:t>
      </w:r>
      <w:r w:rsidR="005B64FD" w:rsidRPr="00110DB7">
        <w:t xml:space="preserve"> intensity of electricity </w:t>
      </w:r>
      <w:r w:rsidR="00B47FB7" w:rsidRPr="00110DB7">
        <w:t>(and</w:t>
      </w:r>
      <w:r w:rsidR="00F91632" w:rsidRPr="00110DB7">
        <w:t xml:space="preserve">, in particular, the </w:t>
      </w:r>
      <w:r w:rsidR="009A57F8">
        <w:t>planned rollout of renewables</w:t>
      </w:r>
      <w:r w:rsidR="00B47FB7" w:rsidRPr="00110DB7">
        <w:t xml:space="preserve">) </w:t>
      </w:r>
      <w:r w:rsidR="0022351C" w:rsidRPr="00110DB7">
        <w:t xml:space="preserve">and assumptions regarding </w:t>
      </w:r>
      <w:r w:rsidR="00B70462" w:rsidRPr="00110DB7">
        <w:t>battery recycling and repurposing</w:t>
      </w:r>
      <w:r w:rsidR="00F91632" w:rsidRPr="00110DB7">
        <w:t xml:space="preserve"> at end of life</w:t>
      </w:r>
      <w:r w:rsidR="00B70462" w:rsidRPr="00110DB7">
        <w:t xml:space="preserve">. </w:t>
      </w:r>
      <w:r w:rsidR="00F91632" w:rsidRPr="00110DB7">
        <w:t xml:space="preserve">Any national cost-benefit analysis </w:t>
      </w:r>
      <w:r w:rsidR="00B70462" w:rsidRPr="00110DB7">
        <w:t xml:space="preserve">must also account for </w:t>
      </w:r>
      <w:r w:rsidR="00B47FB7" w:rsidRPr="00110DB7">
        <w:t xml:space="preserve">potential </w:t>
      </w:r>
      <w:r w:rsidR="00B70462" w:rsidRPr="00110DB7">
        <w:t xml:space="preserve">synergies </w:t>
      </w:r>
      <w:r w:rsidR="000E01E1">
        <w:t xml:space="preserve">with the </w:t>
      </w:r>
      <w:r w:rsidR="005C27AE">
        <w:t>national g</w:t>
      </w:r>
      <w:r w:rsidR="00110DB7" w:rsidRPr="00110DB7">
        <w:t>rid</w:t>
      </w:r>
      <w:r w:rsidR="00B70462" w:rsidRPr="00110DB7">
        <w:t xml:space="preserve"> – </w:t>
      </w:r>
      <w:r w:rsidR="000E01E1">
        <w:t xml:space="preserve">the long duration between </w:t>
      </w:r>
      <w:r w:rsidR="00B47FB7" w:rsidRPr="00110DB7">
        <w:t>EV</w:t>
      </w:r>
      <w:r w:rsidR="000E01E1">
        <w:t xml:space="preserve"> chargers combined with the large storage capacity </w:t>
      </w:r>
      <w:r w:rsidR="009A57F8">
        <w:t xml:space="preserve">means that EVs can potentially act as a grid balancing </w:t>
      </w:r>
      <w:r w:rsidR="00547852">
        <w:t>tool</w:t>
      </w:r>
      <w:r w:rsidR="00F91632" w:rsidRPr="00110DB7">
        <w:t xml:space="preserve">. </w:t>
      </w:r>
    </w:p>
    <w:p w14:paraId="4D6F1A16" w14:textId="77777777" w:rsidR="000E01E1" w:rsidRDefault="000E01E1" w:rsidP="0012255E">
      <w:pPr>
        <w:jc w:val="both"/>
      </w:pPr>
    </w:p>
    <w:p w14:paraId="2AF837F1" w14:textId="7BBBF9C3" w:rsidR="00DC69F1" w:rsidRPr="00110DB7" w:rsidRDefault="00B70462" w:rsidP="0012255E">
      <w:pPr>
        <w:jc w:val="both"/>
      </w:pPr>
      <w:r w:rsidRPr="00110DB7">
        <w:t>This paper</w:t>
      </w:r>
      <w:r w:rsidR="005B64FD" w:rsidRPr="00110DB7">
        <w:t xml:space="preserve"> </w:t>
      </w:r>
      <w:r w:rsidR="00F91632" w:rsidRPr="00110DB7">
        <w:t xml:space="preserve">focuses on the </w:t>
      </w:r>
      <w:r w:rsidR="009A57F8">
        <w:t xml:space="preserve">private </w:t>
      </w:r>
      <w:r w:rsidR="00F91632" w:rsidRPr="00110DB7">
        <w:t xml:space="preserve">benefits for the </w:t>
      </w:r>
      <w:r w:rsidR="000E01E1">
        <w:t xml:space="preserve">prospective EV </w:t>
      </w:r>
      <w:r w:rsidR="00F91632" w:rsidRPr="00110DB7">
        <w:t>adopter</w:t>
      </w:r>
      <w:r w:rsidR="000E01E1">
        <w:t xml:space="preserve">, </w:t>
      </w:r>
      <w:r w:rsidR="00110DB7" w:rsidRPr="00110DB7">
        <w:t>how</w:t>
      </w:r>
      <w:r w:rsidR="009A57F8">
        <w:t xml:space="preserve"> the framing of</w:t>
      </w:r>
      <w:r w:rsidR="00110DB7" w:rsidRPr="00110DB7">
        <w:t xml:space="preserve"> </w:t>
      </w:r>
      <w:r w:rsidR="000E01E1">
        <w:t xml:space="preserve">energy </w:t>
      </w:r>
      <w:r w:rsidR="009A57F8">
        <w:t xml:space="preserve">efficiency </w:t>
      </w:r>
      <w:r w:rsidR="000E01E1">
        <w:t xml:space="preserve">and </w:t>
      </w:r>
      <w:r w:rsidR="000E01E1" w:rsidRPr="00110DB7">
        <w:t>CO</w:t>
      </w:r>
      <w:r w:rsidR="000E01E1" w:rsidRPr="00110DB7">
        <w:rPr>
          <w:vertAlign w:val="subscript"/>
        </w:rPr>
        <w:t>2</w:t>
      </w:r>
      <w:r w:rsidR="000E01E1" w:rsidRPr="00110DB7">
        <w:t xml:space="preserve"> </w:t>
      </w:r>
      <w:r w:rsidR="009A57F8">
        <w:t xml:space="preserve">information </w:t>
      </w:r>
      <w:r w:rsidR="000E01E1">
        <w:t xml:space="preserve">affects </w:t>
      </w:r>
      <w:r w:rsidR="009A57F8">
        <w:t xml:space="preserve">EV </w:t>
      </w:r>
      <w:r w:rsidR="000E01E1">
        <w:t>switch rates, and the importance of such benefits relative to other EV attributes</w:t>
      </w:r>
      <w:r w:rsidR="00F91632" w:rsidRPr="00110DB7">
        <w:t xml:space="preserve">. </w:t>
      </w:r>
      <w:r w:rsidR="00B47FB7" w:rsidRPr="00110DB7">
        <w:t xml:space="preserve">We use an </w:t>
      </w:r>
      <w:r w:rsidR="0012255E" w:rsidRPr="00110DB7">
        <w:t>innovative</w:t>
      </w:r>
      <w:r w:rsidR="00F91632" w:rsidRPr="00110DB7">
        <w:t>,</w:t>
      </w:r>
      <w:r w:rsidR="00B47FB7" w:rsidRPr="00110DB7">
        <w:t xml:space="preserve"> two-step (pivot</w:t>
      </w:r>
      <w:r w:rsidR="0012255E" w:rsidRPr="00110DB7">
        <w:t>ed)</w:t>
      </w:r>
      <w:r w:rsidR="00B47FB7" w:rsidRPr="00110DB7">
        <w:t xml:space="preserve"> discrete choice experimen</w:t>
      </w:r>
      <w:r w:rsidR="00D33599">
        <w:t>t</w:t>
      </w:r>
      <w:r w:rsidR="00B47FB7" w:rsidRPr="00110DB7">
        <w:t xml:space="preserve"> as </w:t>
      </w:r>
      <w:r w:rsidR="00FD3464" w:rsidRPr="00110DB7">
        <w:t>a</w:t>
      </w:r>
      <w:r w:rsidR="00B47FB7" w:rsidRPr="00110DB7">
        <w:t xml:space="preserve"> platform to randomise a large number of informational treatments. The results </w:t>
      </w:r>
      <w:r w:rsidR="000E01E1">
        <w:t>from</w:t>
      </w:r>
      <w:r w:rsidR="00D33599">
        <w:t xml:space="preserve"> </w:t>
      </w:r>
      <w:r w:rsidR="009A57F8">
        <w:t xml:space="preserve">a nationally </w:t>
      </w:r>
      <w:r w:rsidR="00FD3464">
        <w:t>representative</w:t>
      </w:r>
      <w:r w:rsidR="009A57F8">
        <w:t xml:space="preserve"> online survey of 2,000 households</w:t>
      </w:r>
      <w:r w:rsidR="00D33599">
        <w:t xml:space="preserve"> </w:t>
      </w:r>
      <w:r w:rsidR="0012255E" w:rsidRPr="00110DB7">
        <w:t xml:space="preserve">demonstrate </w:t>
      </w:r>
      <w:r w:rsidR="00B47FB7" w:rsidRPr="00110DB7">
        <w:t>that framing</w:t>
      </w:r>
      <w:r w:rsidR="0012255E" w:rsidRPr="00110DB7">
        <w:t xml:space="preserve"> energy efficiency in terms of long-run</w:t>
      </w:r>
      <w:r w:rsidR="00B47FB7" w:rsidRPr="00110DB7">
        <w:t xml:space="preserve"> </w:t>
      </w:r>
      <w:r w:rsidR="0012255E" w:rsidRPr="00110DB7">
        <w:t>CO</w:t>
      </w:r>
      <w:r w:rsidR="0012255E" w:rsidRPr="00110DB7">
        <w:rPr>
          <w:vertAlign w:val="subscript"/>
        </w:rPr>
        <w:t>2</w:t>
      </w:r>
      <w:r w:rsidR="0012255E" w:rsidRPr="00110DB7">
        <w:t xml:space="preserve"> </w:t>
      </w:r>
      <w:r w:rsidR="00B47FB7" w:rsidRPr="00110DB7">
        <w:t>and monetary benefits increase</w:t>
      </w:r>
      <w:r w:rsidR="000E01E1">
        <w:t>s</w:t>
      </w:r>
      <w:r w:rsidR="00B47FB7" w:rsidRPr="00110DB7">
        <w:t xml:space="preserve"> the switch</w:t>
      </w:r>
      <w:r w:rsidR="00F91632" w:rsidRPr="00110DB7">
        <w:t xml:space="preserve"> the EVs</w:t>
      </w:r>
      <w:r w:rsidR="00B47FB7" w:rsidRPr="00110DB7">
        <w:t xml:space="preserve">. </w:t>
      </w:r>
    </w:p>
    <w:tbl>
      <w:tblPr>
        <w:tblStyle w:val="TableGrid"/>
        <w:tblpPr w:leftFromText="180" w:rightFromText="180" w:vertAnchor="text" w:horzAnchor="margin" w:tblpXSpec="right" w:tblpY="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835"/>
      </w:tblGrid>
      <w:tr w:rsidR="00D33599" w:rsidRPr="00110DB7" w14:paraId="0B53C47F" w14:textId="77777777" w:rsidTr="00D33599">
        <w:tc>
          <w:tcPr>
            <w:tcW w:w="5812" w:type="dxa"/>
            <w:gridSpan w:val="2"/>
          </w:tcPr>
          <w:p w14:paraId="3B537246" w14:textId="77777777" w:rsidR="00D33599" w:rsidRPr="005C27AE" w:rsidRDefault="00D33599" w:rsidP="00D33599">
            <w:pPr>
              <w:jc w:val="center"/>
              <w:rPr>
                <w:rFonts w:cs="Times New Roman"/>
                <w:b/>
                <w:sz w:val="16"/>
                <w:szCs w:val="16"/>
                <w:lang w:val="en-IE"/>
              </w:rPr>
            </w:pPr>
            <w:r w:rsidRPr="005C27AE">
              <w:rPr>
                <w:rFonts w:cs="Times New Roman"/>
                <w:b/>
                <w:sz w:val="16"/>
                <w:szCs w:val="16"/>
                <w:lang w:val="en-IE"/>
              </w:rPr>
              <w:t>Figure 1: Screenshots from DCE</w:t>
            </w:r>
          </w:p>
        </w:tc>
      </w:tr>
      <w:tr w:rsidR="00D33599" w:rsidRPr="00110DB7" w14:paraId="66E7CADC" w14:textId="77777777" w:rsidTr="00D33599">
        <w:tc>
          <w:tcPr>
            <w:tcW w:w="2977" w:type="dxa"/>
            <w:tcBorders>
              <w:top w:val="single" w:sz="4" w:space="0" w:color="auto"/>
              <w:left w:val="single" w:sz="4" w:space="0" w:color="auto"/>
              <w:bottom w:val="single" w:sz="4" w:space="0" w:color="auto"/>
            </w:tcBorders>
            <w:shd w:val="clear" w:color="auto" w:fill="000000" w:themeFill="text1"/>
          </w:tcPr>
          <w:p w14:paraId="27A5E02E" w14:textId="77777777" w:rsidR="00D33599" w:rsidRPr="005C27AE" w:rsidRDefault="00D33599" w:rsidP="00D33599">
            <w:pPr>
              <w:jc w:val="center"/>
              <w:rPr>
                <w:rFonts w:cs="Times New Roman"/>
                <w:color w:val="FFFFFF" w:themeColor="background1"/>
                <w:sz w:val="16"/>
                <w:szCs w:val="16"/>
                <w:lang w:val="en-IE"/>
              </w:rPr>
            </w:pPr>
            <w:r w:rsidRPr="005C27AE">
              <w:rPr>
                <w:rFonts w:cs="Times New Roman"/>
                <w:color w:val="FFFFFF" w:themeColor="background1"/>
                <w:sz w:val="16"/>
                <w:szCs w:val="16"/>
                <w:lang w:val="en-IE"/>
              </w:rPr>
              <w:t>Step 1: Baseline Car Choice</w:t>
            </w:r>
          </w:p>
          <w:p w14:paraId="2196065A" w14:textId="77777777" w:rsidR="00D33599" w:rsidRPr="005C27AE" w:rsidRDefault="00D33599" w:rsidP="00D33599">
            <w:pPr>
              <w:jc w:val="center"/>
              <w:rPr>
                <w:rFonts w:cs="Times New Roman"/>
                <w:i/>
                <w:color w:val="FFFFFF" w:themeColor="background1"/>
                <w:sz w:val="16"/>
                <w:szCs w:val="16"/>
                <w:lang w:val="en-IE"/>
              </w:rPr>
            </w:pPr>
            <w:r w:rsidRPr="005C27AE">
              <w:rPr>
                <w:noProof/>
                <w:color w:val="FFFFFF" w:themeColor="background1"/>
                <w:sz w:val="16"/>
                <w:szCs w:val="16"/>
                <w:lang w:eastAsia="en-GB"/>
              </w:rPr>
              <w:drawing>
                <wp:inline distT="0" distB="0" distL="0" distR="0" wp14:anchorId="4AA78C04" wp14:editId="41464B8C">
                  <wp:extent cx="1728122" cy="1964055"/>
                  <wp:effectExtent l="19050" t="19050" r="24765" b="171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64" t="919" r="1605" b="868"/>
                          <a:stretch/>
                        </pic:blipFill>
                        <pic:spPr bwMode="auto">
                          <a:xfrm>
                            <a:off x="0" y="0"/>
                            <a:ext cx="1786784" cy="203072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2835" w:type="dxa"/>
            <w:tcBorders>
              <w:top w:val="single" w:sz="4" w:space="0" w:color="auto"/>
              <w:bottom w:val="single" w:sz="4" w:space="0" w:color="auto"/>
              <w:right w:val="single" w:sz="4" w:space="0" w:color="auto"/>
            </w:tcBorders>
            <w:shd w:val="clear" w:color="auto" w:fill="000000" w:themeFill="text1"/>
          </w:tcPr>
          <w:p w14:paraId="137E62AB" w14:textId="77777777" w:rsidR="00D33599" w:rsidRPr="005C27AE" w:rsidRDefault="00D33599" w:rsidP="00D33599">
            <w:pPr>
              <w:jc w:val="center"/>
              <w:rPr>
                <w:rFonts w:cs="Times New Roman"/>
                <w:color w:val="FFFFFF" w:themeColor="background1"/>
                <w:sz w:val="16"/>
                <w:szCs w:val="16"/>
                <w:lang w:val="en-IE"/>
              </w:rPr>
            </w:pPr>
            <w:r w:rsidRPr="005C27AE">
              <w:rPr>
                <w:rFonts w:cs="Times New Roman"/>
                <w:color w:val="FFFFFF" w:themeColor="background1"/>
                <w:sz w:val="16"/>
                <w:szCs w:val="16"/>
                <w:lang w:val="en-IE"/>
              </w:rPr>
              <w:t xml:space="preserve">Step 2: EV Switch Experiment </w:t>
            </w:r>
          </w:p>
          <w:p w14:paraId="66E64BB5" w14:textId="77777777" w:rsidR="00D33599" w:rsidRDefault="00D33599" w:rsidP="00D33599">
            <w:pPr>
              <w:jc w:val="center"/>
              <w:rPr>
                <w:rFonts w:cs="Times New Roman"/>
                <w:noProof/>
                <w:color w:val="FFFFFF" w:themeColor="background1"/>
                <w:sz w:val="16"/>
                <w:szCs w:val="16"/>
                <w:lang w:eastAsia="en-GB"/>
              </w:rPr>
            </w:pPr>
            <w:r w:rsidRPr="005C27AE">
              <w:rPr>
                <w:noProof/>
                <w:color w:val="FFFFFF" w:themeColor="background1"/>
                <w:sz w:val="16"/>
                <w:szCs w:val="16"/>
                <w:lang w:eastAsia="en-GB"/>
              </w:rPr>
              <w:drawing>
                <wp:inline distT="0" distB="0" distL="0" distR="0" wp14:anchorId="32ADB9A4" wp14:editId="4DB7A6C3">
                  <wp:extent cx="1643698" cy="1964055"/>
                  <wp:effectExtent l="19050" t="19050" r="13970" b="171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29306" cy="2066347"/>
                          </a:xfrm>
                          <a:prstGeom prst="rect">
                            <a:avLst/>
                          </a:prstGeom>
                          <a:ln w="9525">
                            <a:solidFill>
                              <a:schemeClr val="tx1"/>
                            </a:solidFill>
                          </a:ln>
                        </pic:spPr>
                      </pic:pic>
                    </a:graphicData>
                  </a:graphic>
                </wp:inline>
              </w:drawing>
            </w:r>
          </w:p>
          <w:p w14:paraId="729C07E5" w14:textId="4CF82668" w:rsidR="00D33599" w:rsidRPr="005C27AE" w:rsidRDefault="00D33599" w:rsidP="00D33599">
            <w:pPr>
              <w:jc w:val="center"/>
              <w:rPr>
                <w:rFonts w:cs="Times New Roman"/>
                <w:noProof/>
                <w:color w:val="FFFFFF" w:themeColor="background1"/>
                <w:sz w:val="16"/>
                <w:szCs w:val="16"/>
                <w:lang w:eastAsia="en-GB"/>
              </w:rPr>
            </w:pPr>
          </w:p>
        </w:tc>
      </w:tr>
      <w:tr w:rsidR="00D33599" w:rsidRPr="00110DB7" w14:paraId="6B983EA1" w14:textId="77777777" w:rsidTr="00D33599">
        <w:tc>
          <w:tcPr>
            <w:tcW w:w="5812" w:type="dxa"/>
            <w:gridSpan w:val="2"/>
            <w:tcBorders>
              <w:top w:val="single" w:sz="4" w:space="0" w:color="auto"/>
            </w:tcBorders>
          </w:tcPr>
          <w:p w14:paraId="655E3EB3" w14:textId="74C06F33" w:rsidR="00D33599" w:rsidRPr="00110DB7" w:rsidRDefault="00D33599" w:rsidP="00D33599">
            <w:pPr>
              <w:rPr>
                <w:rFonts w:cs="Times New Roman"/>
                <w:i/>
                <w:sz w:val="16"/>
                <w:szCs w:val="16"/>
                <w:lang w:val="en-IE"/>
              </w:rPr>
            </w:pPr>
            <w:r w:rsidRPr="00110DB7">
              <w:rPr>
                <w:rFonts w:cs="Times New Roman"/>
                <w:i/>
                <w:sz w:val="16"/>
                <w:szCs w:val="16"/>
                <w:lang w:val="en-IE"/>
              </w:rPr>
              <w:t>Source</w:t>
            </w:r>
            <w:r w:rsidRPr="00110DB7">
              <w:rPr>
                <w:rFonts w:cs="Times New Roman"/>
                <w:sz w:val="16"/>
                <w:szCs w:val="16"/>
                <w:lang w:val="en-IE"/>
              </w:rPr>
              <w:t xml:space="preserve">: GreenCar </w:t>
            </w:r>
            <w:r>
              <w:rPr>
                <w:rFonts w:cs="Times New Roman"/>
                <w:sz w:val="16"/>
                <w:szCs w:val="16"/>
                <w:lang w:val="en-IE"/>
              </w:rPr>
              <w:t>DCE</w:t>
            </w:r>
          </w:p>
        </w:tc>
      </w:tr>
    </w:tbl>
    <w:p w14:paraId="0F86E9C7" w14:textId="77777777" w:rsidR="00DC69F1" w:rsidRPr="00110DB7" w:rsidRDefault="00DC69F1">
      <w:pPr>
        <w:pStyle w:val="Heading2"/>
        <w:rPr>
          <w:rFonts w:ascii="Times New Roman" w:hAnsi="Times New Roman"/>
          <w:i w:val="0"/>
          <w:sz w:val="24"/>
          <w:szCs w:val="24"/>
        </w:rPr>
      </w:pPr>
      <w:r w:rsidRPr="00110DB7">
        <w:rPr>
          <w:rFonts w:ascii="Times New Roman" w:hAnsi="Times New Roman"/>
          <w:i w:val="0"/>
          <w:sz w:val="24"/>
          <w:szCs w:val="24"/>
        </w:rPr>
        <w:t>Methods</w:t>
      </w:r>
    </w:p>
    <w:p w14:paraId="5F1B6531" w14:textId="738C3144" w:rsidR="00D33599" w:rsidRDefault="0012255E" w:rsidP="00F91632">
      <w:pPr>
        <w:jc w:val="both"/>
        <w:rPr>
          <w:lang w:val="en-IE"/>
        </w:rPr>
      </w:pPr>
      <w:r w:rsidRPr="00110DB7">
        <w:rPr>
          <w:lang w:val="en-IE"/>
        </w:rPr>
        <w:t xml:space="preserve">We use a stated preference methodology – a discrete choice experiment (DCE) – to test the effects of alternative fuel efficiency </w:t>
      </w:r>
      <w:r w:rsidR="00547852">
        <w:rPr>
          <w:lang w:val="en-IE"/>
        </w:rPr>
        <w:t xml:space="preserve">frames </w:t>
      </w:r>
      <w:r w:rsidR="005C27AE">
        <w:rPr>
          <w:lang w:val="en-IE"/>
        </w:rPr>
        <w:t>in car choices</w:t>
      </w:r>
      <w:r w:rsidRPr="00110DB7">
        <w:rPr>
          <w:lang w:val="en-IE"/>
        </w:rPr>
        <w:t>. To increase task realism and respondent “buy-in” (minimise hypothetical bias), we first ask</w:t>
      </w:r>
      <w:r w:rsidR="009A57F8">
        <w:rPr>
          <w:lang w:val="en-IE"/>
        </w:rPr>
        <w:t>ed</w:t>
      </w:r>
      <w:r w:rsidRPr="00110DB7">
        <w:rPr>
          <w:lang w:val="en-IE"/>
        </w:rPr>
        <w:t xml:space="preserve"> respondents to choose their preferred car type from six options (left panel of Figure 1), engine type (diesel, petrol or hybrid) and colour (eight available). In the DCE (right panel), this benchmark </w:t>
      </w:r>
      <w:r w:rsidR="005C27AE">
        <w:rPr>
          <w:lang w:val="en-IE"/>
        </w:rPr>
        <w:t xml:space="preserve">ICE (internal combustion engine) </w:t>
      </w:r>
      <w:r w:rsidRPr="00110DB7">
        <w:rPr>
          <w:lang w:val="en-IE"/>
        </w:rPr>
        <w:t>car was then used to pivot alternative EVs which were identical to a respondent’s initial choice except for four attributes: price</w:t>
      </w:r>
      <w:r w:rsidR="009A57F8">
        <w:rPr>
          <w:lang w:val="en-IE"/>
        </w:rPr>
        <w:t xml:space="preserve"> (always higher than ICE)</w:t>
      </w:r>
      <w:r w:rsidRPr="00110DB7">
        <w:rPr>
          <w:lang w:val="en-IE"/>
        </w:rPr>
        <w:t xml:space="preserve">, range, boot size </w:t>
      </w:r>
      <w:r w:rsidR="009A57F8">
        <w:rPr>
          <w:lang w:val="en-IE"/>
        </w:rPr>
        <w:t xml:space="preserve">(always smaller) </w:t>
      </w:r>
      <w:r w:rsidRPr="00110DB7">
        <w:rPr>
          <w:lang w:val="en-IE"/>
        </w:rPr>
        <w:t>and “ultra-fast” charge capability.</w:t>
      </w:r>
      <w:r w:rsidRPr="00110DB7">
        <w:rPr>
          <w:rStyle w:val="FootnoteReference"/>
          <w:lang w:val="en-IE"/>
        </w:rPr>
        <w:footnoteReference w:id="1"/>
      </w:r>
      <w:r w:rsidR="00C432E1">
        <w:rPr>
          <w:lang w:val="en-IE"/>
        </w:rPr>
        <w:t xml:space="preserve"> </w:t>
      </w:r>
    </w:p>
    <w:p w14:paraId="331670C4" w14:textId="77777777" w:rsidR="00D33599" w:rsidRDefault="00D33599" w:rsidP="00F91632">
      <w:pPr>
        <w:jc w:val="both"/>
        <w:rPr>
          <w:lang w:val="en-IE"/>
        </w:rPr>
      </w:pPr>
    </w:p>
    <w:p w14:paraId="3F32205A" w14:textId="53DDC038" w:rsidR="00F91632" w:rsidRPr="004C7E2C" w:rsidRDefault="00F91632" w:rsidP="00F91632">
      <w:pPr>
        <w:jc w:val="both"/>
        <w:rPr>
          <w:rFonts w:asciiTheme="majorHAnsi" w:hAnsiTheme="majorHAnsi" w:cstheme="majorHAnsi"/>
          <w:lang w:val="en-IE"/>
        </w:rPr>
      </w:pPr>
      <w:r w:rsidRPr="00110DB7">
        <w:rPr>
          <w:lang w:val="en-IE"/>
        </w:rPr>
        <w:t xml:space="preserve">Eight different energy efficiency frames overlaid this benchmark DCE setup. Respondents were randomly assigned into one of eight experimental groups: control group (carbon per kilometre only) and seven treatment groups which combined various carbon and energy cost frames, </w:t>
      </w:r>
      <w:r w:rsidRPr="009A57F8">
        <w:rPr>
          <w:iCs/>
          <w:lang w:val="en-IE"/>
        </w:rPr>
        <w:t>the levels of which differed by car type and drivetrain (EV or ICE) only.</w:t>
      </w:r>
      <w:r w:rsidR="00D33599">
        <w:rPr>
          <w:lang w:val="en-IE"/>
        </w:rPr>
        <w:t xml:space="preserve"> </w:t>
      </w:r>
      <w:r w:rsidR="00D33599" w:rsidRPr="00D33599">
        <w:rPr>
          <w:lang w:val="en-IE"/>
        </w:rPr>
        <w:t xml:space="preserve">T1 explored the effect of adding energy cost information per kilometre, while T2 and T3 explored </w:t>
      </w:r>
      <w:r w:rsidR="00547852">
        <w:rPr>
          <w:lang w:val="en-IE"/>
        </w:rPr>
        <w:t xml:space="preserve">the effects of </w:t>
      </w:r>
      <w:r w:rsidR="00D33599" w:rsidRPr="00D33599">
        <w:rPr>
          <w:lang w:val="en-IE"/>
        </w:rPr>
        <w:t xml:space="preserve">framing this monetary information over one year and over ten years, respectively (T2 and T3 is compared to T1). In T4, </w:t>
      </w:r>
      <w:r w:rsidR="00B825B3" w:rsidRPr="00110DB7">
        <w:t>CO</w:t>
      </w:r>
      <w:r w:rsidR="00B825B3" w:rsidRPr="00110DB7">
        <w:rPr>
          <w:vertAlign w:val="subscript"/>
        </w:rPr>
        <w:t>2</w:t>
      </w:r>
      <w:r w:rsidR="00B825B3" w:rsidRPr="00110DB7">
        <w:t xml:space="preserve"> </w:t>
      </w:r>
      <w:r w:rsidR="00D33599" w:rsidRPr="00D33599">
        <w:rPr>
          <w:lang w:val="en-IE"/>
        </w:rPr>
        <w:t xml:space="preserve">is framed over a longer ten-year time frame (T4 is compared to T3). To ensure the effects of T4 are driven by </w:t>
      </w:r>
      <w:r w:rsidR="00547852">
        <w:rPr>
          <w:lang w:val="en-IE"/>
        </w:rPr>
        <w:t>lengthening</w:t>
      </w:r>
      <w:r w:rsidR="00D33599" w:rsidRPr="00D33599">
        <w:rPr>
          <w:lang w:val="en-IE"/>
        </w:rPr>
        <w:t xml:space="preserve"> the respondent’s forecast horizons (and not due to the effects of simply showing larger absolute numbers and differences), T5 and T7 explore alternative but equivalent 10-year frames: </w:t>
      </w:r>
      <w:r w:rsidR="00B825B3" w:rsidRPr="00110DB7">
        <w:t>CO</w:t>
      </w:r>
      <w:r w:rsidR="00B825B3" w:rsidRPr="00110DB7">
        <w:rPr>
          <w:vertAlign w:val="subscript"/>
        </w:rPr>
        <w:t>2</w:t>
      </w:r>
      <w:r w:rsidR="00B825B3" w:rsidRPr="00110DB7">
        <w:t xml:space="preserve"> </w:t>
      </w:r>
      <w:r w:rsidR="00D33599" w:rsidRPr="00D33599">
        <w:rPr>
          <w:lang w:val="en-IE"/>
        </w:rPr>
        <w:t xml:space="preserve">in kilograms and </w:t>
      </w:r>
      <w:r w:rsidR="00B825B3" w:rsidRPr="00110DB7">
        <w:t>CO</w:t>
      </w:r>
      <w:r w:rsidR="00B825B3" w:rsidRPr="00110DB7">
        <w:rPr>
          <w:vertAlign w:val="subscript"/>
        </w:rPr>
        <w:t>2</w:t>
      </w:r>
      <w:r w:rsidR="00B825B3" w:rsidRPr="00110DB7">
        <w:t xml:space="preserve"> </w:t>
      </w:r>
      <w:r w:rsidR="00D33599" w:rsidRPr="00D33599">
        <w:rPr>
          <w:lang w:val="en-IE"/>
        </w:rPr>
        <w:t xml:space="preserve">in equivalent washing machine cycles (T5 and T7 is compared to T4). Finally, T6 is considered a special case treatment which explores the effect of framing car price in terms of monthly loan repayments </w:t>
      </w:r>
      <w:r w:rsidR="00547852">
        <w:rPr>
          <w:lang w:val="en-IE"/>
        </w:rPr>
        <w:t>(</w:t>
      </w:r>
      <w:r w:rsidR="00D33599" w:rsidRPr="00D33599">
        <w:rPr>
          <w:lang w:val="en-IE"/>
        </w:rPr>
        <w:t xml:space="preserve">instead of the full </w:t>
      </w:r>
      <w:r w:rsidR="00547852">
        <w:rPr>
          <w:lang w:val="en-IE"/>
        </w:rPr>
        <w:t xml:space="preserve">upfront </w:t>
      </w:r>
      <w:r w:rsidR="00D33599" w:rsidRPr="00D33599">
        <w:rPr>
          <w:lang w:val="en-IE"/>
        </w:rPr>
        <w:t>price</w:t>
      </w:r>
      <w:r w:rsidR="00547852">
        <w:rPr>
          <w:lang w:val="en-IE"/>
        </w:rPr>
        <w:t>)</w:t>
      </w:r>
      <w:r w:rsidR="00D33599" w:rsidRPr="00D33599">
        <w:rPr>
          <w:lang w:val="en-IE"/>
        </w:rPr>
        <w:t xml:space="preserve"> and presents energy costs for the same duration (one month).</w:t>
      </w:r>
      <w:r w:rsidR="00D33599" w:rsidRPr="00D617B3">
        <w:rPr>
          <w:rFonts w:asciiTheme="majorHAnsi" w:hAnsiTheme="majorHAnsi" w:cstheme="majorHAnsi"/>
          <w:lang w:val="en-IE"/>
        </w:rPr>
        <w:t xml:space="preserve"> </w:t>
      </w:r>
      <w:r w:rsidRPr="00110DB7">
        <w:rPr>
          <w:lang w:val="en-IE"/>
        </w:rPr>
        <w:t xml:space="preserve"> </w:t>
      </w:r>
    </w:p>
    <w:p w14:paraId="7553BD57" w14:textId="4DAC9C8A" w:rsidR="00DC69F1" w:rsidRPr="00110DB7" w:rsidRDefault="00DC69F1" w:rsidP="00110DB7">
      <w:pPr>
        <w:pStyle w:val="Heading2"/>
        <w:rPr>
          <w:rFonts w:ascii="Times New Roman" w:hAnsi="Times New Roman"/>
          <w:i w:val="0"/>
          <w:sz w:val="24"/>
          <w:szCs w:val="24"/>
        </w:rPr>
      </w:pPr>
      <w:r w:rsidRPr="00110DB7">
        <w:rPr>
          <w:rFonts w:ascii="Times New Roman" w:hAnsi="Times New Roman"/>
          <w:i w:val="0"/>
          <w:sz w:val="24"/>
          <w:szCs w:val="24"/>
        </w:rPr>
        <w:t>Results</w:t>
      </w:r>
    </w:p>
    <w:p w14:paraId="6D88FF25" w14:textId="071CD5A9" w:rsidR="00110DB7" w:rsidRPr="00110DB7" w:rsidRDefault="00B825B3" w:rsidP="00110DB7">
      <w:pPr>
        <w:jc w:val="both"/>
        <w:rPr>
          <w:lang w:val="en-IE"/>
        </w:rPr>
      </w:pPr>
      <w:r>
        <w:rPr>
          <w:lang w:val="en-IE"/>
        </w:rPr>
        <w:t xml:space="preserve">2,000 </w:t>
      </w:r>
      <w:r w:rsidR="00FD3464">
        <w:rPr>
          <w:lang w:val="en-IE"/>
        </w:rPr>
        <w:t>respondents</w:t>
      </w:r>
      <w:r>
        <w:rPr>
          <w:lang w:val="en-IE"/>
        </w:rPr>
        <w:t xml:space="preserve"> (nationally representative) completed the DCE, each choosing </w:t>
      </w:r>
      <w:r w:rsidR="009A57F8">
        <w:rPr>
          <w:lang w:val="en-IE"/>
        </w:rPr>
        <w:t xml:space="preserve">from </w:t>
      </w:r>
      <w:r>
        <w:rPr>
          <w:lang w:val="en-IE"/>
        </w:rPr>
        <w:t xml:space="preserve">eight choice sets. </w:t>
      </w:r>
      <w:r w:rsidR="00110DB7" w:rsidRPr="00110DB7">
        <w:rPr>
          <w:lang w:val="en-IE"/>
        </w:rPr>
        <w:t>The overall EV switch rate in the DCE is high at 70%</w:t>
      </w:r>
      <w:r>
        <w:rPr>
          <w:lang w:val="en-IE"/>
        </w:rPr>
        <w:t xml:space="preserve">. While this is considerably higher than the share of </w:t>
      </w:r>
      <w:r w:rsidR="00FD3464">
        <w:rPr>
          <w:lang w:val="en-IE"/>
        </w:rPr>
        <w:t>respondents</w:t>
      </w:r>
      <w:r>
        <w:rPr>
          <w:lang w:val="en-IE"/>
        </w:rPr>
        <w:t xml:space="preserve"> claiming </w:t>
      </w:r>
      <w:r>
        <w:rPr>
          <w:lang w:val="en-IE"/>
        </w:rPr>
        <w:lastRenderedPageBreak/>
        <w:t>their next car will be an EV</w:t>
      </w:r>
      <w:r w:rsidR="009A57F8">
        <w:rPr>
          <w:lang w:val="en-IE"/>
        </w:rPr>
        <w:t xml:space="preserve"> (26%)</w:t>
      </w:r>
      <w:r w:rsidR="00110DB7" w:rsidRPr="00110DB7">
        <w:rPr>
          <w:lang w:val="en-IE"/>
        </w:rPr>
        <w:t>, it is important to note that the DCE displayed hypothetical price</w:t>
      </w:r>
      <w:r>
        <w:rPr>
          <w:lang w:val="en-IE"/>
        </w:rPr>
        <w:t xml:space="preserve"> and </w:t>
      </w:r>
      <w:r w:rsidR="00110DB7" w:rsidRPr="00110DB7">
        <w:rPr>
          <w:lang w:val="en-IE"/>
        </w:rPr>
        <w:t xml:space="preserve">attribute combinations, many of which would be superior to the current market </w:t>
      </w:r>
      <w:r w:rsidR="005C27AE">
        <w:rPr>
          <w:lang w:val="en-IE"/>
        </w:rPr>
        <w:t>offerings</w:t>
      </w:r>
      <w:r w:rsidR="00110DB7" w:rsidRPr="00110DB7">
        <w:rPr>
          <w:lang w:val="en-IE"/>
        </w:rPr>
        <w:t xml:space="preserve">. Figure </w:t>
      </w:r>
      <w:r w:rsidR="00547852">
        <w:rPr>
          <w:lang w:val="en-IE"/>
        </w:rPr>
        <w:t>2</w:t>
      </w:r>
      <w:r w:rsidR="00110DB7" w:rsidRPr="00110DB7">
        <w:rPr>
          <w:lang w:val="en-IE"/>
        </w:rPr>
        <w:t xml:space="preserve"> displays the </w:t>
      </w:r>
      <w:r w:rsidR="00D33599">
        <w:rPr>
          <w:lang w:val="en-IE"/>
        </w:rPr>
        <w:t>percentage point (PP) change in</w:t>
      </w:r>
      <w:r w:rsidR="00110DB7" w:rsidRPr="00110DB7">
        <w:rPr>
          <w:lang w:val="en-IE"/>
        </w:rPr>
        <w:t xml:space="preserve"> the probability of switching from ICE to EV (“switch rate” henceforth)</w:t>
      </w:r>
      <w:r w:rsidR="00D33599">
        <w:rPr>
          <w:lang w:val="en-IE"/>
        </w:rPr>
        <w:t xml:space="preserve"> across each treatment group</w:t>
      </w:r>
      <w:r w:rsidR="00110DB7">
        <w:rPr>
          <w:lang w:val="en-IE"/>
        </w:rPr>
        <w:t xml:space="preserve">. </w:t>
      </w:r>
      <w:r w:rsidR="00D33599">
        <w:rPr>
          <w:lang w:val="en-IE"/>
        </w:rPr>
        <w:t>It appears that m</w:t>
      </w:r>
      <w:r w:rsidR="00110DB7" w:rsidRPr="00110DB7">
        <w:rPr>
          <w:lang w:val="en-IE"/>
        </w:rPr>
        <w:t xml:space="preserve">onetary fuel efficiency information only increases EV switch rates when framed over time. For example, while T1 (euro per kilometre) has no effect on switch rates, T2 (euro per year) increases EV adoption by 7.2 PPs (relative to T1). However, this duration effect appears to be nonlinear (within our </w:t>
      </w:r>
      <w:r w:rsidR="00547852">
        <w:rPr>
          <w:lang w:val="en-IE"/>
        </w:rPr>
        <w:t xml:space="preserve">experimental </w:t>
      </w:r>
      <w:r w:rsidR="00110DB7" w:rsidRPr="00110DB7">
        <w:rPr>
          <w:lang w:val="en-IE"/>
        </w:rPr>
        <w:t xml:space="preserve">timescale) – T3 (euro </w:t>
      </w:r>
      <w:r w:rsidR="009A57F8">
        <w:rPr>
          <w:lang w:val="en-IE"/>
        </w:rPr>
        <w:t>per</w:t>
      </w:r>
      <w:r w:rsidR="00110DB7" w:rsidRPr="00110DB7">
        <w:rPr>
          <w:lang w:val="en-IE"/>
        </w:rPr>
        <w:t xml:space="preserve"> 10-years) is as effective as T2 (no statistically significant difference in effect sizes).</w:t>
      </w:r>
      <w:r w:rsidR="00110DB7">
        <w:rPr>
          <w:lang w:val="en-IE"/>
        </w:rPr>
        <w:t xml:space="preserve"> </w:t>
      </w:r>
      <w:r w:rsidR="00110DB7" w:rsidRPr="00110DB7">
        <w:rPr>
          <w:lang w:val="en-IE"/>
        </w:rPr>
        <w:t xml:space="preserve">Adding long-term </w:t>
      </w:r>
      <w:r w:rsidRPr="00110DB7">
        <w:t>CO</w:t>
      </w:r>
      <w:r w:rsidRPr="00110DB7">
        <w:rPr>
          <w:vertAlign w:val="subscript"/>
        </w:rPr>
        <w:t>2</w:t>
      </w:r>
      <w:r w:rsidRPr="00110DB7">
        <w:t xml:space="preserve"> </w:t>
      </w:r>
      <w:r w:rsidR="00110DB7" w:rsidRPr="00110DB7">
        <w:rPr>
          <w:lang w:val="en-IE"/>
        </w:rPr>
        <w:t xml:space="preserve">impacts increases EV switching further. Respondents in T4 received ten-year </w:t>
      </w:r>
      <w:r w:rsidRPr="00110DB7">
        <w:t>CO</w:t>
      </w:r>
      <w:r w:rsidRPr="00110DB7">
        <w:rPr>
          <w:vertAlign w:val="subscript"/>
        </w:rPr>
        <w:t>2</w:t>
      </w:r>
      <w:r w:rsidRPr="00110DB7">
        <w:t xml:space="preserve"> </w:t>
      </w:r>
      <w:r w:rsidR="00110DB7" w:rsidRPr="00110DB7">
        <w:rPr>
          <w:lang w:val="en-IE"/>
        </w:rPr>
        <w:t xml:space="preserve">instead of </w:t>
      </w:r>
      <w:r w:rsidRPr="00110DB7">
        <w:t>CO</w:t>
      </w:r>
      <w:r w:rsidRPr="00110DB7">
        <w:rPr>
          <w:vertAlign w:val="subscript"/>
        </w:rPr>
        <w:t>2</w:t>
      </w:r>
      <w:r w:rsidRPr="00110DB7">
        <w:t xml:space="preserve"> </w:t>
      </w:r>
      <w:r w:rsidR="00110DB7" w:rsidRPr="00110DB7">
        <w:rPr>
          <w:lang w:val="en-IE"/>
        </w:rPr>
        <w:t xml:space="preserve">per kilometre (but the same monetary information as T3). Compared to T3, respondents in T4 are 5.4 PPs more likely to switch to EV. To ensure the effect of T4 is not simply due to a larger absolute values and differences, T5 and T7 displayed the same ten-year </w:t>
      </w:r>
      <w:r w:rsidRPr="00110DB7">
        <w:t>CO</w:t>
      </w:r>
      <w:r w:rsidRPr="00110DB7">
        <w:rPr>
          <w:vertAlign w:val="subscript"/>
        </w:rPr>
        <w:t>2</w:t>
      </w:r>
      <w:r w:rsidRPr="00110DB7">
        <w:t xml:space="preserve"> </w:t>
      </w:r>
      <w:r w:rsidR="00110DB7" w:rsidRPr="00110DB7">
        <w:rPr>
          <w:lang w:val="en-IE"/>
        </w:rPr>
        <w:t xml:space="preserve">information but using smaller units – kilograms of </w:t>
      </w:r>
      <w:r w:rsidRPr="00110DB7">
        <w:t>CO</w:t>
      </w:r>
      <w:r w:rsidRPr="00110DB7">
        <w:rPr>
          <w:vertAlign w:val="subscript"/>
        </w:rPr>
        <w:t>2</w:t>
      </w:r>
      <w:r w:rsidRPr="00110DB7">
        <w:t xml:space="preserve"> </w:t>
      </w:r>
      <w:r w:rsidR="00110DB7" w:rsidRPr="00110DB7">
        <w:rPr>
          <w:lang w:val="en-IE"/>
        </w:rPr>
        <w:t>(T5) and washing machine cycles (T</w:t>
      </w:r>
      <w:r w:rsidR="009A57F8">
        <w:rPr>
          <w:lang w:val="en-IE"/>
        </w:rPr>
        <w:t>7</w:t>
      </w:r>
      <w:r w:rsidR="00110DB7" w:rsidRPr="00110DB7">
        <w:rPr>
          <w:lang w:val="en-IE"/>
        </w:rPr>
        <w:t xml:space="preserve">) – </w:t>
      </w:r>
      <w:r w:rsidR="00547852">
        <w:rPr>
          <w:lang w:val="en-IE"/>
        </w:rPr>
        <w:t>but</w:t>
      </w:r>
      <w:r w:rsidR="00110DB7" w:rsidRPr="00110DB7">
        <w:rPr>
          <w:lang w:val="en-IE"/>
        </w:rPr>
        <w:t xml:space="preserve"> both show reduced treatment effects (only significantly lower </w:t>
      </w:r>
      <w:r w:rsidR="009A57F8">
        <w:rPr>
          <w:lang w:val="en-IE"/>
        </w:rPr>
        <w:t>for</w:t>
      </w:r>
      <w:r w:rsidR="00110DB7" w:rsidRPr="00110DB7">
        <w:rPr>
          <w:lang w:val="en-IE"/>
        </w:rPr>
        <w:t xml:space="preserve"> T5).  </w:t>
      </w:r>
    </w:p>
    <w:p w14:paraId="5C5B7318" w14:textId="77777777" w:rsidR="00110DB7" w:rsidRPr="00110DB7" w:rsidRDefault="00110DB7" w:rsidP="00110DB7">
      <w:pPr>
        <w:jc w:val="both"/>
        <w:rPr>
          <w:i/>
          <w:lang w:val="en-IE"/>
        </w:rPr>
      </w:pPr>
    </w:p>
    <w:tbl>
      <w:tblPr>
        <w:tblStyle w:val="TableGrid"/>
        <w:tblW w:w="9360" w:type="dxa"/>
        <w:jc w:val="center"/>
        <w:tblLook w:val="04A0" w:firstRow="1" w:lastRow="0" w:firstColumn="1" w:lastColumn="0" w:noHBand="0" w:noVBand="1"/>
      </w:tblPr>
      <w:tblGrid>
        <w:gridCol w:w="2203"/>
        <w:gridCol w:w="7157"/>
      </w:tblGrid>
      <w:tr w:rsidR="00110DB7" w:rsidRPr="00110DB7" w14:paraId="3A0BC2F6" w14:textId="77777777" w:rsidTr="00C432E1">
        <w:trPr>
          <w:jc w:val="center"/>
        </w:trPr>
        <w:tc>
          <w:tcPr>
            <w:tcW w:w="9360" w:type="dxa"/>
            <w:gridSpan w:val="2"/>
            <w:tcBorders>
              <w:top w:val="nil"/>
              <w:left w:val="nil"/>
              <w:bottom w:val="single" w:sz="4" w:space="0" w:color="auto"/>
              <w:right w:val="nil"/>
            </w:tcBorders>
          </w:tcPr>
          <w:p w14:paraId="3B5B5655" w14:textId="7B8995EA" w:rsidR="00110DB7" w:rsidRPr="00D33599" w:rsidRDefault="00110DB7" w:rsidP="00BB5FD0">
            <w:pPr>
              <w:jc w:val="center"/>
              <w:rPr>
                <w:rFonts w:cs="Times New Roman"/>
                <w:b/>
                <w:sz w:val="16"/>
                <w:szCs w:val="16"/>
                <w:lang w:val="en-IE"/>
              </w:rPr>
            </w:pPr>
            <w:r w:rsidRPr="00D33599">
              <w:rPr>
                <w:rFonts w:cs="Times New Roman"/>
                <w:b/>
                <w:sz w:val="16"/>
                <w:szCs w:val="16"/>
                <w:lang w:val="en-IE"/>
              </w:rPr>
              <w:t xml:space="preserve">Figure </w:t>
            </w:r>
            <w:r w:rsidR="005C27AE" w:rsidRPr="00D33599">
              <w:rPr>
                <w:rFonts w:cs="Times New Roman"/>
                <w:b/>
                <w:sz w:val="16"/>
                <w:szCs w:val="16"/>
                <w:lang w:val="en-IE"/>
              </w:rPr>
              <w:t>2</w:t>
            </w:r>
            <w:r w:rsidRPr="00D33599">
              <w:rPr>
                <w:rFonts w:cs="Times New Roman"/>
                <w:b/>
                <w:sz w:val="16"/>
                <w:szCs w:val="16"/>
                <w:lang w:val="en-IE"/>
              </w:rPr>
              <w:t xml:space="preserve">: Effect of Treatment </w:t>
            </w:r>
            <w:r w:rsidR="00C432E1" w:rsidRPr="00D33599">
              <w:rPr>
                <w:rFonts w:cs="Times New Roman"/>
                <w:b/>
                <w:sz w:val="16"/>
                <w:szCs w:val="16"/>
                <w:lang w:val="en-IE"/>
              </w:rPr>
              <w:t xml:space="preserve">(T) </w:t>
            </w:r>
            <w:r w:rsidRPr="00D33599">
              <w:rPr>
                <w:rFonts w:cs="Times New Roman"/>
                <w:b/>
                <w:sz w:val="16"/>
                <w:szCs w:val="16"/>
                <w:lang w:val="en-IE"/>
              </w:rPr>
              <w:t xml:space="preserve">on </w:t>
            </w:r>
            <w:r w:rsidR="00D33599">
              <w:rPr>
                <w:rFonts w:cs="Times New Roman"/>
                <w:b/>
                <w:sz w:val="16"/>
                <w:szCs w:val="16"/>
                <w:lang w:val="en-IE"/>
              </w:rPr>
              <w:t xml:space="preserve">Probability of Switching from ICE to </w:t>
            </w:r>
            <w:r w:rsidRPr="00D33599">
              <w:rPr>
                <w:rFonts w:cs="Times New Roman"/>
                <w:b/>
                <w:sz w:val="16"/>
                <w:szCs w:val="16"/>
                <w:lang w:val="en-IE"/>
              </w:rPr>
              <w:t>EV Switch in DCE [Mean = 70%]</w:t>
            </w:r>
          </w:p>
        </w:tc>
      </w:tr>
      <w:tr w:rsidR="00110DB7" w:rsidRPr="00110DB7" w14:paraId="5B426141" w14:textId="77777777" w:rsidTr="00C432E1">
        <w:trPr>
          <w:jc w:val="center"/>
        </w:trPr>
        <w:tc>
          <w:tcPr>
            <w:tcW w:w="9360" w:type="dxa"/>
            <w:gridSpan w:val="2"/>
            <w:tcBorders>
              <w:top w:val="single" w:sz="4" w:space="0" w:color="auto"/>
              <w:bottom w:val="nil"/>
            </w:tcBorders>
          </w:tcPr>
          <w:p w14:paraId="7043272A" w14:textId="526C2D38" w:rsidR="00110DB7" w:rsidRPr="00110DB7" w:rsidRDefault="004C7E2C" w:rsidP="00BB5FD0">
            <w:pPr>
              <w:jc w:val="both"/>
              <w:rPr>
                <w:rFonts w:cs="Times New Roman"/>
                <w:lang w:val="en-IE"/>
              </w:rPr>
            </w:pPr>
            <w:r w:rsidRPr="00110DB7">
              <w:rPr>
                <w:noProof/>
                <w:lang w:eastAsia="en-GB"/>
              </w:rPr>
              <mc:AlternateContent>
                <mc:Choice Requires="wps">
                  <w:drawing>
                    <wp:anchor distT="0" distB="0" distL="114300" distR="114300" simplePos="0" relativeHeight="251661312" behindDoc="0" locked="0" layoutInCell="1" allowOverlap="1" wp14:anchorId="61E8C946" wp14:editId="76F7D8F4">
                      <wp:simplePos x="0" y="0"/>
                      <wp:positionH relativeFrom="column">
                        <wp:posOffset>1813560</wp:posOffset>
                      </wp:positionH>
                      <wp:positionV relativeFrom="paragraph">
                        <wp:posOffset>1870710</wp:posOffset>
                      </wp:positionV>
                      <wp:extent cx="1301750" cy="2540"/>
                      <wp:effectExtent l="38100" t="76200" r="0" b="92710"/>
                      <wp:wrapNone/>
                      <wp:docPr id="12" name="Straight Arrow Connector 11"/>
                      <wp:cNvGraphicFramePr/>
                      <a:graphic xmlns:a="http://schemas.openxmlformats.org/drawingml/2006/main">
                        <a:graphicData uri="http://schemas.microsoft.com/office/word/2010/wordprocessingShape">
                          <wps:wsp>
                            <wps:cNvCnPr/>
                            <wps:spPr>
                              <a:xfrm flipH="1">
                                <a:off x="0" y="0"/>
                                <a:ext cx="1301750" cy="254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0D466B" id="_x0000_t32" coordsize="21600,21600" o:spt="32" o:oned="t" path="m,l21600,21600e" filled="f">
                      <v:path arrowok="t" fillok="f" o:connecttype="none"/>
                      <o:lock v:ext="edit" shapetype="t"/>
                    </v:shapetype>
                    <v:shape id="Straight Arrow Connector 11" o:spid="_x0000_s1026" type="#_x0000_t32" style="position:absolute;margin-left:142.8pt;margin-top:147.3pt;width:102.5pt;height:.2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" strokecolor="red" strokeweight="1pt">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2D9B32CB" wp14:editId="5A68865F">
                      <wp:simplePos x="0" y="0"/>
                      <wp:positionH relativeFrom="column">
                        <wp:posOffset>3122930</wp:posOffset>
                      </wp:positionH>
                      <wp:positionV relativeFrom="paragraph">
                        <wp:posOffset>1869522</wp:posOffset>
                      </wp:positionV>
                      <wp:extent cx="1305560" cy="3810"/>
                      <wp:effectExtent l="0" t="76200" r="27940" b="91440"/>
                      <wp:wrapNone/>
                      <wp:docPr id="2" name="Straight Arrow Connector 1"/>
                      <wp:cNvGraphicFramePr/>
                      <a:graphic xmlns:a="http://schemas.openxmlformats.org/drawingml/2006/main">
                        <a:graphicData uri="http://schemas.microsoft.com/office/word/2010/wordprocessingShape">
                          <wps:wsp>
                            <wps:cNvCnPr/>
                            <wps:spPr>
                              <a:xfrm>
                                <a:off x="0" y="0"/>
                                <a:ext cx="1305560" cy="3810"/>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156155" id="Straight Arrow Connector 1" o:spid="_x0000_s1026" type="#_x0000_t32" style="position:absolute;margin-left:245.9pt;margin-top:147.2pt;width:102.8pt;height:.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" strokecolor="#00b050" strokeweight="1pt">
                      <v:stroke endarrow="block"/>
                    </v:shape>
                  </w:pict>
                </mc:Fallback>
              </mc:AlternateContent>
            </w:r>
            <w:r w:rsidR="00110DB7" w:rsidRPr="00110DB7">
              <w:rPr>
                <w:noProof/>
                <w:lang w:eastAsia="en-GB"/>
              </w:rPr>
              <w:drawing>
                <wp:inline distT="0" distB="0" distL="0" distR="0" wp14:anchorId="1F44569C" wp14:editId="058F3AC5">
                  <wp:extent cx="5812155" cy="1874068"/>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10DB7" w:rsidRPr="00110DB7">
              <w:rPr>
                <w:rFonts w:cs="Times New Roman"/>
                <w:noProof/>
                <w:lang w:eastAsia="en-GB"/>
              </w:rPr>
              <w:t xml:space="preserve"> </w:t>
            </w:r>
            <w:r w:rsidR="00110DB7" w:rsidRPr="00110DB7">
              <w:rPr>
                <w:noProof/>
                <w:lang w:eastAsia="en-GB"/>
              </w:rPr>
              <mc:AlternateContent>
                <mc:Choice Requires="wps">
                  <w:drawing>
                    <wp:anchor distT="0" distB="0" distL="114300" distR="114300" simplePos="0" relativeHeight="251659264" behindDoc="0" locked="0" layoutInCell="1" allowOverlap="1" wp14:anchorId="7C0EF030" wp14:editId="53EAAA5D">
                      <wp:simplePos x="0" y="0"/>
                      <wp:positionH relativeFrom="column">
                        <wp:posOffset>2854325</wp:posOffset>
                      </wp:positionH>
                      <wp:positionV relativeFrom="paragraph">
                        <wp:posOffset>15009495</wp:posOffset>
                      </wp:positionV>
                      <wp:extent cx="1303145" cy="3935"/>
                      <wp:effectExtent l="0" t="76200" r="30480" b="91440"/>
                      <wp:wrapNone/>
                      <wp:docPr id="61" name="Straight Arrow Connector 5"/>
                      <wp:cNvGraphicFramePr/>
                      <a:graphic xmlns:a="http://schemas.openxmlformats.org/drawingml/2006/main">
                        <a:graphicData uri="http://schemas.microsoft.com/office/word/2010/wordprocessingShape">
                          <wps:wsp>
                            <wps:cNvCnPr/>
                            <wps:spPr>
                              <a:xfrm>
                                <a:off x="0" y="0"/>
                                <a:ext cx="1303145" cy="3935"/>
                              </a:xfrm>
                              <a:prstGeom prst="straightConnector1">
                                <a:avLst/>
                              </a:prstGeom>
                              <a:ln w="127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F313DE" id="Straight Arrow Connector 5" o:spid="_x0000_s1026" type="#_x0000_t32" style="position:absolute;margin-left:224.75pt;margin-top:1181.85pt;width:102.6pt;height:.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" strokecolor="#00b050" strokeweight="1pt">
                      <v:stroke endarrow="block"/>
                    </v:shape>
                  </w:pict>
                </mc:Fallback>
              </mc:AlternateContent>
            </w:r>
            <w:r w:rsidR="00110DB7" w:rsidRPr="00110DB7">
              <w:rPr>
                <w:noProof/>
                <w:lang w:eastAsia="en-GB"/>
              </w:rPr>
              <mc:AlternateContent>
                <mc:Choice Requires="wps">
                  <w:drawing>
                    <wp:anchor distT="0" distB="0" distL="114300" distR="114300" simplePos="0" relativeHeight="251660288" behindDoc="0" locked="0" layoutInCell="1" allowOverlap="1" wp14:anchorId="7112F215" wp14:editId="6C9699EF">
                      <wp:simplePos x="0" y="0"/>
                      <wp:positionH relativeFrom="column">
                        <wp:posOffset>99695</wp:posOffset>
                      </wp:positionH>
                      <wp:positionV relativeFrom="paragraph">
                        <wp:posOffset>15017115</wp:posOffset>
                      </wp:positionV>
                      <wp:extent cx="1297554" cy="2975"/>
                      <wp:effectExtent l="38100" t="76200" r="0" b="92710"/>
                      <wp:wrapNone/>
                      <wp:docPr id="62" name="Straight Arrow Connector 6"/>
                      <wp:cNvGraphicFramePr/>
                      <a:graphic xmlns:a="http://schemas.openxmlformats.org/drawingml/2006/main">
                        <a:graphicData uri="http://schemas.microsoft.com/office/word/2010/wordprocessingShape">
                          <wps:wsp>
                            <wps:cNvCnPr/>
                            <wps:spPr>
                              <a:xfrm flipH="1">
                                <a:off x="0" y="0"/>
                                <a:ext cx="1297554" cy="297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C1312A" id="Straight Arrow Connector 6" o:spid="_x0000_s1026" type="#_x0000_t32" style="position:absolute;margin-left:7.85pt;margin-top:1182.45pt;width:102.15pt;height:.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" strokecolor="red" strokeweight="1pt">
                      <v:stroke endarrow="block"/>
                    </v:shape>
                  </w:pict>
                </mc:Fallback>
              </mc:AlternateContent>
            </w:r>
          </w:p>
        </w:tc>
      </w:tr>
      <w:tr w:rsidR="00C432E1" w:rsidRPr="00110DB7" w14:paraId="2532699C" w14:textId="77777777" w:rsidTr="00C432E1">
        <w:trPr>
          <w:jc w:val="center"/>
        </w:trPr>
        <w:tc>
          <w:tcPr>
            <w:tcW w:w="2272" w:type="dxa"/>
            <w:tcBorders>
              <w:top w:val="nil"/>
              <w:left w:val="single" w:sz="4" w:space="0" w:color="auto"/>
              <w:bottom w:val="single" w:sz="4" w:space="0" w:color="auto"/>
              <w:right w:val="nil"/>
            </w:tcBorders>
          </w:tcPr>
          <w:p w14:paraId="1C99E324" w14:textId="77777777" w:rsidR="00C432E1" w:rsidRPr="00110DB7" w:rsidRDefault="00C432E1" w:rsidP="00BB5FD0">
            <w:pPr>
              <w:jc w:val="both"/>
              <w:rPr>
                <w:rFonts w:cs="Times New Roman"/>
                <w:noProof/>
                <w:lang w:eastAsia="en-GB"/>
              </w:rPr>
            </w:pPr>
          </w:p>
        </w:tc>
        <w:tc>
          <w:tcPr>
            <w:tcW w:w="7088" w:type="dxa"/>
            <w:tcBorders>
              <w:top w:val="nil"/>
              <w:left w:val="nil"/>
              <w:bottom w:val="single" w:sz="4" w:space="0" w:color="auto"/>
              <w:right w:val="single" w:sz="4" w:space="0" w:color="auto"/>
            </w:tcBorders>
          </w:tcPr>
          <w:p w14:paraId="10EB1286" w14:textId="1D4AFECE" w:rsidR="00C432E1" w:rsidRPr="00110DB7" w:rsidRDefault="00C432E1" w:rsidP="00C432E1">
            <w:pPr>
              <w:rPr>
                <w:rFonts w:cs="Times New Roman"/>
                <w:i/>
                <w:noProof/>
                <w:sz w:val="18"/>
                <w:szCs w:val="18"/>
                <w:lang w:eastAsia="en-GB"/>
              </w:rPr>
            </w:pPr>
            <w:r w:rsidRPr="00110DB7">
              <w:rPr>
                <w:rFonts w:cs="Times New Roman"/>
                <w:i/>
                <w:noProof/>
                <w:sz w:val="18"/>
                <w:szCs w:val="18"/>
                <w:lang w:eastAsia="en-GB"/>
              </w:rPr>
              <w:t xml:space="preserve"> </w:t>
            </w:r>
            <w:r>
              <w:rPr>
                <w:rFonts w:cs="Times New Roman"/>
                <w:i/>
                <w:noProof/>
                <w:sz w:val="18"/>
                <w:szCs w:val="18"/>
                <w:lang w:eastAsia="en-GB"/>
              </w:rPr>
              <w:t xml:space="preserve">               </w:t>
            </w:r>
            <w:r w:rsidRPr="00110DB7">
              <w:rPr>
                <w:rFonts w:cs="Times New Roman"/>
                <w:i/>
                <w:noProof/>
                <w:sz w:val="18"/>
                <w:szCs w:val="18"/>
                <w:lang w:eastAsia="en-GB"/>
              </w:rPr>
              <w:t xml:space="preserve">  </w:t>
            </w:r>
            <w:r>
              <w:rPr>
                <w:rFonts w:cs="Times New Roman"/>
                <w:i/>
                <w:noProof/>
                <w:sz w:val="18"/>
                <w:szCs w:val="18"/>
                <w:lang w:eastAsia="en-GB"/>
              </w:rPr>
              <w:t xml:space="preserve">    </w:t>
            </w:r>
            <w:r w:rsidRPr="00110DB7">
              <w:rPr>
                <w:rFonts w:cs="Times New Roman"/>
                <w:i/>
                <w:noProof/>
                <w:sz w:val="18"/>
                <w:szCs w:val="18"/>
                <w:lang w:eastAsia="en-GB"/>
              </w:rPr>
              <w:t xml:space="preserve"> </w:t>
            </w:r>
            <w:r>
              <w:rPr>
                <w:rFonts w:cs="Times New Roman"/>
                <w:i/>
                <w:noProof/>
                <w:sz w:val="18"/>
                <w:szCs w:val="18"/>
                <w:lang w:eastAsia="en-GB"/>
              </w:rPr>
              <w:t xml:space="preserve">    </w:t>
            </w:r>
            <w:r w:rsidRPr="00110DB7">
              <w:rPr>
                <w:rFonts w:cs="Times New Roman"/>
                <w:i/>
                <w:noProof/>
                <w:sz w:val="18"/>
                <w:szCs w:val="18"/>
                <w:lang w:eastAsia="en-GB"/>
              </w:rPr>
              <w:t xml:space="preserve">lower probability </w:t>
            </w:r>
            <w:r>
              <w:rPr>
                <w:rFonts w:cs="Times New Roman"/>
                <w:i/>
                <w:noProof/>
                <w:sz w:val="18"/>
                <w:szCs w:val="18"/>
                <w:lang w:eastAsia="en-GB"/>
              </w:rPr>
              <w:t xml:space="preserve">        </w:t>
            </w:r>
            <w:r w:rsidR="004C7E2C">
              <w:rPr>
                <w:rFonts w:cs="Times New Roman"/>
                <w:i/>
                <w:noProof/>
                <w:sz w:val="18"/>
                <w:szCs w:val="18"/>
                <w:lang w:eastAsia="en-GB"/>
              </w:rPr>
              <w:t xml:space="preserve"> </w:t>
            </w:r>
            <w:r>
              <w:rPr>
                <w:rFonts w:cs="Times New Roman"/>
                <w:i/>
                <w:noProof/>
                <w:sz w:val="18"/>
                <w:szCs w:val="18"/>
                <w:lang w:eastAsia="en-GB"/>
              </w:rPr>
              <w:t xml:space="preserve"> </w:t>
            </w:r>
            <w:r w:rsidRPr="00110DB7">
              <w:rPr>
                <w:rFonts w:cs="Times New Roman"/>
                <w:i/>
                <w:noProof/>
                <w:sz w:val="18"/>
                <w:szCs w:val="18"/>
                <w:lang w:eastAsia="en-GB"/>
              </w:rPr>
              <w:t xml:space="preserve">higher probability </w:t>
            </w:r>
          </w:p>
        </w:tc>
      </w:tr>
      <w:tr w:rsidR="00110DB7" w:rsidRPr="00110DB7" w14:paraId="7F9E25D8" w14:textId="77777777" w:rsidTr="00C432E1">
        <w:trPr>
          <w:jc w:val="center"/>
        </w:trPr>
        <w:tc>
          <w:tcPr>
            <w:tcW w:w="9360" w:type="dxa"/>
            <w:gridSpan w:val="2"/>
            <w:tcBorders>
              <w:top w:val="single" w:sz="4" w:space="0" w:color="auto"/>
              <w:left w:val="nil"/>
              <w:bottom w:val="nil"/>
              <w:right w:val="nil"/>
            </w:tcBorders>
          </w:tcPr>
          <w:p w14:paraId="1A0A51BA" w14:textId="7C0476D1" w:rsidR="00110DB7" w:rsidRPr="00110DB7" w:rsidRDefault="00110DB7" w:rsidP="00BB5FD0">
            <w:pPr>
              <w:jc w:val="both"/>
              <w:rPr>
                <w:rFonts w:cs="Times New Roman"/>
                <w:sz w:val="16"/>
                <w:szCs w:val="16"/>
                <w:lang w:val="en-IE"/>
              </w:rPr>
            </w:pPr>
            <w:r w:rsidRPr="00110DB7">
              <w:rPr>
                <w:rFonts w:cs="Times New Roman"/>
                <w:i/>
                <w:sz w:val="16"/>
                <w:szCs w:val="16"/>
                <w:lang w:val="en-IE"/>
              </w:rPr>
              <w:t>Source</w:t>
            </w:r>
            <w:r w:rsidRPr="00110DB7">
              <w:rPr>
                <w:rFonts w:cs="Times New Roman"/>
                <w:sz w:val="16"/>
                <w:szCs w:val="16"/>
                <w:lang w:val="en-IE"/>
              </w:rPr>
              <w:t>: Own calculations using GreenCar DCE.</w:t>
            </w:r>
          </w:p>
          <w:p w14:paraId="18EE0E0F" w14:textId="5D08C618" w:rsidR="00110DB7" w:rsidRPr="00110DB7" w:rsidRDefault="00110DB7" w:rsidP="00BB5FD0">
            <w:pPr>
              <w:jc w:val="both"/>
              <w:rPr>
                <w:rFonts w:cs="Times New Roman"/>
                <w:sz w:val="16"/>
                <w:szCs w:val="16"/>
                <w:lang w:val="en-IE"/>
              </w:rPr>
            </w:pPr>
            <w:r w:rsidRPr="00110DB7">
              <w:rPr>
                <w:rFonts w:cs="Times New Roman"/>
                <w:i/>
                <w:sz w:val="16"/>
                <w:szCs w:val="16"/>
                <w:lang w:val="en-IE"/>
              </w:rPr>
              <w:t>Notes</w:t>
            </w:r>
            <w:r w:rsidRPr="00110DB7">
              <w:rPr>
                <w:rFonts w:cs="Times New Roman"/>
                <w:sz w:val="16"/>
                <w:szCs w:val="16"/>
                <w:lang w:val="en-IE"/>
              </w:rPr>
              <w:t xml:space="preserve">: Results describe the percentage point change in the probability of switching from baseline petrol/diesel/hybrid to electric in the DCE. Estimates are based on a logit model (marginal effects) with treatment variables only. </w:t>
            </w:r>
          </w:p>
        </w:tc>
      </w:tr>
    </w:tbl>
    <w:p w14:paraId="1CA40DFE" w14:textId="1DB87FC5" w:rsidR="00110DB7" w:rsidRPr="00110DB7" w:rsidRDefault="00110DB7" w:rsidP="00110DB7">
      <w:pPr>
        <w:jc w:val="both"/>
        <w:rPr>
          <w:lang w:val="en-IE"/>
        </w:rPr>
      </w:pPr>
    </w:p>
    <w:p w14:paraId="5CB984B1" w14:textId="4B649562" w:rsidR="00110DB7" w:rsidRPr="00110DB7" w:rsidRDefault="00C432E1" w:rsidP="00110DB7">
      <w:pPr>
        <w:jc w:val="both"/>
        <w:rPr>
          <w:lang w:val="en-IE"/>
        </w:rPr>
      </w:pPr>
      <w:r>
        <w:rPr>
          <w:lang w:val="en-IE"/>
        </w:rPr>
        <w:t xml:space="preserve">The </w:t>
      </w:r>
      <w:r w:rsidR="00547852">
        <w:rPr>
          <w:lang w:val="en-IE"/>
        </w:rPr>
        <w:t>standard</w:t>
      </w:r>
      <w:r>
        <w:rPr>
          <w:lang w:val="en-IE"/>
        </w:rPr>
        <w:t xml:space="preserve"> DCE attributes show large and significant effects. </w:t>
      </w:r>
      <w:r w:rsidR="00110DB7" w:rsidRPr="00110DB7">
        <w:rPr>
          <w:lang w:val="en-IE"/>
        </w:rPr>
        <w:t xml:space="preserve">Price and range are strong determinants of EV switching. For example, reducing price by ten </w:t>
      </w:r>
      <w:r w:rsidR="00D33599">
        <w:rPr>
          <w:lang w:val="en-IE"/>
        </w:rPr>
        <w:t>percent</w:t>
      </w:r>
      <w:r w:rsidR="0060440E">
        <w:rPr>
          <w:lang w:val="en-IE"/>
        </w:rPr>
        <w:t xml:space="preserve"> (relative to baseline) </w:t>
      </w:r>
      <w:r w:rsidR="00110DB7" w:rsidRPr="00110DB7">
        <w:rPr>
          <w:lang w:val="en-IE"/>
        </w:rPr>
        <w:t xml:space="preserve">increases the EV switch rate by 5.8 PPs. This increases to 12 PPs and 18 PPs for </w:t>
      </w:r>
      <w:r w:rsidR="00547852">
        <w:rPr>
          <w:lang w:val="en-IE"/>
        </w:rPr>
        <w:t>each additional ten PP reduction.</w:t>
      </w:r>
      <w:r w:rsidR="00110DB7" w:rsidRPr="00110DB7">
        <w:rPr>
          <w:lang w:val="en-IE"/>
        </w:rPr>
        <w:t xml:space="preserve"> In terms of battery range, each 100km increase </w:t>
      </w:r>
      <w:r w:rsidR="00547852">
        <w:rPr>
          <w:lang w:val="en-IE"/>
        </w:rPr>
        <w:t>raises</w:t>
      </w:r>
      <w:r w:rsidR="00110DB7" w:rsidRPr="00110DB7">
        <w:rPr>
          <w:lang w:val="en-IE"/>
        </w:rPr>
        <w:t xml:space="preserve"> the EV switch rate by 5.4 PPs, 11 PPs and 14 PPs</w:t>
      </w:r>
      <w:r w:rsidR="0060440E">
        <w:rPr>
          <w:lang w:val="en-IE"/>
        </w:rPr>
        <w:t>, and, o</w:t>
      </w:r>
      <w:r w:rsidR="00110DB7" w:rsidRPr="00110DB7">
        <w:rPr>
          <w:lang w:val="en-IE"/>
        </w:rPr>
        <w:t xml:space="preserve">verall, respondents would be willing to pay about €7,000 more for every 100km increase in range. Finally, the presence of </w:t>
      </w:r>
      <w:r w:rsidR="00547852">
        <w:rPr>
          <w:lang w:val="en-IE"/>
        </w:rPr>
        <w:t>“</w:t>
      </w:r>
      <w:r w:rsidR="00110DB7" w:rsidRPr="00110DB7">
        <w:rPr>
          <w:lang w:val="en-IE"/>
        </w:rPr>
        <w:t>Ultra-Fast</w:t>
      </w:r>
      <w:r w:rsidR="00547852">
        <w:rPr>
          <w:lang w:val="en-IE"/>
        </w:rPr>
        <w:t>”</w:t>
      </w:r>
      <w:r w:rsidR="00110DB7" w:rsidRPr="00110DB7">
        <w:rPr>
          <w:lang w:val="en-IE"/>
        </w:rPr>
        <w:t xml:space="preserve"> charging capability increases EV switch rates by 5.3 PPs. </w:t>
      </w:r>
    </w:p>
    <w:p w14:paraId="2893A253" w14:textId="77777777" w:rsidR="00DC69F1" w:rsidRPr="00110DB7" w:rsidRDefault="00DC69F1">
      <w:pPr>
        <w:pStyle w:val="Heading2"/>
        <w:jc w:val="both"/>
        <w:rPr>
          <w:rFonts w:ascii="Times New Roman" w:hAnsi="Times New Roman"/>
          <w:i w:val="0"/>
          <w:sz w:val="24"/>
          <w:szCs w:val="24"/>
        </w:rPr>
      </w:pPr>
      <w:r w:rsidRPr="00110DB7">
        <w:rPr>
          <w:rFonts w:ascii="Times New Roman" w:hAnsi="Times New Roman"/>
          <w:i w:val="0"/>
          <w:sz w:val="24"/>
          <w:szCs w:val="24"/>
        </w:rPr>
        <w:t>Conclusions</w:t>
      </w:r>
    </w:p>
    <w:p w14:paraId="7C0A3489" w14:textId="73CA8918" w:rsidR="00D33599" w:rsidRPr="00B825B3" w:rsidRDefault="00B825B3" w:rsidP="00D33599">
      <w:pPr>
        <w:jc w:val="both"/>
        <w:rPr>
          <w:lang w:val="en-IE"/>
        </w:rPr>
      </w:pPr>
      <w:r>
        <w:rPr>
          <w:lang w:val="en-IE"/>
        </w:rPr>
        <w:t xml:space="preserve">Policymakers can support EV adoption through a range of economic </w:t>
      </w:r>
      <w:r w:rsidR="004C7E2C">
        <w:rPr>
          <w:lang w:val="en-IE"/>
        </w:rPr>
        <w:t xml:space="preserve">supports </w:t>
      </w:r>
      <w:r>
        <w:rPr>
          <w:lang w:val="en-IE"/>
        </w:rPr>
        <w:t xml:space="preserve">and informational interventions. </w:t>
      </w:r>
      <w:r w:rsidRPr="00B825B3">
        <w:rPr>
          <w:lang w:val="en-IE"/>
        </w:rPr>
        <w:t>Results from th</w:t>
      </w:r>
      <w:r w:rsidR="004C7E2C">
        <w:rPr>
          <w:lang w:val="en-IE"/>
        </w:rPr>
        <w:t>is paper</w:t>
      </w:r>
      <w:r w:rsidRPr="00B825B3">
        <w:rPr>
          <w:lang w:val="en-IE"/>
        </w:rPr>
        <w:t xml:space="preserve"> </w:t>
      </w:r>
      <w:r>
        <w:rPr>
          <w:lang w:val="en-IE"/>
        </w:rPr>
        <w:t>show that</w:t>
      </w:r>
      <w:r w:rsidR="0060440E">
        <w:rPr>
          <w:lang w:val="en-IE"/>
        </w:rPr>
        <w:t xml:space="preserve"> low awareness of private EV benefits could be </w:t>
      </w:r>
      <w:r w:rsidRPr="00B825B3">
        <w:rPr>
          <w:lang w:val="en-IE"/>
        </w:rPr>
        <w:t>slowing EV adoption</w:t>
      </w:r>
      <w:r>
        <w:rPr>
          <w:lang w:val="en-IE"/>
        </w:rPr>
        <w:t>, and</w:t>
      </w:r>
      <w:r w:rsidRPr="00B825B3">
        <w:rPr>
          <w:lang w:val="en-IE"/>
        </w:rPr>
        <w:t xml:space="preserve"> that framing </w:t>
      </w:r>
      <w:r w:rsidR="0060440E">
        <w:rPr>
          <w:lang w:val="en-IE"/>
        </w:rPr>
        <w:t xml:space="preserve">the </w:t>
      </w:r>
      <w:r w:rsidRPr="00B825B3">
        <w:rPr>
          <w:lang w:val="en-IE"/>
        </w:rPr>
        <w:t>CO</w:t>
      </w:r>
      <w:r w:rsidRPr="004C7E2C">
        <w:rPr>
          <w:vertAlign w:val="subscript"/>
          <w:lang w:val="en-IE"/>
        </w:rPr>
        <w:t>2</w:t>
      </w:r>
      <w:r w:rsidRPr="00B825B3">
        <w:rPr>
          <w:lang w:val="en-IE"/>
        </w:rPr>
        <w:t xml:space="preserve"> and monetary benefits of </w:t>
      </w:r>
      <w:r w:rsidR="004C7E2C">
        <w:rPr>
          <w:lang w:val="en-IE"/>
        </w:rPr>
        <w:t>EVs in</w:t>
      </w:r>
      <w:r w:rsidRPr="00B825B3">
        <w:rPr>
          <w:lang w:val="en-IE"/>
        </w:rPr>
        <w:t xml:space="preserve"> terms of their long-run implications will increase the switch. For example, framing efficiency in terms of ten-year cost and carbon implication increases adoption by about 11 PPs relative to a simple </w:t>
      </w:r>
      <w:r w:rsidR="004C7E2C" w:rsidRPr="00B825B3">
        <w:rPr>
          <w:lang w:val="en-IE"/>
        </w:rPr>
        <w:t>CO</w:t>
      </w:r>
      <w:r w:rsidR="004C7E2C" w:rsidRPr="004C7E2C">
        <w:rPr>
          <w:vertAlign w:val="subscript"/>
          <w:lang w:val="en-IE"/>
        </w:rPr>
        <w:t>2</w:t>
      </w:r>
      <w:r w:rsidRPr="00B825B3">
        <w:rPr>
          <w:lang w:val="en-IE"/>
        </w:rPr>
        <w:t xml:space="preserve">/km (only) label. </w:t>
      </w:r>
      <w:r w:rsidR="004C7E2C">
        <w:rPr>
          <w:lang w:val="en-IE"/>
        </w:rPr>
        <w:t xml:space="preserve">However, </w:t>
      </w:r>
      <w:proofErr w:type="gramStart"/>
      <w:r w:rsidR="00FD3464">
        <w:rPr>
          <w:lang w:val="en-IE"/>
        </w:rPr>
        <w:t>economic</w:t>
      </w:r>
      <w:proofErr w:type="gramEnd"/>
      <w:r w:rsidR="004C7E2C">
        <w:rPr>
          <w:lang w:val="en-IE"/>
        </w:rPr>
        <w:t xml:space="preserve"> and technological factors </w:t>
      </w:r>
      <w:r w:rsidR="0060440E">
        <w:rPr>
          <w:lang w:val="en-IE"/>
        </w:rPr>
        <w:t>will likely</w:t>
      </w:r>
      <w:r w:rsidR="004C7E2C">
        <w:rPr>
          <w:lang w:val="en-IE"/>
        </w:rPr>
        <w:t xml:space="preserve"> </w:t>
      </w:r>
      <w:r w:rsidR="0060440E">
        <w:rPr>
          <w:lang w:val="en-IE"/>
        </w:rPr>
        <w:t xml:space="preserve">be the key determinants of future </w:t>
      </w:r>
      <w:r w:rsidR="00547852">
        <w:rPr>
          <w:lang w:val="en-IE"/>
        </w:rPr>
        <w:t xml:space="preserve">EV </w:t>
      </w:r>
      <w:r w:rsidR="0060440E">
        <w:rPr>
          <w:lang w:val="en-IE"/>
        </w:rPr>
        <w:t>adoption</w:t>
      </w:r>
      <w:r w:rsidR="00547852">
        <w:rPr>
          <w:lang w:val="en-IE"/>
        </w:rPr>
        <w:t xml:space="preserve"> rates</w:t>
      </w:r>
      <w:r w:rsidR="0060440E">
        <w:rPr>
          <w:lang w:val="en-IE"/>
        </w:rPr>
        <w:t>.</w:t>
      </w:r>
      <w:r w:rsidR="004C7E2C">
        <w:rPr>
          <w:lang w:val="en-IE"/>
        </w:rPr>
        <w:t xml:space="preserve"> </w:t>
      </w:r>
      <w:r w:rsidR="00D33599" w:rsidRPr="00B825B3">
        <w:rPr>
          <w:lang w:val="en-IE"/>
        </w:rPr>
        <w:t xml:space="preserve">For example, each €10,000 decrease in </w:t>
      </w:r>
      <w:r w:rsidR="0060440E">
        <w:rPr>
          <w:lang w:val="en-IE"/>
        </w:rPr>
        <w:t xml:space="preserve">EV </w:t>
      </w:r>
      <w:r w:rsidR="00D33599" w:rsidRPr="00B825B3">
        <w:rPr>
          <w:lang w:val="en-IE"/>
        </w:rPr>
        <w:t>price</w:t>
      </w:r>
      <w:r w:rsidR="0060440E">
        <w:rPr>
          <w:lang w:val="en-IE"/>
        </w:rPr>
        <w:t>s</w:t>
      </w:r>
      <w:r w:rsidR="00D33599" w:rsidRPr="00B825B3">
        <w:rPr>
          <w:lang w:val="en-IE"/>
        </w:rPr>
        <w:t xml:space="preserve"> is associated with an increase in EV adoption of 5.3 PPs, while each 100km increase in range (holding price fixed) would increase adoption rates by 3.6 PPs. Furthermore, if the typical EV had </w:t>
      </w:r>
      <w:r w:rsidR="00547852">
        <w:rPr>
          <w:lang w:val="en-IE"/>
        </w:rPr>
        <w:t>“</w:t>
      </w:r>
      <w:r w:rsidR="00D33599" w:rsidRPr="00B825B3">
        <w:rPr>
          <w:lang w:val="en-IE"/>
        </w:rPr>
        <w:t>ultra-fast</w:t>
      </w:r>
      <w:r w:rsidR="00547852">
        <w:rPr>
          <w:lang w:val="en-IE"/>
        </w:rPr>
        <w:t>”</w:t>
      </w:r>
      <w:r w:rsidR="00D33599" w:rsidRPr="00B825B3">
        <w:rPr>
          <w:lang w:val="en-IE"/>
        </w:rPr>
        <w:t xml:space="preserve"> charging and </w:t>
      </w:r>
      <w:r w:rsidR="00547852">
        <w:rPr>
          <w:lang w:val="en-IE"/>
        </w:rPr>
        <w:t xml:space="preserve">an </w:t>
      </w:r>
      <w:r w:rsidR="00D33599" w:rsidRPr="00B825B3">
        <w:rPr>
          <w:lang w:val="en-IE"/>
        </w:rPr>
        <w:t>identically si</w:t>
      </w:r>
      <w:r w:rsidR="004C7E2C">
        <w:rPr>
          <w:lang w:val="en-IE"/>
        </w:rPr>
        <w:t>z</w:t>
      </w:r>
      <w:r w:rsidR="00D33599" w:rsidRPr="00B825B3">
        <w:rPr>
          <w:lang w:val="en-IE"/>
        </w:rPr>
        <w:t xml:space="preserve">ed boot (to ICE), adoption rates would increase by </w:t>
      </w:r>
      <w:r w:rsidR="004C7E2C">
        <w:rPr>
          <w:lang w:val="en-IE"/>
        </w:rPr>
        <w:t xml:space="preserve">an additional </w:t>
      </w:r>
      <w:r w:rsidR="00D33599" w:rsidRPr="00B825B3">
        <w:rPr>
          <w:lang w:val="en-IE"/>
        </w:rPr>
        <w:t xml:space="preserve">about 10 PPs. </w:t>
      </w:r>
    </w:p>
    <w:p w14:paraId="597EA4E5" w14:textId="77777777" w:rsidR="00C432E1" w:rsidRPr="00110DB7" w:rsidRDefault="00C432E1" w:rsidP="004C7E2C">
      <w:pPr>
        <w:pStyle w:val="BodyText2"/>
        <w:spacing w:after="200"/>
        <w:ind w:firstLine="0"/>
        <w:rPr>
          <w:i/>
        </w:rPr>
      </w:pPr>
    </w:p>
    <w:p w14:paraId="3039C8D1" w14:textId="33ADCC2A" w:rsidR="0070781F" w:rsidRPr="00C432E1" w:rsidRDefault="00DC69F1" w:rsidP="00C432E1">
      <w:pPr>
        <w:pStyle w:val="Heading2"/>
        <w:rPr>
          <w:rFonts w:ascii="Times New Roman" w:hAnsi="Times New Roman"/>
          <w:i w:val="0"/>
          <w:sz w:val="24"/>
          <w:szCs w:val="24"/>
        </w:rPr>
      </w:pPr>
      <w:r w:rsidRPr="00110DB7">
        <w:rPr>
          <w:rFonts w:ascii="Times New Roman" w:hAnsi="Times New Roman"/>
          <w:i w:val="0"/>
          <w:sz w:val="24"/>
          <w:szCs w:val="24"/>
        </w:rPr>
        <w:t>References</w:t>
      </w:r>
    </w:p>
    <w:p w14:paraId="76C4EB96" w14:textId="77777777" w:rsidR="00F91632" w:rsidRPr="00110DB7" w:rsidRDefault="0070781F" w:rsidP="00F91632">
      <w:pPr>
        <w:pStyle w:val="EndNoteBibliography"/>
        <w:ind w:left="720" w:hanging="720"/>
      </w:pPr>
      <w:r w:rsidRPr="00110DB7">
        <w:fldChar w:fldCharType="begin"/>
      </w:r>
      <w:r w:rsidRPr="00110DB7">
        <w:instrText xml:space="preserve"> ADDIN EN.REFLIST </w:instrText>
      </w:r>
      <w:r w:rsidRPr="00110DB7">
        <w:fldChar w:fldCharType="separate"/>
      </w:r>
      <w:r w:rsidR="00F91632" w:rsidRPr="00110DB7">
        <w:t xml:space="preserve">QIAO, Q., ZHAO, F., LIU, Z., HE, X. &amp; HAO, H. 2019. Life cycle greenhouse gas emissions of Electric Vehicles in China: Combining the vehicle cycle and fuel cycle. </w:t>
      </w:r>
      <w:r w:rsidR="00F91632" w:rsidRPr="00110DB7">
        <w:rPr>
          <w:i/>
        </w:rPr>
        <w:t>Energy,</w:t>
      </w:r>
      <w:r w:rsidR="00F91632" w:rsidRPr="00110DB7">
        <w:t xml:space="preserve"> 177</w:t>
      </w:r>
      <w:r w:rsidR="00F91632" w:rsidRPr="00110DB7">
        <w:rPr>
          <w:b/>
        </w:rPr>
        <w:t>,</w:t>
      </w:r>
      <w:r w:rsidR="00F91632" w:rsidRPr="00110DB7">
        <w:t xml:space="preserve"> 222-233.</w:t>
      </w:r>
    </w:p>
    <w:p w14:paraId="414A9369" w14:textId="77777777" w:rsidR="00F91632" w:rsidRPr="00110DB7" w:rsidRDefault="00F91632" w:rsidP="00F91632">
      <w:pPr>
        <w:pStyle w:val="EndNoteBibliography"/>
        <w:ind w:left="720" w:hanging="720"/>
      </w:pPr>
      <w:r w:rsidRPr="00110DB7">
        <w:t xml:space="preserve">TAMAYAO, M.-A. M., MICHALEK, J. J., HENDRICKSON, C. &amp; AZEVEDO, I. M. L. 2015. Regional Variability and Uncertainty of Electric Vehicle Life Cycle CO2 Emissions across the United States. </w:t>
      </w:r>
      <w:r w:rsidRPr="00110DB7">
        <w:rPr>
          <w:i/>
        </w:rPr>
        <w:t>Environmental Science &amp; Technology,</w:t>
      </w:r>
      <w:r w:rsidRPr="00110DB7">
        <w:t xml:space="preserve"> 49</w:t>
      </w:r>
      <w:r w:rsidRPr="00110DB7">
        <w:rPr>
          <w:b/>
        </w:rPr>
        <w:t>,</w:t>
      </w:r>
      <w:r w:rsidRPr="00110DB7">
        <w:t xml:space="preserve"> 8844-8855.</w:t>
      </w:r>
    </w:p>
    <w:p w14:paraId="45260408" w14:textId="77777777" w:rsidR="00F91632" w:rsidRPr="00110DB7" w:rsidRDefault="00F91632" w:rsidP="00F91632">
      <w:pPr>
        <w:pStyle w:val="EndNoteBibliography"/>
        <w:ind w:left="720" w:hanging="720"/>
      </w:pPr>
      <w:r w:rsidRPr="00110DB7">
        <w:t xml:space="preserve">WU, Z., WANG, M., ZHENG, J., SUN, X., ZHAO, M. &amp; WANG, X. 2018. Life cycle greenhouse gas emission reduction potential of battery electric vehicle. </w:t>
      </w:r>
      <w:r w:rsidRPr="00110DB7">
        <w:rPr>
          <w:i/>
        </w:rPr>
        <w:t>Journal of Cleaner Production,</w:t>
      </w:r>
      <w:r w:rsidRPr="00110DB7">
        <w:t xml:space="preserve"> 190</w:t>
      </w:r>
      <w:r w:rsidRPr="00110DB7">
        <w:rPr>
          <w:b/>
        </w:rPr>
        <w:t>,</w:t>
      </w:r>
      <w:r w:rsidRPr="00110DB7">
        <w:t xml:space="preserve"> 462-470.</w:t>
      </w:r>
    </w:p>
    <w:p w14:paraId="6FBFA1AD" w14:textId="3242BBA9" w:rsidR="00DC69F1" w:rsidRPr="00110DB7" w:rsidRDefault="0070781F" w:rsidP="004C7E2C">
      <w:pPr>
        <w:pStyle w:val="BodyText2"/>
        <w:spacing w:after="200"/>
        <w:ind w:firstLine="0"/>
      </w:pPr>
      <w:r w:rsidRPr="00110DB7">
        <w:fldChar w:fldCharType="end"/>
      </w:r>
    </w:p>
    <w:sectPr w:rsidR="00DC69F1" w:rsidRPr="00110DB7"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8E3AE" w14:textId="77777777" w:rsidR="00FC3EEC" w:rsidRDefault="00FC3EEC">
      <w:r>
        <w:separator/>
      </w:r>
    </w:p>
  </w:endnote>
  <w:endnote w:type="continuationSeparator" w:id="0">
    <w:p w14:paraId="1F0D9E08" w14:textId="77777777" w:rsidR="00FC3EEC" w:rsidRDefault="00FC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F3F3C" w14:textId="77777777" w:rsidR="00FC3EEC" w:rsidRDefault="00FC3EEC">
      <w:r>
        <w:separator/>
      </w:r>
    </w:p>
  </w:footnote>
  <w:footnote w:type="continuationSeparator" w:id="0">
    <w:p w14:paraId="622BC88D" w14:textId="77777777" w:rsidR="00FC3EEC" w:rsidRDefault="00FC3EEC">
      <w:r>
        <w:continuationSeparator/>
      </w:r>
    </w:p>
  </w:footnote>
  <w:footnote w:id="1">
    <w:p w14:paraId="0F3A4F35" w14:textId="77777777" w:rsidR="0012255E" w:rsidRPr="009A57F8" w:rsidRDefault="0012255E" w:rsidP="0012255E">
      <w:pPr>
        <w:pStyle w:val="FootnoteText"/>
        <w:rPr>
          <w:rFonts w:ascii="Times New Roman" w:hAnsi="Times New Roman" w:cs="Times New Roman"/>
          <w:sz w:val="16"/>
          <w:szCs w:val="16"/>
          <w:lang w:val="en-IE"/>
        </w:rPr>
      </w:pPr>
      <w:r w:rsidRPr="009A57F8">
        <w:rPr>
          <w:rStyle w:val="FootnoteReference"/>
          <w:rFonts w:ascii="Times New Roman" w:hAnsi="Times New Roman" w:cs="Times New Roman"/>
          <w:sz w:val="16"/>
          <w:szCs w:val="16"/>
        </w:rPr>
        <w:footnoteRef/>
      </w:r>
      <w:r w:rsidRPr="009A57F8">
        <w:rPr>
          <w:rFonts w:ascii="Times New Roman" w:hAnsi="Times New Roman" w:cs="Times New Roman"/>
          <w:sz w:val="16"/>
          <w:szCs w:val="16"/>
        </w:rPr>
        <w:t xml:space="preserve"> </w:t>
      </w:r>
      <w:r w:rsidRPr="009A57F8">
        <w:rPr>
          <w:rFonts w:ascii="Times New Roman" w:hAnsi="Times New Roman" w:cs="Times New Roman"/>
          <w:sz w:val="16"/>
          <w:szCs w:val="16"/>
          <w:lang w:val="en-IE"/>
        </w:rPr>
        <w:t>These attributes were randomized using an “efficient” design which created 16 choice unique choice sets spread across two design blocks (eight choices per respondent). The experimental design was implemented in STATA 14 using the “</w:t>
      </w:r>
      <w:r w:rsidRPr="009A57F8">
        <w:rPr>
          <w:rFonts w:ascii="Times New Roman" w:hAnsi="Times New Roman" w:cs="Times New Roman"/>
          <w:i/>
          <w:sz w:val="16"/>
          <w:szCs w:val="16"/>
          <w:lang w:val="en-IE"/>
        </w:rPr>
        <w:t>dcreate”</w:t>
      </w:r>
      <w:r w:rsidRPr="009A57F8">
        <w:rPr>
          <w:rFonts w:ascii="Times New Roman" w:hAnsi="Times New Roman" w:cs="Times New Roman"/>
          <w:sz w:val="16"/>
          <w:szCs w:val="16"/>
          <w:lang w:val="en-IE"/>
        </w:rPr>
        <w:t xml:space="preserve"> command.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DBFB"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7AF8E8AA">
      <w:start w:val="1"/>
      <w:numFmt w:val="bullet"/>
      <w:lvlText w:val=""/>
      <w:lvlJc w:val="left"/>
      <w:pPr>
        <w:tabs>
          <w:tab w:val="num" w:pos="720"/>
        </w:tabs>
        <w:ind w:left="720" w:hanging="360"/>
      </w:pPr>
      <w:rPr>
        <w:rFonts w:ascii="Symbol" w:hAnsi="Symbol" w:hint="default"/>
      </w:rPr>
    </w:lvl>
    <w:lvl w:ilvl="1" w:tplc="6E44C14A">
      <w:start w:val="1"/>
      <w:numFmt w:val="bullet"/>
      <w:lvlText w:val="o"/>
      <w:lvlJc w:val="left"/>
      <w:pPr>
        <w:tabs>
          <w:tab w:val="num" w:pos="1440"/>
        </w:tabs>
        <w:ind w:left="1440" w:hanging="360"/>
      </w:pPr>
      <w:rPr>
        <w:rFonts w:ascii="Courier New" w:hAnsi="Courier New" w:hint="default"/>
      </w:rPr>
    </w:lvl>
    <w:lvl w:ilvl="2" w:tplc="A6D0FBD0" w:tentative="1">
      <w:start w:val="1"/>
      <w:numFmt w:val="bullet"/>
      <w:lvlText w:val=""/>
      <w:lvlJc w:val="left"/>
      <w:pPr>
        <w:tabs>
          <w:tab w:val="num" w:pos="2160"/>
        </w:tabs>
        <w:ind w:left="2160" w:hanging="360"/>
      </w:pPr>
      <w:rPr>
        <w:rFonts w:ascii="Wingdings" w:hAnsi="Wingdings" w:hint="default"/>
      </w:rPr>
    </w:lvl>
    <w:lvl w:ilvl="3" w:tplc="FE00D28C" w:tentative="1">
      <w:start w:val="1"/>
      <w:numFmt w:val="bullet"/>
      <w:lvlText w:val=""/>
      <w:lvlJc w:val="left"/>
      <w:pPr>
        <w:tabs>
          <w:tab w:val="num" w:pos="2880"/>
        </w:tabs>
        <w:ind w:left="2880" w:hanging="360"/>
      </w:pPr>
      <w:rPr>
        <w:rFonts w:ascii="Symbol" w:hAnsi="Symbol" w:hint="default"/>
      </w:rPr>
    </w:lvl>
    <w:lvl w:ilvl="4" w:tplc="D9FC353E" w:tentative="1">
      <w:start w:val="1"/>
      <w:numFmt w:val="bullet"/>
      <w:lvlText w:val="o"/>
      <w:lvlJc w:val="left"/>
      <w:pPr>
        <w:tabs>
          <w:tab w:val="num" w:pos="3600"/>
        </w:tabs>
        <w:ind w:left="3600" w:hanging="360"/>
      </w:pPr>
      <w:rPr>
        <w:rFonts w:ascii="Courier New" w:hAnsi="Courier New" w:hint="default"/>
      </w:rPr>
    </w:lvl>
    <w:lvl w:ilvl="5" w:tplc="E9D05846" w:tentative="1">
      <w:start w:val="1"/>
      <w:numFmt w:val="bullet"/>
      <w:lvlText w:val=""/>
      <w:lvlJc w:val="left"/>
      <w:pPr>
        <w:tabs>
          <w:tab w:val="num" w:pos="4320"/>
        </w:tabs>
        <w:ind w:left="4320" w:hanging="360"/>
      </w:pPr>
      <w:rPr>
        <w:rFonts w:ascii="Wingdings" w:hAnsi="Wingdings" w:hint="default"/>
      </w:rPr>
    </w:lvl>
    <w:lvl w:ilvl="6" w:tplc="0BF877E4" w:tentative="1">
      <w:start w:val="1"/>
      <w:numFmt w:val="bullet"/>
      <w:lvlText w:val=""/>
      <w:lvlJc w:val="left"/>
      <w:pPr>
        <w:tabs>
          <w:tab w:val="num" w:pos="5040"/>
        </w:tabs>
        <w:ind w:left="5040" w:hanging="360"/>
      </w:pPr>
      <w:rPr>
        <w:rFonts w:ascii="Symbol" w:hAnsi="Symbol" w:hint="default"/>
      </w:rPr>
    </w:lvl>
    <w:lvl w:ilvl="7" w:tplc="DEC00A74" w:tentative="1">
      <w:start w:val="1"/>
      <w:numFmt w:val="bullet"/>
      <w:lvlText w:val="o"/>
      <w:lvlJc w:val="left"/>
      <w:pPr>
        <w:tabs>
          <w:tab w:val="num" w:pos="5760"/>
        </w:tabs>
        <w:ind w:left="5760" w:hanging="360"/>
      </w:pPr>
      <w:rPr>
        <w:rFonts w:ascii="Courier New" w:hAnsi="Courier New" w:hint="default"/>
      </w:rPr>
    </w:lvl>
    <w:lvl w:ilvl="8" w:tplc="3FC02C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09BE3252">
      <w:start w:val="1"/>
      <w:numFmt w:val="lowerRoman"/>
      <w:lvlText w:val="%1.)"/>
      <w:lvlJc w:val="left"/>
      <w:pPr>
        <w:tabs>
          <w:tab w:val="num" w:pos="540"/>
        </w:tabs>
        <w:ind w:left="255" w:hanging="435"/>
      </w:pPr>
      <w:rPr>
        <w:rFonts w:hint="default"/>
      </w:rPr>
    </w:lvl>
    <w:lvl w:ilvl="1" w:tplc="EF506CF4" w:tentative="1">
      <w:start w:val="1"/>
      <w:numFmt w:val="lowerLetter"/>
      <w:lvlText w:val="%2."/>
      <w:lvlJc w:val="left"/>
      <w:pPr>
        <w:tabs>
          <w:tab w:val="num" w:pos="1260"/>
        </w:tabs>
        <w:ind w:left="1260" w:hanging="360"/>
      </w:pPr>
    </w:lvl>
    <w:lvl w:ilvl="2" w:tplc="4938360E" w:tentative="1">
      <w:start w:val="1"/>
      <w:numFmt w:val="lowerRoman"/>
      <w:lvlText w:val="%3."/>
      <w:lvlJc w:val="right"/>
      <w:pPr>
        <w:tabs>
          <w:tab w:val="num" w:pos="1980"/>
        </w:tabs>
        <w:ind w:left="1980" w:hanging="180"/>
      </w:pPr>
    </w:lvl>
    <w:lvl w:ilvl="3" w:tplc="0BE8475A" w:tentative="1">
      <w:start w:val="1"/>
      <w:numFmt w:val="decimal"/>
      <w:lvlText w:val="%4."/>
      <w:lvlJc w:val="left"/>
      <w:pPr>
        <w:tabs>
          <w:tab w:val="num" w:pos="2700"/>
        </w:tabs>
        <w:ind w:left="2700" w:hanging="360"/>
      </w:pPr>
    </w:lvl>
    <w:lvl w:ilvl="4" w:tplc="A3CA0E88" w:tentative="1">
      <w:start w:val="1"/>
      <w:numFmt w:val="lowerLetter"/>
      <w:lvlText w:val="%5."/>
      <w:lvlJc w:val="left"/>
      <w:pPr>
        <w:tabs>
          <w:tab w:val="num" w:pos="3420"/>
        </w:tabs>
        <w:ind w:left="3420" w:hanging="360"/>
      </w:pPr>
    </w:lvl>
    <w:lvl w:ilvl="5" w:tplc="FC48157E" w:tentative="1">
      <w:start w:val="1"/>
      <w:numFmt w:val="lowerRoman"/>
      <w:lvlText w:val="%6."/>
      <w:lvlJc w:val="right"/>
      <w:pPr>
        <w:tabs>
          <w:tab w:val="num" w:pos="4140"/>
        </w:tabs>
        <w:ind w:left="4140" w:hanging="180"/>
      </w:pPr>
    </w:lvl>
    <w:lvl w:ilvl="6" w:tplc="0A92D168" w:tentative="1">
      <w:start w:val="1"/>
      <w:numFmt w:val="decimal"/>
      <w:lvlText w:val="%7."/>
      <w:lvlJc w:val="left"/>
      <w:pPr>
        <w:tabs>
          <w:tab w:val="num" w:pos="4860"/>
        </w:tabs>
        <w:ind w:left="4860" w:hanging="360"/>
      </w:pPr>
    </w:lvl>
    <w:lvl w:ilvl="7" w:tplc="F8DA616C" w:tentative="1">
      <w:start w:val="1"/>
      <w:numFmt w:val="lowerLetter"/>
      <w:lvlText w:val="%8."/>
      <w:lvlJc w:val="left"/>
      <w:pPr>
        <w:tabs>
          <w:tab w:val="num" w:pos="5580"/>
        </w:tabs>
        <w:ind w:left="5580" w:hanging="360"/>
      </w:pPr>
    </w:lvl>
    <w:lvl w:ilvl="8" w:tplc="F47A9B3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F224DE3C">
      <w:start w:val="1"/>
      <w:numFmt w:val="bullet"/>
      <w:lvlText w:val=""/>
      <w:lvlJc w:val="left"/>
      <w:pPr>
        <w:tabs>
          <w:tab w:val="num" w:pos="720"/>
        </w:tabs>
        <w:ind w:left="720" w:hanging="360"/>
      </w:pPr>
      <w:rPr>
        <w:rFonts w:ascii="Symbol" w:hAnsi="Symbol" w:hint="default"/>
      </w:rPr>
    </w:lvl>
    <w:lvl w:ilvl="1" w:tplc="36C8086C" w:tentative="1">
      <w:start w:val="1"/>
      <w:numFmt w:val="bullet"/>
      <w:lvlText w:val="o"/>
      <w:lvlJc w:val="left"/>
      <w:pPr>
        <w:tabs>
          <w:tab w:val="num" w:pos="1440"/>
        </w:tabs>
        <w:ind w:left="1440" w:hanging="360"/>
      </w:pPr>
      <w:rPr>
        <w:rFonts w:ascii="Courier New" w:hAnsi="Courier New" w:hint="default"/>
      </w:rPr>
    </w:lvl>
    <w:lvl w:ilvl="2" w:tplc="9358225C" w:tentative="1">
      <w:start w:val="1"/>
      <w:numFmt w:val="bullet"/>
      <w:lvlText w:val=""/>
      <w:lvlJc w:val="left"/>
      <w:pPr>
        <w:tabs>
          <w:tab w:val="num" w:pos="2160"/>
        </w:tabs>
        <w:ind w:left="2160" w:hanging="360"/>
      </w:pPr>
      <w:rPr>
        <w:rFonts w:ascii="Wingdings" w:hAnsi="Wingdings" w:hint="default"/>
      </w:rPr>
    </w:lvl>
    <w:lvl w:ilvl="3" w:tplc="66F6642E" w:tentative="1">
      <w:start w:val="1"/>
      <w:numFmt w:val="bullet"/>
      <w:lvlText w:val=""/>
      <w:lvlJc w:val="left"/>
      <w:pPr>
        <w:tabs>
          <w:tab w:val="num" w:pos="2880"/>
        </w:tabs>
        <w:ind w:left="2880" w:hanging="360"/>
      </w:pPr>
      <w:rPr>
        <w:rFonts w:ascii="Symbol" w:hAnsi="Symbol" w:hint="default"/>
      </w:rPr>
    </w:lvl>
    <w:lvl w:ilvl="4" w:tplc="D0A26446" w:tentative="1">
      <w:start w:val="1"/>
      <w:numFmt w:val="bullet"/>
      <w:lvlText w:val="o"/>
      <w:lvlJc w:val="left"/>
      <w:pPr>
        <w:tabs>
          <w:tab w:val="num" w:pos="3600"/>
        </w:tabs>
        <w:ind w:left="3600" w:hanging="360"/>
      </w:pPr>
      <w:rPr>
        <w:rFonts w:ascii="Courier New" w:hAnsi="Courier New" w:hint="default"/>
      </w:rPr>
    </w:lvl>
    <w:lvl w:ilvl="5" w:tplc="5ADAE2FC" w:tentative="1">
      <w:start w:val="1"/>
      <w:numFmt w:val="bullet"/>
      <w:lvlText w:val=""/>
      <w:lvlJc w:val="left"/>
      <w:pPr>
        <w:tabs>
          <w:tab w:val="num" w:pos="4320"/>
        </w:tabs>
        <w:ind w:left="4320" w:hanging="360"/>
      </w:pPr>
      <w:rPr>
        <w:rFonts w:ascii="Wingdings" w:hAnsi="Wingdings" w:hint="default"/>
      </w:rPr>
    </w:lvl>
    <w:lvl w:ilvl="6" w:tplc="8346B9BA" w:tentative="1">
      <w:start w:val="1"/>
      <w:numFmt w:val="bullet"/>
      <w:lvlText w:val=""/>
      <w:lvlJc w:val="left"/>
      <w:pPr>
        <w:tabs>
          <w:tab w:val="num" w:pos="5040"/>
        </w:tabs>
        <w:ind w:left="5040" w:hanging="360"/>
      </w:pPr>
      <w:rPr>
        <w:rFonts w:ascii="Symbol" w:hAnsi="Symbol" w:hint="default"/>
      </w:rPr>
    </w:lvl>
    <w:lvl w:ilvl="7" w:tplc="A7F29232" w:tentative="1">
      <w:start w:val="1"/>
      <w:numFmt w:val="bullet"/>
      <w:lvlText w:val="o"/>
      <w:lvlJc w:val="left"/>
      <w:pPr>
        <w:tabs>
          <w:tab w:val="num" w:pos="5760"/>
        </w:tabs>
        <w:ind w:left="5760" w:hanging="360"/>
      </w:pPr>
      <w:rPr>
        <w:rFonts w:ascii="Courier New" w:hAnsi="Courier New" w:hint="default"/>
      </w:rPr>
    </w:lvl>
    <w:lvl w:ilvl="8" w:tplc="1478A6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88944108">
      <w:start w:val="1"/>
      <w:numFmt w:val="lowerRoman"/>
      <w:lvlText w:val="%1.)"/>
      <w:lvlJc w:val="left"/>
      <w:pPr>
        <w:tabs>
          <w:tab w:val="num" w:pos="720"/>
        </w:tabs>
        <w:ind w:left="435" w:hanging="435"/>
      </w:pPr>
      <w:rPr>
        <w:rFonts w:hint="default"/>
      </w:rPr>
    </w:lvl>
    <w:lvl w:ilvl="1" w:tplc="5FA240C4">
      <w:start w:val="8"/>
      <w:numFmt w:val="decimal"/>
      <w:lvlText w:val="%2."/>
      <w:lvlJc w:val="left"/>
      <w:pPr>
        <w:tabs>
          <w:tab w:val="num" w:pos="1080"/>
        </w:tabs>
        <w:ind w:left="1080" w:hanging="360"/>
      </w:pPr>
      <w:rPr>
        <w:rFonts w:hint="default"/>
      </w:rPr>
    </w:lvl>
    <w:lvl w:ilvl="2" w:tplc="2E6AF50C" w:tentative="1">
      <w:start w:val="1"/>
      <w:numFmt w:val="lowerRoman"/>
      <w:lvlText w:val="%3."/>
      <w:lvlJc w:val="right"/>
      <w:pPr>
        <w:tabs>
          <w:tab w:val="num" w:pos="1800"/>
        </w:tabs>
        <w:ind w:left="1800" w:hanging="180"/>
      </w:pPr>
    </w:lvl>
    <w:lvl w:ilvl="3" w:tplc="7070E96C" w:tentative="1">
      <w:start w:val="1"/>
      <w:numFmt w:val="decimal"/>
      <w:lvlText w:val="%4."/>
      <w:lvlJc w:val="left"/>
      <w:pPr>
        <w:tabs>
          <w:tab w:val="num" w:pos="2520"/>
        </w:tabs>
        <w:ind w:left="2520" w:hanging="360"/>
      </w:pPr>
    </w:lvl>
    <w:lvl w:ilvl="4" w:tplc="7E3A196A" w:tentative="1">
      <w:start w:val="1"/>
      <w:numFmt w:val="lowerLetter"/>
      <w:lvlText w:val="%5."/>
      <w:lvlJc w:val="left"/>
      <w:pPr>
        <w:tabs>
          <w:tab w:val="num" w:pos="3240"/>
        </w:tabs>
        <w:ind w:left="3240" w:hanging="360"/>
      </w:pPr>
    </w:lvl>
    <w:lvl w:ilvl="5" w:tplc="4B72C616" w:tentative="1">
      <w:start w:val="1"/>
      <w:numFmt w:val="lowerRoman"/>
      <w:lvlText w:val="%6."/>
      <w:lvlJc w:val="right"/>
      <w:pPr>
        <w:tabs>
          <w:tab w:val="num" w:pos="3960"/>
        </w:tabs>
        <w:ind w:left="3960" w:hanging="180"/>
      </w:pPr>
    </w:lvl>
    <w:lvl w:ilvl="6" w:tplc="AF20CCC6" w:tentative="1">
      <w:start w:val="1"/>
      <w:numFmt w:val="decimal"/>
      <w:lvlText w:val="%7."/>
      <w:lvlJc w:val="left"/>
      <w:pPr>
        <w:tabs>
          <w:tab w:val="num" w:pos="4680"/>
        </w:tabs>
        <w:ind w:left="4680" w:hanging="360"/>
      </w:pPr>
    </w:lvl>
    <w:lvl w:ilvl="7" w:tplc="42D4308E" w:tentative="1">
      <w:start w:val="1"/>
      <w:numFmt w:val="lowerLetter"/>
      <w:lvlText w:val="%8."/>
      <w:lvlJc w:val="left"/>
      <w:pPr>
        <w:tabs>
          <w:tab w:val="num" w:pos="5400"/>
        </w:tabs>
        <w:ind w:left="5400" w:hanging="360"/>
      </w:pPr>
    </w:lvl>
    <w:lvl w:ilvl="8" w:tplc="29FC0F4A"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8E6654AA">
      <w:start w:val="1"/>
      <w:numFmt w:val="lowerLetter"/>
      <w:lvlText w:val="%1)"/>
      <w:lvlJc w:val="left"/>
      <w:pPr>
        <w:tabs>
          <w:tab w:val="num" w:pos="720"/>
        </w:tabs>
        <w:ind w:left="720" w:hanging="360"/>
      </w:pPr>
    </w:lvl>
    <w:lvl w:ilvl="1" w:tplc="5400EBE0" w:tentative="1">
      <w:start w:val="1"/>
      <w:numFmt w:val="lowerLetter"/>
      <w:lvlText w:val="%2."/>
      <w:lvlJc w:val="left"/>
      <w:pPr>
        <w:tabs>
          <w:tab w:val="num" w:pos="1440"/>
        </w:tabs>
        <w:ind w:left="1440" w:hanging="360"/>
      </w:pPr>
    </w:lvl>
    <w:lvl w:ilvl="2" w:tplc="863E8FD8" w:tentative="1">
      <w:start w:val="1"/>
      <w:numFmt w:val="lowerRoman"/>
      <w:lvlText w:val="%3."/>
      <w:lvlJc w:val="right"/>
      <w:pPr>
        <w:tabs>
          <w:tab w:val="num" w:pos="2160"/>
        </w:tabs>
        <w:ind w:left="2160" w:hanging="180"/>
      </w:pPr>
    </w:lvl>
    <w:lvl w:ilvl="3" w:tplc="F4ECB3E4" w:tentative="1">
      <w:start w:val="1"/>
      <w:numFmt w:val="decimal"/>
      <w:lvlText w:val="%4."/>
      <w:lvlJc w:val="left"/>
      <w:pPr>
        <w:tabs>
          <w:tab w:val="num" w:pos="2880"/>
        </w:tabs>
        <w:ind w:left="2880" w:hanging="360"/>
      </w:pPr>
    </w:lvl>
    <w:lvl w:ilvl="4" w:tplc="D6728038" w:tentative="1">
      <w:start w:val="1"/>
      <w:numFmt w:val="lowerLetter"/>
      <w:lvlText w:val="%5."/>
      <w:lvlJc w:val="left"/>
      <w:pPr>
        <w:tabs>
          <w:tab w:val="num" w:pos="3600"/>
        </w:tabs>
        <w:ind w:left="3600" w:hanging="360"/>
      </w:pPr>
    </w:lvl>
    <w:lvl w:ilvl="5" w:tplc="68249A3E" w:tentative="1">
      <w:start w:val="1"/>
      <w:numFmt w:val="lowerRoman"/>
      <w:lvlText w:val="%6."/>
      <w:lvlJc w:val="right"/>
      <w:pPr>
        <w:tabs>
          <w:tab w:val="num" w:pos="4320"/>
        </w:tabs>
        <w:ind w:left="4320" w:hanging="180"/>
      </w:pPr>
    </w:lvl>
    <w:lvl w:ilvl="6" w:tplc="B3E28ACE" w:tentative="1">
      <w:start w:val="1"/>
      <w:numFmt w:val="decimal"/>
      <w:lvlText w:val="%7."/>
      <w:lvlJc w:val="left"/>
      <w:pPr>
        <w:tabs>
          <w:tab w:val="num" w:pos="5040"/>
        </w:tabs>
        <w:ind w:left="5040" w:hanging="360"/>
      </w:pPr>
    </w:lvl>
    <w:lvl w:ilvl="7" w:tplc="8C5AC648" w:tentative="1">
      <w:start w:val="1"/>
      <w:numFmt w:val="lowerLetter"/>
      <w:lvlText w:val="%8."/>
      <w:lvlJc w:val="left"/>
      <w:pPr>
        <w:tabs>
          <w:tab w:val="num" w:pos="5760"/>
        </w:tabs>
        <w:ind w:left="5760" w:hanging="360"/>
      </w:pPr>
    </w:lvl>
    <w:lvl w:ilvl="8" w:tplc="3F6A19CA"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E3467C72">
      <w:start w:val="1"/>
      <w:numFmt w:val="lowerRoman"/>
      <w:lvlText w:val="%1.)"/>
      <w:lvlJc w:val="left"/>
      <w:pPr>
        <w:tabs>
          <w:tab w:val="num" w:pos="720"/>
        </w:tabs>
        <w:ind w:left="435" w:hanging="435"/>
      </w:pPr>
      <w:rPr>
        <w:rFonts w:hint="default"/>
      </w:rPr>
    </w:lvl>
    <w:lvl w:ilvl="1" w:tplc="80A01054" w:tentative="1">
      <w:start w:val="1"/>
      <w:numFmt w:val="lowerLetter"/>
      <w:lvlText w:val="%2."/>
      <w:lvlJc w:val="left"/>
      <w:pPr>
        <w:tabs>
          <w:tab w:val="num" w:pos="1440"/>
        </w:tabs>
        <w:ind w:left="1440" w:hanging="360"/>
      </w:pPr>
    </w:lvl>
    <w:lvl w:ilvl="2" w:tplc="D7321846" w:tentative="1">
      <w:start w:val="1"/>
      <w:numFmt w:val="lowerRoman"/>
      <w:lvlText w:val="%3."/>
      <w:lvlJc w:val="right"/>
      <w:pPr>
        <w:tabs>
          <w:tab w:val="num" w:pos="2160"/>
        </w:tabs>
        <w:ind w:left="2160" w:hanging="180"/>
      </w:pPr>
    </w:lvl>
    <w:lvl w:ilvl="3" w:tplc="A1D01F24" w:tentative="1">
      <w:start w:val="1"/>
      <w:numFmt w:val="decimal"/>
      <w:lvlText w:val="%4."/>
      <w:lvlJc w:val="left"/>
      <w:pPr>
        <w:tabs>
          <w:tab w:val="num" w:pos="2880"/>
        </w:tabs>
        <w:ind w:left="2880" w:hanging="360"/>
      </w:pPr>
    </w:lvl>
    <w:lvl w:ilvl="4" w:tplc="26D2C65E" w:tentative="1">
      <w:start w:val="1"/>
      <w:numFmt w:val="lowerLetter"/>
      <w:lvlText w:val="%5."/>
      <w:lvlJc w:val="left"/>
      <w:pPr>
        <w:tabs>
          <w:tab w:val="num" w:pos="3600"/>
        </w:tabs>
        <w:ind w:left="3600" w:hanging="360"/>
      </w:pPr>
    </w:lvl>
    <w:lvl w:ilvl="5" w:tplc="A53448D8" w:tentative="1">
      <w:start w:val="1"/>
      <w:numFmt w:val="lowerRoman"/>
      <w:lvlText w:val="%6."/>
      <w:lvlJc w:val="right"/>
      <w:pPr>
        <w:tabs>
          <w:tab w:val="num" w:pos="4320"/>
        </w:tabs>
        <w:ind w:left="4320" w:hanging="180"/>
      </w:pPr>
    </w:lvl>
    <w:lvl w:ilvl="6" w:tplc="1F02F66C" w:tentative="1">
      <w:start w:val="1"/>
      <w:numFmt w:val="decimal"/>
      <w:lvlText w:val="%7."/>
      <w:lvlJc w:val="left"/>
      <w:pPr>
        <w:tabs>
          <w:tab w:val="num" w:pos="5040"/>
        </w:tabs>
        <w:ind w:left="5040" w:hanging="360"/>
      </w:pPr>
    </w:lvl>
    <w:lvl w:ilvl="7" w:tplc="21982E3A" w:tentative="1">
      <w:start w:val="1"/>
      <w:numFmt w:val="lowerLetter"/>
      <w:lvlText w:val="%8."/>
      <w:lvlJc w:val="left"/>
      <w:pPr>
        <w:tabs>
          <w:tab w:val="num" w:pos="5760"/>
        </w:tabs>
        <w:ind w:left="5760" w:hanging="360"/>
      </w:pPr>
    </w:lvl>
    <w:lvl w:ilvl="8" w:tplc="B51A2DF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8F40F8CC">
      <w:start w:val="1"/>
      <w:numFmt w:val="bullet"/>
      <w:lvlText w:val=""/>
      <w:lvlJc w:val="left"/>
      <w:pPr>
        <w:tabs>
          <w:tab w:val="num" w:pos="720"/>
        </w:tabs>
        <w:ind w:left="720" w:hanging="360"/>
      </w:pPr>
      <w:rPr>
        <w:rFonts w:ascii="Symbol" w:hAnsi="Symbol" w:hint="default"/>
      </w:rPr>
    </w:lvl>
    <w:lvl w:ilvl="1" w:tplc="705CED32" w:tentative="1">
      <w:start w:val="1"/>
      <w:numFmt w:val="bullet"/>
      <w:lvlText w:val="o"/>
      <w:lvlJc w:val="left"/>
      <w:pPr>
        <w:tabs>
          <w:tab w:val="num" w:pos="1440"/>
        </w:tabs>
        <w:ind w:left="1440" w:hanging="360"/>
      </w:pPr>
      <w:rPr>
        <w:rFonts w:ascii="Courier New" w:hAnsi="Courier New" w:hint="default"/>
      </w:rPr>
    </w:lvl>
    <w:lvl w:ilvl="2" w:tplc="2DFEE6B4" w:tentative="1">
      <w:start w:val="1"/>
      <w:numFmt w:val="bullet"/>
      <w:lvlText w:val=""/>
      <w:lvlJc w:val="left"/>
      <w:pPr>
        <w:tabs>
          <w:tab w:val="num" w:pos="2160"/>
        </w:tabs>
        <w:ind w:left="2160" w:hanging="360"/>
      </w:pPr>
      <w:rPr>
        <w:rFonts w:ascii="Wingdings" w:hAnsi="Wingdings" w:hint="default"/>
      </w:rPr>
    </w:lvl>
    <w:lvl w:ilvl="3" w:tplc="37260C40" w:tentative="1">
      <w:start w:val="1"/>
      <w:numFmt w:val="bullet"/>
      <w:lvlText w:val=""/>
      <w:lvlJc w:val="left"/>
      <w:pPr>
        <w:tabs>
          <w:tab w:val="num" w:pos="2880"/>
        </w:tabs>
        <w:ind w:left="2880" w:hanging="360"/>
      </w:pPr>
      <w:rPr>
        <w:rFonts w:ascii="Symbol" w:hAnsi="Symbol" w:hint="default"/>
      </w:rPr>
    </w:lvl>
    <w:lvl w:ilvl="4" w:tplc="31BC78D0" w:tentative="1">
      <w:start w:val="1"/>
      <w:numFmt w:val="bullet"/>
      <w:lvlText w:val="o"/>
      <w:lvlJc w:val="left"/>
      <w:pPr>
        <w:tabs>
          <w:tab w:val="num" w:pos="3600"/>
        </w:tabs>
        <w:ind w:left="3600" w:hanging="360"/>
      </w:pPr>
      <w:rPr>
        <w:rFonts w:ascii="Courier New" w:hAnsi="Courier New" w:hint="default"/>
      </w:rPr>
    </w:lvl>
    <w:lvl w:ilvl="5" w:tplc="4D8A1A74" w:tentative="1">
      <w:start w:val="1"/>
      <w:numFmt w:val="bullet"/>
      <w:lvlText w:val=""/>
      <w:lvlJc w:val="left"/>
      <w:pPr>
        <w:tabs>
          <w:tab w:val="num" w:pos="4320"/>
        </w:tabs>
        <w:ind w:left="4320" w:hanging="360"/>
      </w:pPr>
      <w:rPr>
        <w:rFonts w:ascii="Wingdings" w:hAnsi="Wingdings" w:hint="default"/>
      </w:rPr>
    </w:lvl>
    <w:lvl w:ilvl="6" w:tplc="498832BE" w:tentative="1">
      <w:start w:val="1"/>
      <w:numFmt w:val="bullet"/>
      <w:lvlText w:val=""/>
      <w:lvlJc w:val="left"/>
      <w:pPr>
        <w:tabs>
          <w:tab w:val="num" w:pos="5040"/>
        </w:tabs>
        <w:ind w:left="5040" w:hanging="360"/>
      </w:pPr>
      <w:rPr>
        <w:rFonts w:ascii="Symbol" w:hAnsi="Symbol" w:hint="default"/>
      </w:rPr>
    </w:lvl>
    <w:lvl w:ilvl="7" w:tplc="FB9C3182" w:tentative="1">
      <w:start w:val="1"/>
      <w:numFmt w:val="bullet"/>
      <w:lvlText w:val="o"/>
      <w:lvlJc w:val="left"/>
      <w:pPr>
        <w:tabs>
          <w:tab w:val="num" w:pos="5760"/>
        </w:tabs>
        <w:ind w:left="5760" w:hanging="360"/>
      </w:pPr>
      <w:rPr>
        <w:rFonts w:ascii="Courier New" w:hAnsi="Courier New" w:hint="default"/>
      </w:rPr>
    </w:lvl>
    <w:lvl w:ilvl="8" w:tplc="CCA675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DCDCA442">
      <w:start w:val="1"/>
      <w:numFmt w:val="bullet"/>
      <w:lvlText w:val=""/>
      <w:lvlJc w:val="left"/>
      <w:pPr>
        <w:tabs>
          <w:tab w:val="num" w:pos="1440"/>
        </w:tabs>
        <w:ind w:left="1440" w:hanging="360"/>
      </w:pPr>
      <w:rPr>
        <w:rFonts w:ascii="Symbol" w:hAnsi="Symbol" w:hint="default"/>
      </w:rPr>
    </w:lvl>
    <w:lvl w:ilvl="1" w:tplc="16589488" w:tentative="1">
      <w:start w:val="1"/>
      <w:numFmt w:val="bullet"/>
      <w:lvlText w:val="o"/>
      <w:lvlJc w:val="left"/>
      <w:pPr>
        <w:tabs>
          <w:tab w:val="num" w:pos="2160"/>
        </w:tabs>
        <w:ind w:left="2160" w:hanging="360"/>
      </w:pPr>
      <w:rPr>
        <w:rFonts w:ascii="Courier New" w:hAnsi="Courier New" w:hint="default"/>
      </w:rPr>
    </w:lvl>
    <w:lvl w:ilvl="2" w:tplc="C6124912" w:tentative="1">
      <w:start w:val="1"/>
      <w:numFmt w:val="bullet"/>
      <w:lvlText w:val=""/>
      <w:lvlJc w:val="left"/>
      <w:pPr>
        <w:tabs>
          <w:tab w:val="num" w:pos="2880"/>
        </w:tabs>
        <w:ind w:left="2880" w:hanging="360"/>
      </w:pPr>
      <w:rPr>
        <w:rFonts w:ascii="Wingdings" w:hAnsi="Wingdings" w:hint="default"/>
      </w:rPr>
    </w:lvl>
    <w:lvl w:ilvl="3" w:tplc="CAA8246A" w:tentative="1">
      <w:start w:val="1"/>
      <w:numFmt w:val="bullet"/>
      <w:lvlText w:val=""/>
      <w:lvlJc w:val="left"/>
      <w:pPr>
        <w:tabs>
          <w:tab w:val="num" w:pos="3600"/>
        </w:tabs>
        <w:ind w:left="3600" w:hanging="360"/>
      </w:pPr>
      <w:rPr>
        <w:rFonts w:ascii="Symbol" w:hAnsi="Symbol" w:hint="default"/>
      </w:rPr>
    </w:lvl>
    <w:lvl w:ilvl="4" w:tplc="41420670" w:tentative="1">
      <w:start w:val="1"/>
      <w:numFmt w:val="bullet"/>
      <w:lvlText w:val="o"/>
      <w:lvlJc w:val="left"/>
      <w:pPr>
        <w:tabs>
          <w:tab w:val="num" w:pos="4320"/>
        </w:tabs>
        <w:ind w:left="4320" w:hanging="360"/>
      </w:pPr>
      <w:rPr>
        <w:rFonts w:ascii="Courier New" w:hAnsi="Courier New" w:hint="default"/>
      </w:rPr>
    </w:lvl>
    <w:lvl w:ilvl="5" w:tplc="41A81B98" w:tentative="1">
      <w:start w:val="1"/>
      <w:numFmt w:val="bullet"/>
      <w:lvlText w:val=""/>
      <w:lvlJc w:val="left"/>
      <w:pPr>
        <w:tabs>
          <w:tab w:val="num" w:pos="5040"/>
        </w:tabs>
        <w:ind w:left="5040" w:hanging="360"/>
      </w:pPr>
      <w:rPr>
        <w:rFonts w:ascii="Wingdings" w:hAnsi="Wingdings" w:hint="default"/>
      </w:rPr>
    </w:lvl>
    <w:lvl w:ilvl="6" w:tplc="0E6A78D0" w:tentative="1">
      <w:start w:val="1"/>
      <w:numFmt w:val="bullet"/>
      <w:lvlText w:val=""/>
      <w:lvlJc w:val="left"/>
      <w:pPr>
        <w:tabs>
          <w:tab w:val="num" w:pos="5760"/>
        </w:tabs>
        <w:ind w:left="5760" w:hanging="360"/>
      </w:pPr>
      <w:rPr>
        <w:rFonts w:ascii="Symbol" w:hAnsi="Symbol" w:hint="default"/>
      </w:rPr>
    </w:lvl>
    <w:lvl w:ilvl="7" w:tplc="64EC43A0" w:tentative="1">
      <w:start w:val="1"/>
      <w:numFmt w:val="bullet"/>
      <w:lvlText w:val="o"/>
      <w:lvlJc w:val="left"/>
      <w:pPr>
        <w:tabs>
          <w:tab w:val="num" w:pos="6480"/>
        </w:tabs>
        <w:ind w:left="6480" w:hanging="360"/>
      </w:pPr>
      <w:rPr>
        <w:rFonts w:ascii="Courier New" w:hAnsi="Courier New" w:hint="default"/>
      </w:rPr>
    </w:lvl>
    <w:lvl w:ilvl="8" w:tplc="AC4C7A3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7D50E620">
      <w:start w:val="1"/>
      <w:numFmt w:val="bullet"/>
      <w:lvlText w:val=""/>
      <w:lvlJc w:val="left"/>
      <w:pPr>
        <w:tabs>
          <w:tab w:val="num" w:pos="1440"/>
        </w:tabs>
        <w:ind w:left="1440" w:hanging="360"/>
      </w:pPr>
      <w:rPr>
        <w:rFonts w:ascii="Symbol" w:hAnsi="Symbol" w:hint="default"/>
      </w:rPr>
    </w:lvl>
    <w:lvl w:ilvl="1" w:tplc="E9CCC0C0" w:tentative="1">
      <w:start w:val="1"/>
      <w:numFmt w:val="bullet"/>
      <w:lvlText w:val="o"/>
      <w:lvlJc w:val="left"/>
      <w:pPr>
        <w:tabs>
          <w:tab w:val="num" w:pos="2160"/>
        </w:tabs>
        <w:ind w:left="2160" w:hanging="360"/>
      </w:pPr>
      <w:rPr>
        <w:rFonts w:ascii="Courier New" w:hAnsi="Courier New" w:hint="default"/>
      </w:rPr>
    </w:lvl>
    <w:lvl w:ilvl="2" w:tplc="FDC28318" w:tentative="1">
      <w:start w:val="1"/>
      <w:numFmt w:val="bullet"/>
      <w:lvlText w:val=""/>
      <w:lvlJc w:val="left"/>
      <w:pPr>
        <w:tabs>
          <w:tab w:val="num" w:pos="2880"/>
        </w:tabs>
        <w:ind w:left="2880" w:hanging="360"/>
      </w:pPr>
      <w:rPr>
        <w:rFonts w:ascii="Wingdings" w:hAnsi="Wingdings" w:hint="default"/>
      </w:rPr>
    </w:lvl>
    <w:lvl w:ilvl="3" w:tplc="A1DAC612" w:tentative="1">
      <w:start w:val="1"/>
      <w:numFmt w:val="bullet"/>
      <w:lvlText w:val=""/>
      <w:lvlJc w:val="left"/>
      <w:pPr>
        <w:tabs>
          <w:tab w:val="num" w:pos="3600"/>
        </w:tabs>
        <w:ind w:left="3600" w:hanging="360"/>
      </w:pPr>
      <w:rPr>
        <w:rFonts w:ascii="Symbol" w:hAnsi="Symbol" w:hint="default"/>
      </w:rPr>
    </w:lvl>
    <w:lvl w:ilvl="4" w:tplc="5B62365E" w:tentative="1">
      <w:start w:val="1"/>
      <w:numFmt w:val="bullet"/>
      <w:lvlText w:val="o"/>
      <w:lvlJc w:val="left"/>
      <w:pPr>
        <w:tabs>
          <w:tab w:val="num" w:pos="4320"/>
        </w:tabs>
        <w:ind w:left="4320" w:hanging="360"/>
      </w:pPr>
      <w:rPr>
        <w:rFonts w:ascii="Courier New" w:hAnsi="Courier New" w:hint="default"/>
      </w:rPr>
    </w:lvl>
    <w:lvl w:ilvl="5" w:tplc="108E5814" w:tentative="1">
      <w:start w:val="1"/>
      <w:numFmt w:val="bullet"/>
      <w:lvlText w:val=""/>
      <w:lvlJc w:val="left"/>
      <w:pPr>
        <w:tabs>
          <w:tab w:val="num" w:pos="5040"/>
        </w:tabs>
        <w:ind w:left="5040" w:hanging="360"/>
      </w:pPr>
      <w:rPr>
        <w:rFonts w:ascii="Wingdings" w:hAnsi="Wingdings" w:hint="default"/>
      </w:rPr>
    </w:lvl>
    <w:lvl w:ilvl="6" w:tplc="92F07ABC" w:tentative="1">
      <w:start w:val="1"/>
      <w:numFmt w:val="bullet"/>
      <w:lvlText w:val=""/>
      <w:lvlJc w:val="left"/>
      <w:pPr>
        <w:tabs>
          <w:tab w:val="num" w:pos="5760"/>
        </w:tabs>
        <w:ind w:left="5760" w:hanging="360"/>
      </w:pPr>
      <w:rPr>
        <w:rFonts w:ascii="Symbol" w:hAnsi="Symbol" w:hint="default"/>
      </w:rPr>
    </w:lvl>
    <w:lvl w:ilvl="7" w:tplc="E898CF1A" w:tentative="1">
      <w:start w:val="1"/>
      <w:numFmt w:val="bullet"/>
      <w:lvlText w:val="o"/>
      <w:lvlJc w:val="left"/>
      <w:pPr>
        <w:tabs>
          <w:tab w:val="num" w:pos="6480"/>
        </w:tabs>
        <w:ind w:left="6480" w:hanging="360"/>
      </w:pPr>
      <w:rPr>
        <w:rFonts w:ascii="Courier New" w:hAnsi="Courier New" w:hint="default"/>
      </w:rPr>
    </w:lvl>
    <w:lvl w:ilvl="8" w:tplc="A5E4CE3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AAAE4FBE">
      <w:start w:val="1"/>
      <w:numFmt w:val="bullet"/>
      <w:lvlText w:val=""/>
      <w:lvlJc w:val="left"/>
      <w:pPr>
        <w:tabs>
          <w:tab w:val="num" w:pos="1440"/>
        </w:tabs>
        <w:ind w:left="1440" w:hanging="360"/>
      </w:pPr>
      <w:rPr>
        <w:rFonts w:ascii="Symbol" w:hAnsi="Symbol" w:hint="default"/>
      </w:rPr>
    </w:lvl>
    <w:lvl w:ilvl="1" w:tplc="C24EB362">
      <w:start w:val="1"/>
      <w:numFmt w:val="bullet"/>
      <w:lvlText w:val="o"/>
      <w:lvlJc w:val="left"/>
      <w:pPr>
        <w:tabs>
          <w:tab w:val="num" w:pos="2160"/>
        </w:tabs>
        <w:ind w:left="2160" w:hanging="360"/>
      </w:pPr>
      <w:rPr>
        <w:rFonts w:ascii="Courier New" w:hAnsi="Courier New" w:hint="default"/>
      </w:rPr>
    </w:lvl>
    <w:lvl w:ilvl="2" w:tplc="27AA15DE" w:tentative="1">
      <w:start w:val="1"/>
      <w:numFmt w:val="bullet"/>
      <w:lvlText w:val=""/>
      <w:lvlJc w:val="left"/>
      <w:pPr>
        <w:tabs>
          <w:tab w:val="num" w:pos="2880"/>
        </w:tabs>
        <w:ind w:left="2880" w:hanging="360"/>
      </w:pPr>
      <w:rPr>
        <w:rFonts w:ascii="Wingdings" w:hAnsi="Wingdings" w:hint="default"/>
      </w:rPr>
    </w:lvl>
    <w:lvl w:ilvl="3" w:tplc="515A735E" w:tentative="1">
      <w:start w:val="1"/>
      <w:numFmt w:val="bullet"/>
      <w:lvlText w:val=""/>
      <w:lvlJc w:val="left"/>
      <w:pPr>
        <w:tabs>
          <w:tab w:val="num" w:pos="3600"/>
        </w:tabs>
        <w:ind w:left="3600" w:hanging="360"/>
      </w:pPr>
      <w:rPr>
        <w:rFonts w:ascii="Symbol" w:hAnsi="Symbol" w:hint="default"/>
      </w:rPr>
    </w:lvl>
    <w:lvl w:ilvl="4" w:tplc="5A84F612" w:tentative="1">
      <w:start w:val="1"/>
      <w:numFmt w:val="bullet"/>
      <w:lvlText w:val="o"/>
      <w:lvlJc w:val="left"/>
      <w:pPr>
        <w:tabs>
          <w:tab w:val="num" w:pos="4320"/>
        </w:tabs>
        <w:ind w:left="4320" w:hanging="360"/>
      </w:pPr>
      <w:rPr>
        <w:rFonts w:ascii="Courier New" w:hAnsi="Courier New" w:hint="default"/>
      </w:rPr>
    </w:lvl>
    <w:lvl w:ilvl="5" w:tplc="BA5CF288" w:tentative="1">
      <w:start w:val="1"/>
      <w:numFmt w:val="bullet"/>
      <w:lvlText w:val=""/>
      <w:lvlJc w:val="left"/>
      <w:pPr>
        <w:tabs>
          <w:tab w:val="num" w:pos="5040"/>
        </w:tabs>
        <w:ind w:left="5040" w:hanging="360"/>
      </w:pPr>
      <w:rPr>
        <w:rFonts w:ascii="Wingdings" w:hAnsi="Wingdings" w:hint="default"/>
      </w:rPr>
    </w:lvl>
    <w:lvl w:ilvl="6" w:tplc="06DC69C4" w:tentative="1">
      <w:start w:val="1"/>
      <w:numFmt w:val="bullet"/>
      <w:lvlText w:val=""/>
      <w:lvlJc w:val="left"/>
      <w:pPr>
        <w:tabs>
          <w:tab w:val="num" w:pos="5760"/>
        </w:tabs>
        <w:ind w:left="5760" w:hanging="360"/>
      </w:pPr>
      <w:rPr>
        <w:rFonts w:ascii="Symbol" w:hAnsi="Symbol" w:hint="default"/>
      </w:rPr>
    </w:lvl>
    <w:lvl w:ilvl="7" w:tplc="13A629B0" w:tentative="1">
      <w:start w:val="1"/>
      <w:numFmt w:val="bullet"/>
      <w:lvlText w:val="o"/>
      <w:lvlJc w:val="left"/>
      <w:pPr>
        <w:tabs>
          <w:tab w:val="num" w:pos="6480"/>
        </w:tabs>
        <w:ind w:left="6480" w:hanging="360"/>
      </w:pPr>
      <w:rPr>
        <w:rFonts w:ascii="Courier New" w:hAnsi="Courier New" w:hint="default"/>
      </w:rPr>
    </w:lvl>
    <w:lvl w:ilvl="8" w:tplc="B548168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B1BAA7B2">
      <w:start w:val="1"/>
      <w:numFmt w:val="bullet"/>
      <w:lvlText w:val=""/>
      <w:lvlJc w:val="left"/>
      <w:pPr>
        <w:tabs>
          <w:tab w:val="num" w:pos="720"/>
        </w:tabs>
        <w:ind w:left="720" w:hanging="360"/>
      </w:pPr>
      <w:rPr>
        <w:rFonts w:ascii="Symbol" w:hAnsi="Symbol" w:hint="default"/>
      </w:rPr>
    </w:lvl>
    <w:lvl w:ilvl="1" w:tplc="F746C0AC">
      <w:start w:val="1"/>
      <w:numFmt w:val="bullet"/>
      <w:lvlText w:val="o"/>
      <w:lvlJc w:val="left"/>
      <w:pPr>
        <w:tabs>
          <w:tab w:val="num" w:pos="1440"/>
        </w:tabs>
        <w:ind w:left="1440" w:hanging="360"/>
      </w:pPr>
      <w:rPr>
        <w:rFonts w:ascii="Courier New" w:hAnsi="Courier New" w:hint="default"/>
      </w:rPr>
    </w:lvl>
    <w:lvl w:ilvl="2" w:tplc="FBBC1D9E" w:tentative="1">
      <w:start w:val="1"/>
      <w:numFmt w:val="bullet"/>
      <w:lvlText w:val=""/>
      <w:lvlJc w:val="left"/>
      <w:pPr>
        <w:tabs>
          <w:tab w:val="num" w:pos="2160"/>
        </w:tabs>
        <w:ind w:left="2160" w:hanging="360"/>
      </w:pPr>
      <w:rPr>
        <w:rFonts w:ascii="Wingdings" w:hAnsi="Wingdings" w:hint="default"/>
      </w:rPr>
    </w:lvl>
    <w:lvl w:ilvl="3" w:tplc="91F63218" w:tentative="1">
      <w:start w:val="1"/>
      <w:numFmt w:val="bullet"/>
      <w:lvlText w:val=""/>
      <w:lvlJc w:val="left"/>
      <w:pPr>
        <w:tabs>
          <w:tab w:val="num" w:pos="2880"/>
        </w:tabs>
        <w:ind w:left="2880" w:hanging="360"/>
      </w:pPr>
      <w:rPr>
        <w:rFonts w:ascii="Symbol" w:hAnsi="Symbol" w:hint="default"/>
      </w:rPr>
    </w:lvl>
    <w:lvl w:ilvl="4" w:tplc="3E92D9F6" w:tentative="1">
      <w:start w:val="1"/>
      <w:numFmt w:val="bullet"/>
      <w:lvlText w:val="o"/>
      <w:lvlJc w:val="left"/>
      <w:pPr>
        <w:tabs>
          <w:tab w:val="num" w:pos="3600"/>
        </w:tabs>
        <w:ind w:left="3600" w:hanging="360"/>
      </w:pPr>
      <w:rPr>
        <w:rFonts w:ascii="Courier New" w:hAnsi="Courier New" w:hint="default"/>
      </w:rPr>
    </w:lvl>
    <w:lvl w:ilvl="5" w:tplc="4CD87242" w:tentative="1">
      <w:start w:val="1"/>
      <w:numFmt w:val="bullet"/>
      <w:lvlText w:val=""/>
      <w:lvlJc w:val="left"/>
      <w:pPr>
        <w:tabs>
          <w:tab w:val="num" w:pos="4320"/>
        </w:tabs>
        <w:ind w:left="4320" w:hanging="360"/>
      </w:pPr>
      <w:rPr>
        <w:rFonts w:ascii="Wingdings" w:hAnsi="Wingdings" w:hint="default"/>
      </w:rPr>
    </w:lvl>
    <w:lvl w:ilvl="6" w:tplc="D4708054" w:tentative="1">
      <w:start w:val="1"/>
      <w:numFmt w:val="bullet"/>
      <w:lvlText w:val=""/>
      <w:lvlJc w:val="left"/>
      <w:pPr>
        <w:tabs>
          <w:tab w:val="num" w:pos="5040"/>
        </w:tabs>
        <w:ind w:left="5040" w:hanging="360"/>
      </w:pPr>
      <w:rPr>
        <w:rFonts w:ascii="Symbol" w:hAnsi="Symbol" w:hint="default"/>
      </w:rPr>
    </w:lvl>
    <w:lvl w:ilvl="7" w:tplc="8BFA7268" w:tentative="1">
      <w:start w:val="1"/>
      <w:numFmt w:val="bullet"/>
      <w:lvlText w:val="o"/>
      <w:lvlJc w:val="left"/>
      <w:pPr>
        <w:tabs>
          <w:tab w:val="num" w:pos="5760"/>
        </w:tabs>
        <w:ind w:left="5760" w:hanging="360"/>
      </w:pPr>
      <w:rPr>
        <w:rFonts w:ascii="Courier New" w:hAnsi="Courier New" w:hint="default"/>
      </w:rPr>
    </w:lvl>
    <w:lvl w:ilvl="8" w:tplc="626427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3222B40C">
      <w:start w:val="1"/>
      <w:numFmt w:val="lowerRoman"/>
      <w:lvlText w:val="%1.)"/>
      <w:lvlJc w:val="left"/>
      <w:pPr>
        <w:tabs>
          <w:tab w:val="num" w:pos="540"/>
        </w:tabs>
        <w:ind w:left="255" w:hanging="435"/>
      </w:pPr>
      <w:rPr>
        <w:rFonts w:hint="default"/>
      </w:rPr>
    </w:lvl>
    <w:lvl w:ilvl="1" w:tplc="A2B69896" w:tentative="1">
      <w:start w:val="1"/>
      <w:numFmt w:val="lowerLetter"/>
      <w:lvlText w:val="%2."/>
      <w:lvlJc w:val="left"/>
      <w:pPr>
        <w:tabs>
          <w:tab w:val="num" w:pos="1260"/>
        </w:tabs>
        <w:ind w:left="1260" w:hanging="360"/>
      </w:pPr>
    </w:lvl>
    <w:lvl w:ilvl="2" w:tplc="519C5D8C" w:tentative="1">
      <w:start w:val="1"/>
      <w:numFmt w:val="lowerRoman"/>
      <w:lvlText w:val="%3."/>
      <w:lvlJc w:val="right"/>
      <w:pPr>
        <w:tabs>
          <w:tab w:val="num" w:pos="1980"/>
        </w:tabs>
        <w:ind w:left="1980" w:hanging="180"/>
      </w:pPr>
    </w:lvl>
    <w:lvl w:ilvl="3" w:tplc="2B00294C" w:tentative="1">
      <w:start w:val="1"/>
      <w:numFmt w:val="decimal"/>
      <w:lvlText w:val="%4."/>
      <w:lvlJc w:val="left"/>
      <w:pPr>
        <w:tabs>
          <w:tab w:val="num" w:pos="2700"/>
        </w:tabs>
        <w:ind w:left="2700" w:hanging="360"/>
      </w:pPr>
    </w:lvl>
    <w:lvl w:ilvl="4" w:tplc="9384A5BE" w:tentative="1">
      <w:start w:val="1"/>
      <w:numFmt w:val="lowerLetter"/>
      <w:lvlText w:val="%5."/>
      <w:lvlJc w:val="left"/>
      <w:pPr>
        <w:tabs>
          <w:tab w:val="num" w:pos="3420"/>
        </w:tabs>
        <w:ind w:left="3420" w:hanging="360"/>
      </w:pPr>
    </w:lvl>
    <w:lvl w:ilvl="5" w:tplc="FCB8DE28" w:tentative="1">
      <w:start w:val="1"/>
      <w:numFmt w:val="lowerRoman"/>
      <w:lvlText w:val="%6."/>
      <w:lvlJc w:val="right"/>
      <w:pPr>
        <w:tabs>
          <w:tab w:val="num" w:pos="4140"/>
        </w:tabs>
        <w:ind w:left="4140" w:hanging="180"/>
      </w:pPr>
    </w:lvl>
    <w:lvl w:ilvl="6" w:tplc="333831E8" w:tentative="1">
      <w:start w:val="1"/>
      <w:numFmt w:val="decimal"/>
      <w:lvlText w:val="%7."/>
      <w:lvlJc w:val="left"/>
      <w:pPr>
        <w:tabs>
          <w:tab w:val="num" w:pos="4860"/>
        </w:tabs>
        <w:ind w:left="4860" w:hanging="360"/>
      </w:pPr>
    </w:lvl>
    <w:lvl w:ilvl="7" w:tplc="0EE00A28" w:tentative="1">
      <w:start w:val="1"/>
      <w:numFmt w:val="lowerLetter"/>
      <w:lvlText w:val="%8."/>
      <w:lvlJc w:val="left"/>
      <w:pPr>
        <w:tabs>
          <w:tab w:val="num" w:pos="5580"/>
        </w:tabs>
        <w:ind w:left="5580" w:hanging="360"/>
      </w:pPr>
    </w:lvl>
    <w:lvl w:ilvl="8" w:tplc="1BA4EC8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01F09300">
      <w:start w:val="1"/>
      <w:numFmt w:val="decimal"/>
      <w:lvlText w:val="%1."/>
      <w:lvlJc w:val="left"/>
      <w:pPr>
        <w:tabs>
          <w:tab w:val="num" w:pos="180"/>
        </w:tabs>
        <w:ind w:left="180" w:hanging="360"/>
      </w:pPr>
      <w:rPr>
        <w:rFonts w:hint="default"/>
      </w:rPr>
    </w:lvl>
    <w:lvl w:ilvl="1" w:tplc="008655A2" w:tentative="1">
      <w:start w:val="1"/>
      <w:numFmt w:val="lowerLetter"/>
      <w:lvlText w:val="%2."/>
      <w:lvlJc w:val="left"/>
      <w:pPr>
        <w:tabs>
          <w:tab w:val="num" w:pos="900"/>
        </w:tabs>
        <w:ind w:left="900" w:hanging="360"/>
      </w:pPr>
    </w:lvl>
    <w:lvl w:ilvl="2" w:tplc="BF8A8B22" w:tentative="1">
      <w:start w:val="1"/>
      <w:numFmt w:val="lowerRoman"/>
      <w:lvlText w:val="%3."/>
      <w:lvlJc w:val="right"/>
      <w:pPr>
        <w:tabs>
          <w:tab w:val="num" w:pos="1620"/>
        </w:tabs>
        <w:ind w:left="1620" w:hanging="180"/>
      </w:pPr>
    </w:lvl>
    <w:lvl w:ilvl="3" w:tplc="05C6CD8A" w:tentative="1">
      <w:start w:val="1"/>
      <w:numFmt w:val="decimal"/>
      <w:lvlText w:val="%4."/>
      <w:lvlJc w:val="left"/>
      <w:pPr>
        <w:tabs>
          <w:tab w:val="num" w:pos="2340"/>
        </w:tabs>
        <w:ind w:left="2340" w:hanging="360"/>
      </w:pPr>
    </w:lvl>
    <w:lvl w:ilvl="4" w:tplc="AF083CE2" w:tentative="1">
      <w:start w:val="1"/>
      <w:numFmt w:val="lowerLetter"/>
      <w:lvlText w:val="%5."/>
      <w:lvlJc w:val="left"/>
      <w:pPr>
        <w:tabs>
          <w:tab w:val="num" w:pos="3060"/>
        </w:tabs>
        <w:ind w:left="3060" w:hanging="360"/>
      </w:pPr>
    </w:lvl>
    <w:lvl w:ilvl="5" w:tplc="0C1CFABC" w:tentative="1">
      <w:start w:val="1"/>
      <w:numFmt w:val="lowerRoman"/>
      <w:lvlText w:val="%6."/>
      <w:lvlJc w:val="right"/>
      <w:pPr>
        <w:tabs>
          <w:tab w:val="num" w:pos="3780"/>
        </w:tabs>
        <w:ind w:left="3780" w:hanging="180"/>
      </w:pPr>
    </w:lvl>
    <w:lvl w:ilvl="6" w:tplc="B46E7B46" w:tentative="1">
      <w:start w:val="1"/>
      <w:numFmt w:val="decimal"/>
      <w:lvlText w:val="%7."/>
      <w:lvlJc w:val="left"/>
      <w:pPr>
        <w:tabs>
          <w:tab w:val="num" w:pos="4500"/>
        </w:tabs>
        <w:ind w:left="4500" w:hanging="360"/>
      </w:pPr>
    </w:lvl>
    <w:lvl w:ilvl="7" w:tplc="A3C40F82" w:tentative="1">
      <w:start w:val="1"/>
      <w:numFmt w:val="lowerLetter"/>
      <w:lvlText w:val="%8."/>
      <w:lvlJc w:val="left"/>
      <w:pPr>
        <w:tabs>
          <w:tab w:val="num" w:pos="5220"/>
        </w:tabs>
        <w:ind w:left="5220" w:hanging="360"/>
      </w:pPr>
    </w:lvl>
    <w:lvl w:ilvl="8" w:tplc="575AAA1A"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AE1AA130">
      <w:start w:val="1"/>
      <w:numFmt w:val="bullet"/>
      <w:lvlText w:val=""/>
      <w:lvlJc w:val="left"/>
      <w:pPr>
        <w:tabs>
          <w:tab w:val="num" w:pos="720"/>
        </w:tabs>
        <w:ind w:left="720" w:hanging="360"/>
      </w:pPr>
      <w:rPr>
        <w:rFonts w:ascii="Symbol" w:hAnsi="Symbol" w:hint="default"/>
      </w:rPr>
    </w:lvl>
    <w:lvl w:ilvl="1" w:tplc="4A480AC0" w:tentative="1">
      <w:start w:val="1"/>
      <w:numFmt w:val="bullet"/>
      <w:lvlText w:val="o"/>
      <w:lvlJc w:val="left"/>
      <w:pPr>
        <w:tabs>
          <w:tab w:val="num" w:pos="1440"/>
        </w:tabs>
        <w:ind w:left="1440" w:hanging="360"/>
      </w:pPr>
      <w:rPr>
        <w:rFonts w:ascii="Courier New" w:hAnsi="Courier New" w:hint="default"/>
      </w:rPr>
    </w:lvl>
    <w:lvl w:ilvl="2" w:tplc="D2C692B8" w:tentative="1">
      <w:start w:val="1"/>
      <w:numFmt w:val="bullet"/>
      <w:lvlText w:val=""/>
      <w:lvlJc w:val="left"/>
      <w:pPr>
        <w:tabs>
          <w:tab w:val="num" w:pos="2160"/>
        </w:tabs>
        <w:ind w:left="2160" w:hanging="360"/>
      </w:pPr>
      <w:rPr>
        <w:rFonts w:ascii="Wingdings" w:hAnsi="Wingdings" w:hint="default"/>
      </w:rPr>
    </w:lvl>
    <w:lvl w:ilvl="3" w:tplc="0F36D5CA" w:tentative="1">
      <w:start w:val="1"/>
      <w:numFmt w:val="bullet"/>
      <w:lvlText w:val=""/>
      <w:lvlJc w:val="left"/>
      <w:pPr>
        <w:tabs>
          <w:tab w:val="num" w:pos="2880"/>
        </w:tabs>
        <w:ind w:left="2880" w:hanging="360"/>
      </w:pPr>
      <w:rPr>
        <w:rFonts w:ascii="Symbol" w:hAnsi="Symbol" w:hint="default"/>
      </w:rPr>
    </w:lvl>
    <w:lvl w:ilvl="4" w:tplc="244A7342" w:tentative="1">
      <w:start w:val="1"/>
      <w:numFmt w:val="bullet"/>
      <w:lvlText w:val="o"/>
      <w:lvlJc w:val="left"/>
      <w:pPr>
        <w:tabs>
          <w:tab w:val="num" w:pos="3600"/>
        </w:tabs>
        <w:ind w:left="3600" w:hanging="360"/>
      </w:pPr>
      <w:rPr>
        <w:rFonts w:ascii="Courier New" w:hAnsi="Courier New" w:hint="default"/>
      </w:rPr>
    </w:lvl>
    <w:lvl w:ilvl="5" w:tplc="03E4AFAC" w:tentative="1">
      <w:start w:val="1"/>
      <w:numFmt w:val="bullet"/>
      <w:lvlText w:val=""/>
      <w:lvlJc w:val="left"/>
      <w:pPr>
        <w:tabs>
          <w:tab w:val="num" w:pos="4320"/>
        </w:tabs>
        <w:ind w:left="4320" w:hanging="360"/>
      </w:pPr>
      <w:rPr>
        <w:rFonts w:ascii="Wingdings" w:hAnsi="Wingdings" w:hint="default"/>
      </w:rPr>
    </w:lvl>
    <w:lvl w:ilvl="6" w:tplc="D85CFDB4" w:tentative="1">
      <w:start w:val="1"/>
      <w:numFmt w:val="bullet"/>
      <w:lvlText w:val=""/>
      <w:lvlJc w:val="left"/>
      <w:pPr>
        <w:tabs>
          <w:tab w:val="num" w:pos="5040"/>
        </w:tabs>
        <w:ind w:left="5040" w:hanging="360"/>
      </w:pPr>
      <w:rPr>
        <w:rFonts w:ascii="Symbol" w:hAnsi="Symbol" w:hint="default"/>
      </w:rPr>
    </w:lvl>
    <w:lvl w:ilvl="7" w:tplc="84E02190" w:tentative="1">
      <w:start w:val="1"/>
      <w:numFmt w:val="bullet"/>
      <w:lvlText w:val="o"/>
      <w:lvlJc w:val="left"/>
      <w:pPr>
        <w:tabs>
          <w:tab w:val="num" w:pos="5760"/>
        </w:tabs>
        <w:ind w:left="5760" w:hanging="360"/>
      </w:pPr>
      <w:rPr>
        <w:rFonts w:ascii="Courier New" w:hAnsi="Courier New" w:hint="default"/>
      </w:rPr>
    </w:lvl>
    <w:lvl w:ilvl="8" w:tplc="F42E33C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19B6AC2E">
      <w:start w:val="1"/>
      <w:numFmt w:val="bullet"/>
      <w:lvlText w:val=""/>
      <w:lvlJc w:val="left"/>
      <w:pPr>
        <w:tabs>
          <w:tab w:val="num" w:pos="720"/>
        </w:tabs>
        <w:ind w:left="720" w:hanging="360"/>
      </w:pPr>
      <w:rPr>
        <w:rFonts w:ascii="Symbol" w:hAnsi="Symbol" w:hint="default"/>
      </w:rPr>
    </w:lvl>
    <w:lvl w:ilvl="1" w:tplc="D64E22FE">
      <w:start w:val="1"/>
      <w:numFmt w:val="bullet"/>
      <w:lvlText w:val="o"/>
      <w:lvlJc w:val="left"/>
      <w:pPr>
        <w:tabs>
          <w:tab w:val="num" w:pos="1440"/>
        </w:tabs>
        <w:ind w:left="1440" w:hanging="360"/>
      </w:pPr>
      <w:rPr>
        <w:rFonts w:ascii="Courier New" w:hAnsi="Courier New" w:hint="default"/>
      </w:rPr>
    </w:lvl>
    <w:lvl w:ilvl="2" w:tplc="CE8C912A" w:tentative="1">
      <w:start w:val="1"/>
      <w:numFmt w:val="bullet"/>
      <w:lvlText w:val=""/>
      <w:lvlJc w:val="left"/>
      <w:pPr>
        <w:tabs>
          <w:tab w:val="num" w:pos="2160"/>
        </w:tabs>
        <w:ind w:left="2160" w:hanging="360"/>
      </w:pPr>
      <w:rPr>
        <w:rFonts w:ascii="Wingdings" w:hAnsi="Wingdings" w:hint="default"/>
      </w:rPr>
    </w:lvl>
    <w:lvl w:ilvl="3" w:tplc="97926646" w:tentative="1">
      <w:start w:val="1"/>
      <w:numFmt w:val="bullet"/>
      <w:lvlText w:val=""/>
      <w:lvlJc w:val="left"/>
      <w:pPr>
        <w:tabs>
          <w:tab w:val="num" w:pos="2880"/>
        </w:tabs>
        <w:ind w:left="2880" w:hanging="360"/>
      </w:pPr>
      <w:rPr>
        <w:rFonts w:ascii="Symbol" w:hAnsi="Symbol" w:hint="default"/>
      </w:rPr>
    </w:lvl>
    <w:lvl w:ilvl="4" w:tplc="2312BC46" w:tentative="1">
      <w:start w:val="1"/>
      <w:numFmt w:val="bullet"/>
      <w:lvlText w:val="o"/>
      <w:lvlJc w:val="left"/>
      <w:pPr>
        <w:tabs>
          <w:tab w:val="num" w:pos="3600"/>
        </w:tabs>
        <w:ind w:left="3600" w:hanging="360"/>
      </w:pPr>
      <w:rPr>
        <w:rFonts w:ascii="Courier New" w:hAnsi="Courier New" w:hint="default"/>
      </w:rPr>
    </w:lvl>
    <w:lvl w:ilvl="5" w:tplc="45E4B59A" w:tentative="1">
      <w:start w:val="1"/>
      <w:numFmt w:val="bullet"/>
      <w:lvlText w:val=""/>
      <w:lvlJc w:val="left"/>
      <w:pPr>
        <w:tabs>
          <w:tab w:val="num" w:pos="4320"/>
        </w:tabs>
        <w:ind w:left="4320" w:hanging="360"/>
      </w:pPr>
      <w:rPr>
        <w:rFonts w:ascii="Wingdings" w:hAnsi="Wingdings" w:hint="default"/>
      </w:rPr>
    </w:lvl>
    <w:lvl w:ilvl="6" w:tplc="802A3D56" w:tentative="1">
      <w:start w:val="1"/>
      <w:numFmt w:val="bullet"/>
      <w:lvlText w:val=""/>
      <w:lvlJc w:val="left"/>
      <w:pPr>
        <w:tabs>
          <w:tab w:val="num" w:pos="5040"/>
        </w:tabs>
        <w:ind w:left="5040" w:hanging="360"/>
      </w:pPr>
      <w:rPr>
        <w:rFonts w:ascii="Symbol" w:hAnsi="Symbol" w:hint="default"/>
      </w:rPr>
    </w:lvl>
    <w:lvl w:ilvl="7" w:tplc="5E902148" w:tentative="1">
      <w:start w:val="1"/>
      <w:numFmt w:val="bullet"/>
      <w:lvlText w:val="o"/>
      <w:lvlJc w:val="left"/>
      <w:pPr>
        <w:tabs>
          <w:tab w:val="num" w:pos="5760"/>
        </w:tabs>
        <w:ind w:left="5760" w:hanging="360"/>
      </w:pPr>
      <w:rPr>
        <w:rFonts w:ascii="Courier New" w:hAnsi="Courier New" w:hint="default"/>
      </w:rPr>
    </w:lvl>
    <w:lvl w:ilvl="8" w:tplc="2132DD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D01C7F6C">
      <w:start w:val="1"/>
      <w:numFmt w:val="decimal"/>
      <w:pStyle w:val="References"/>
      <w:lvlText w:val="%1."/>
      <w:lvlJc w:val="left"/>
      <w:pPr>
        <w:tabs>
          <w:tab w:val="num" w:pos="360"/>
        </w:tabs>
        <w:ind w:left="360" w:hanging="360"/>
      </w:pPr>
      <w:rPr>
        <w:rFonts w:hint="default"/>
      </w:rPr>
    </w:lvl>
    <w:lvl w:ilvl="1" w:tplc="F04E957A">
      <w:start w:val="1"/>
      <w:numFmt w:val="lowerLetter"/>
      <w:lvlText w:val="%2."/>
      <w:lvlJc w:val="left"/>
      <w:pPr>
        <w:tabs>
          <w:tab w:val="num" w:pos="1620"/>
        </w:tabs>
        <w:ind w:left="1620" w:hanging="360"/>
      </w:pPr>
    </w:lvl>
    <w:lvl w:ilvl="2" w:tplc="D5D6FD92" w:tentative="1">
      <w:start w:val="1"/>
      <w:numFmt w:val="lowerRoman"/>
      <w:lvlText w:val="%3."/>
      <w:lvlJc w:val="right"/>
      <w:pPr>
        <w:tabs>
          <w:tab w:val="num" w:pos="2340"/>
        </w:tabs>
        <w:ind w:left="2340" w:hanging="180"/>
      </w:pPr>
    </w:lvl>
    <w:lvl w:ilvl="3" w:tplc="5852B7FC" w:tentative="1">
      <w:start w:val="1"/>
      <w:numFmt w:val="decimal"/>
      <w:lvlText w:val="%4."/>
      <w:lvlJc w:val="left"/>
      <w:pPr>
        <w:tabs>
          <w:tab w:val="num" w:pos="3060"/>
        </w:tabs>
        <w:ind w:left="3060" w:hanging="360"/>
      </w:pPr>
    </w:lvl>
    <w:lvl w:ilvl="4" w:tplc="DD243FFA" w:tentative="1">
      <w:start w:val="1"/>
      <w:numFmt w:val="lowerLetter"/>
      <w:lvlText w:val="%5."/>
      <w:lvlJc w:val="left"/>
      <w:pPr>
        <w:tabs>
          <w:tab w:val="num" w:pos="3780"/>
        </w:tabs>
        <w:ind w:left="3780" w:hanging="360"/>
      </w:pPr>
    </w:lvl>
    <w:lvl w:ilvl="5" w:tplc="DB84EA76" w:tentative="1">
      <w:start w:val="1"/>
      <w:numFmt w:val="lowerRoman"/>
      <w:lvlText w:val="%6."/>
      <w:lvlJc w:val="right"/>
      <w:pPr>
        <w:tabs>
          <w:tab w:val="num" w:pos="4500"/>
        </w:tabs>
        <w:ind w:left="4500" w:hanging="180"/>
      </w:pPr>
    </w:lvl>
    <w:lvl w:ilvl="6" w:tplc="360E2390" w:tentative="1">
      <w:start w:val="1"/>
      <w:numFmt w:val="decimal"/>
      <w:lvlText w:val="%7."/>
      <w:lvlJc w:val="left"/>
      <w:pPr>
        <w:tabs>
          <w:tab w:val="num" w:pos="5220"/>
        </w:tabs>
        <w:ind w:left="5220" w:hanging="360"/>
      </w:pPr>
    </w:lvl>
    <w:lvl w:ilvl="7" w:tplc="8C1A400A" w:tentative="1">
      <w:start w:val="1"/>
      <w:numFmt w:val="lowerLetter"/>
      <w:lvlText w:val="%8."/>
      <w:lvlJc w:val="left"/>
      <w:pPr>
        <w:tabs>
          <w:tab w:val="num" w:pos="5940"/>
        </w:tabs>
        <w:ind w:left="5940" w:hanging="360"/>
      </w:pPr>
    </w:lvl>
    <w:lvl w:ilvl="8" w:tplc="3E442416"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70D61DA0">
      <w:start w:val="1"/>
      <w:numFmt w:val="bullet"/>
      <w:lvlText w:val=""/>
      <w:lvlJc w:val="left"/>
      <w:pPr>
        <w:tabs>
          <w:tab w:val="num" w:pos="720"/>
        </w:tabs>
        <w:ind w:left="720" w:hanging="360"/>
      </w:pPr>
      <w:rPr>
        <w:rFonts w:ascii="Symbol" w:hAnsi="Symbol" w:hint="default"/>
      </w:rPr>
    </w:lvl>
    <w:lvl w:ilvl="1" w:tplc="D3BA07BA" w:tentative="1">
      <w:start w:val="1"/>
      <w:numFmt w:val="bullet"/>
      <w:lvlText w:val="o"/>
      <w:lvlJc w:val="left"/>
      <w:pPr>
        <w:tabs>
          <w:tab w:val="num" w:pos="1440"/>
        </w:tabs>
        <w:ind w:left="1440" w:hanging="360"/>
      </w:pPr>
      <w:rPr>
        <w:rFonts w:ascii="Courier New" w:hAnsi="Courier New" w:hint="default"/>
      </w:rPr>
    </w:lvl>
    <w:lvl w:ilvl="2" w:tplc="BB646E20" w:tentative="1">
      <w:start w:val="1"/>
      <w:numFmt w:val="bullet"/>
      <w:lvlText w:val=""/>
      <w:lvlJc w:val="left"/>
      <w:pPr>
        <w:tabs>
          <w:tab w:val="num" w:pos="2160"/>
        </w:tabs>
        <w:ind w:left="2160" w:hanging="360"/>
      </w:pPr>
      <w:rPr>
        <w:rFonts w:ascii="Wingdings" w:hAnsi="Wingdings" w:hint="default"/>
      </w:rPr>
    </w:lvl>
    <w:lvl w:ilvl="3" w:tplc="3000D61C" w:tentative="1">
      <w:start w:val="1"/>
      <w:numFmt w:val="bullet"/>
      <w:lvlText w:val=""/>
      <w:lvlJc w:val="left"/>
      <w:pPr>
        <w:tabs>
          <w:tab w:val="num" w:pos="2880"/>
        </w:tabs>
        <w:ind w:left="2880" w:hanging="360"/>
      </w:pPr>
      <w:rPr>
        <w:rFonts w:ascii="Symbol" w:hAnsi="Symbol" w:hint="default"/>
      </w:rPr>
    </w:lvl>
    <w:lvl w:ilvl="4" w:tplc="A7CE395A" w:tentative="1">
      <w:start w:val="1"/>
      <w:numFmt w:val="bullet"/>
      <w:lvlText w:val="o"/>
      <w:lvlJc w:val="left"/>
      <w:pPr>
        <w:tabs>
          <w:tab w:val="num" w:pos="3600"/>
        </w:tabs>
        <w:ind w:left="3600" w:hanging="360"/>
      </w:pPr>
      <w:rPr>
        <w:rFonts w:ascii="Courier New" w:hAnsi="Courier New" w:hint="default"/>
      </w:rPr>
    </w:lvl>
    <w:lvl w:ilvl="5" w:tplc="BE7088C8" w:tentative="1">
      <w:start w:val="1"/>
      <w:numFmt w:val="bullet"/>
      <w:lvlText w:val=""/>
      <w:lvlJc w:val="left"/>
      <w:pPr>
        <w:tabs>
          <w:tab w:val="num" w:pos="4320"/>
        </w:tabs>
        <w:ind w:left="4320" w:hanging="360"/>
      </w:pPr>
      <w:rPr>
        <w:rFonts w:ascii="Wingdings" w:hAnsi="Wingdings" w:hint="default"/>
      </w:rPr>
    </w:lvl>
    <w:lvl w:ilvl="6" w:tplc="CECCF74C" w:tentative="1">
      <w:start w:val="1"/>
      <w:numFmt w:val="bullet"/>
      <w:lvlText w:val=""/>
      <w:lvlJc w:val="left"/>
      <w:pPr>
        <w:tabs>
          <w:tab w:val="num" w:pos="5040"/>
        </w:tabs>
        <w:ind w:left="5040" w:hanging="360"/>
      </w:pPr>
      <w:rPr>
        <w:rFonts w:ascii="Symbol" w:hAnsi="Symbol" w:hint="default"/>
      </w:rPr>
    </w:lvl>
    <w:lvl w:ilvl="7" w:tplc="AE6AB3E4" w:tentative="1">
      <w:start w:val="1"/>
      <w:numFmt w:val="bullet"/>
      <w:lvlText w:val="o"/>
      <w:lvlJc w:val="left"/>
      <w:pPr>
        <w:tabs>
          <w:tab w:val="num" w:pos="5760"/>
        </w:tabs>
        <w:ind w:left="5760" w:hanging="360"/>
      </w:pPr>
      <w:rPr>
        <w:rFonts w:ascii="Courier New" w:hAnsi="Courier New" w:hint="default"/>
      </w:rPr>
    </w:lvl>
    <w:lvl w:ilvl="8" w:tplc="CE0C4C7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xd0w0fpsvzele99v55sxpgtxz0peptdvfr&quot;&gt;My EndNote Library 12022021&lt;record-ids&gt;&lt;item&gt;665&lt;/item&gt;&lt;item&gt;666&lt;/item&gt;&lt;item&gt;667&lt;/item&gt;&lt;/record-ids&gt;&lt;/item&gt;&lt;/Libraries&gt;"/>
  </w:docVars>
  <w:rsids>
    <w:rsidRoot w:val="00FA23DE"/>
    <w:rsid w:val="000E01E1"/>
    <w:rsid w:val="00110DB7"/>
    <w:rsid w:val="0012255E"/>
    <w:rsid w:val="0022351C"/>
    <w:rsid w:val="002713A4"/>
    <w:rsid w:val="0047543A"/>
    <w:rsid w:val="004A675F"/>
    <w:rsid w:val="004C048E"/>
    <w:rsid w:val="004C7E2C"/>
    <w:rsid w:val="00547852"/>
    <w:rsid w:val="005A5112"/>
    <w:rsid w:val="005B64FD"/>
    <w:rsid w:val="005C27AE"/>
    <w:rsid w:val="0060440E"/>
    <w:rsid w:val="0070781F"/>
    <w:rsid w:val="00736717"/>
    <w:rsid w:val="008674F6"/>
    <w:rsid w:val="009306A1"/>
    <w:rsid w:val="009A57F8"/>
    <w:rsid w:val="009B581D"/>
    <w:rsid w:val="00A96D21"/>
    <w:rsid w:val="00B02B7D"/>
    <w:rsid w:val="00B47FB7"/>
    <w:rsid w:val="00B70462"/>
    <w:rsid w:val="00B825B3"/>
    <w:rsid w:val="00BD656D"/>
    <w:rsid w:val="00C21C59"/>
    <w:rsid w:val="00C432E1"/>
    <w:rsid w:val="00CA0507"/>
    <w:rsid w:val="00D33599"/>
    <w:rsid w:val="00D351D8"/>
    <w:rsid w:val="00DB30E5"/>
    <w:rsid w:val="00DC4CAF"/>
    <w:rsid w:val="00DC69F1"/>
    <w:rsid w:val="00E046B2"/>
    <w:rsid w:val="00E34CD0"/>
    <w:rsid w:val="00E9636B"/>
    <w:rsid w:val="00EE5954"/>
    <w:rsid w:val="00F344CF"/>
    <w:rsid w:val="00F91632"/>
    <w:rsid w:val="00FA23DE"/>
    <w:rsid w:val="00FA59B0"/>
    <w:rsid w:val="00FC3EEC"/>
    <w:rsid w:val="00FC73E0"/>
    <w:rsid w:val="00FD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A8E83"/>
  <w15:docId w15:val="{42C970B6-0F11-46C3-A52A-4532A27A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link w:val="BodyText2Char"/>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customStyle="1" w:styleId="EndNoteBibliographyTitle">
    <w:name w:val="EndNote Bibliography Title"/>
    <w:basedOn w:val="Normal"/>
    <w:link w:val="EndNoteBibliographyTitleChar"/>
    <w:rsid w:val="0070781F"/>
    <w:pPr>
      <w:jc w:val="center"/>
    </w:pPr>
    <w:rPr>
      <w:noProof/>
      <w:lang w:val="en-US"/>
    </w:rPr>
  </w:style>
  <w:style w:type="character" w:customStyle="1" w:styleId="BodyText2Char">
    <w:name w:val="Body Text 2 Char"/>
    <w:basedOn w:val="DefaultParagraphFont"/>
    <w:link w:val="BodyText2"/>
    <w:rsid w:val="0070781F"/>
    <w:rPr>
      <w:rFonts w:ascii="Times New Roman" w:hAnsi="Times New Roman"/>
      <w:lang w:val="en-GB"/>
    </w:rPr>
  </w:style>
  <w:style w:type="character" w:customStyle="1" w:styleId="EndNoteBibliographyTitleChar">
    <w:name w:val="EndNote Bibliography Title Char"/>
    <w:basedOn w:val="BodyText2Char"/>
    <w:link w:val="EndNoteBibliographyTitle"/>
    <w:rsid w:val="0070781F"/>
    <w:rPr>
      <w:rFonts w:ascii="Times New Roman" w:hAnsi="Times New Roman"/>
      <w:noProof/>
      <w:lang w:val="en-GB"/>
    </w:rPr>
  </w:style>
  <w:style w:type="paragraph" w:customStyle="1" w:styleId="EndNoteBibliography">
    <w:name w:val="EndNote Bibliography"/>
    <w:basedOn w:val="Normal"/>
    <w:link w:val="EndNoteBibliographyChar"/>
    <w:rsid w:val="0070781F"/>
    <w:pPr>
      <w:jc w:val="both"/>
    </w:pPr>
    <w:rPr>
      <w:noProof/>
      <w:lang w:val="en-US"/>
    </w:rPr>
  </w:style>
  <w:style w:type="character" w:customStyle="1" w:styleId="EndNoteBibliographyChar">
    <w:name w:val="EndNote Bibliography Char"/>
    <w:basedOn w:val="BodyText2Char"/>
    <w:link w:val="EndNoteBibliography"/>
    <w:rsid w:val="0070781F"/>
    <w:rPr>
      <w:rFonts w:ascii="Times New Roman" w:hAnsi="Times New Roman"/>
      <w:noProof/>
      <w:lang w:val="en-GB"/>
    </w:rPr>
  </w:style>
  <w:style w:type="paragraph" w:styleId="BalloonText">
    <w:name w:val="Balloon Text"/>
    <w:basedOn w:val="Normal"/>
    <w:link w:val="BalloonTextChar"/>
    <w:rsid w:val="005B64FD"/>
    <w:rPr>
      <w:rFonts w:ascii="Segoe UI" w:hAnsi="Segoe UI" w:cs="Segoe UI"/>
      <w:sz w:val="18"/>
      <w:szCs w:val="18"/>
    </w:rPr>
  </w:style>
  <w:style w:type="character" w:customStyle="1" w:styleId="BalloonTextChar">
    <w:name w:val="Balloon Text Char"/>
    <w:basedOn w:val="DefaultParagraphFont"/>
    <w:link w:val="BalloonText"/>
    <w:rsid w:val="005B64FD"/>
    <w:rPr>
      <w:rFonts w:ascii="Segoe UI" w:hAnsi="Segoe UI" w:cs="Segoe UI"/>
      <w:sz w:val="18"/>
      <w:szCs w:val="18"/>
      <w:lang w:val="en-GB"/>
    </w:rPr>
  </w:style>
  <w:style w:type="table" w:styleId="TableGrid">
    <w:name w:val="Table Grid"/>
    <w:basedOn w:val="TableNormal"/>
    <w:uiPriority w:val="39"/>
    <w:rsid w:val="0012255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2255E"/>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2255E"/>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122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7846">
      <w:bodyDiv w:val="1"/>
      <w:marLeft w:val="0"/>
      <w:marRight w:val="0"/>
      <w:marTop w:val="0"/>
      <w:marBottom w:val="0"/>
      <w:divBdr>
        <w:top w:val="none" w:sz="0" w:space="0" w:color="auto"/>
        <w:left w:val="none" w:sz="0" w:space="0" w:color="auto"/>
        <w:bottom w:val="none" w:sz="0" w:space="0" w:color="auto"/>
        <w:right w:val="none" w:sz="0" w:space="0" w:color="auto"/>
      </w:divBdr>
    </w:div>
    <w:div w:id="3720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carrolja\Dropbox\GREENCAR\Surveys%20and%20DCEs\Data%20and%20Analysis\RESULTS%20-%20logit%20treat%20only%20with%20chart.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264816578360351"/>
          <c:y val="5.177915320143054E-2"/>
          <c:w val="0.57781838233839256"/>
          <c:h val="0.83902224435024875"/>
        </c:manualLayout>
      </c:layout>
      <c:barChart>
        <c:barDir val="bar"/>
        <c:grouping val="clustered"/>
        <c:varyColors val="0"/>
        <c:ser>
          <c:idx val="0"/>
          <c:order val="0"/>
          <c:tx>
            <c:strRef>
              <c:f>'RESULTS - logit treat only with'!$R$3</c:f>
              <c:strCache>
                <c:ptCount val="1"/>
                <c:pt idx="0">
                  <c:v>MFX</c:v>
                </c:pt>
              </c:strCache>
            </c:strRef>
          </c:tx>
          <c:spPr>
            <a:solidFill>
              <a:schemeClr val="bg1">
                <a:lumMod val="85000"/>
              </a:schemeClr>
            </a:solidFill>
            <a:ln>
              <a:noFill/>
            </a:ln>
            <a:effectLst/>
          </c:spPr>
          <c:invertIfNegative val="0"/>
          <c:dPt>
            <c:idx val="0"/>
            <c:invertIfNegative val="0"/>
            <c:bubble3D val="0"/>
            <c:spPr>
              <a:solidFill>
                <a:srgbClr val="FF9900"/>
              </a:solidFill>
              <a:ln>
                <a:noFill/>
              </a:ln>
              <a:effectLst/>
            </c:spPr>
            <c:extLst>
              <c:ext xmlns:c16="http://schemas.microsoft.com/office/drawing/2014/chart" uri="{C3380CC4-5D6E-409C-BE32-E72D297353CC}">
                <c16:uniqueId val="{00000001-57B2-4F31-974D-474E0A7F6D95}"/>
              </c:ext>
            </c:extLst>
          </c:dPt>
          <c:dPt>
            <c:idx val="1"/>
            <c:invertIfNegative val="0"/>
            <c:bubble3D val="0"/>
            <c:spPr>
              <a:solidFill>
                <a:srgbClr val="FF9900"/>
              </a:solidFill>
              <a:ln>
                <a:noFill/>
              </a:ln>
              <a:effectLst/>
            </c:spPr>
            <c:extLst>
              <c:ext xmlns:c16="http://schemas.microsoft.com/office/drawing/2014/chart" uri="{C3380CC4-5D6E-409C-BE32-E72D297353CC}">
                <c16:uniqueId val="{00000003-57B2-4F31-974D-474E0A7F6D95}"/>
              </c:ext>
            </c:extLst>
          </c:dPt>
          <c:dPt>
            <c:idx val="2"/>
            <c:invertIfNegative val="0"/>
            <c:bubble3D val="0"/>
            <c:spPr>
              <a:solidFill>
                <a:srgbClr val="FF9900"/>
              </a:solidFill>
              <a:ln>
                <a:noFill/>
              </a:ln>
              <a:effectLst/>
            </c:spPr>
            <c:extLst>
              <c:ext xmlns:c16="http://schemas.microsoft.com/office/drawing/2014/chart" uri="{C3380CC4-5D6E-409C-BE32-E72D297353CC}">
                <c16:uniqueId val="{00000005-57B2-4F31-974D-474E0A7F6D95}"/>
              </c:ext>
            </c:extLst>
          </c:dPt>
          <c:dPt>
            <c:idx val="3"/>
            <c:invertIfNegative val="0"/>
            <c:bubble3D val="0"/>
            <c:spPr>
              <a:solidFill>
                <a:srgbClr val="FF9900"/>
              </a:solidFill>
              <a:ln>
                <a:noFill/>
              </a:ln>
              <a:effectLst/>
            </c:spPr>
            <c:extLst>
              <c:ext xmlns:c16="http://schemas.microsoft.com/office/drawing/2014/chart" uri="{C3380CC4-5D6E-409C-BE32-E72D297353CC}">
                <c16:uniqueId val="{00000007-57B2-4F31-974D-474E0A7F6D95}"/>
              </c:ext>
            </c:extLst>
          </c:dPt>
          <c:dPt>
            <c:idx val="4"/>
            <c:invertIfNegative val="0"/>
            <c:bubble3D val="0"/>
            <c:spPr>
              <a:solidFill>
                <a:srgbClr val="FF9900"/>
              </a:solidFill>
              <a:ln>
                <a:noFill/>
              </a:ln>
              <a:effectLst/>
            </c:spPr>
            <c:extLst>
              <c:ext xmlns:c16="http://schemas.microsoft.com/office/drawing/2014/chart" uri="{C3380CC4-5D6E-409C-BE32-E72D297353CC}">
                <c16:uniqueId val="{00000009-57B2-4F31-974D-474E0A7F6D95}"/>
              </c:ext>
            </c:extLst>
          </c:dPt>
          <c:dPt>
            <c:idx val="5"/>
            <c:invertIfNegative val="0"/>
            <c:bubble3D val="0"/>
            <c:spPr>
              <a:solidFill>
                <a:srgbClr val="FF9900"/>
              </a:solidFill>
              <a:ln>
                <a:noFill/>
              </a:ln>
              <a:effectLst/>
            </c:spPr>
            <c:extLst>
              <c:ext xmlns:c16="http://schemas.microsoft.com/office/drawing/2014/chart" uri="{C3380CC4-5D6E-409C-BE32-E72D297353CC}">
                <c16:uniqueId val="{0000000B-57B2-4F31-974D-474E0A7F6D95}"/>
              </c:ext>
            </c:extLst>
          </c:dPt>
          <c:dPt>
            <c:idx val="7"/>
            <c:invertIfNegative val="0"/>
            <c:bubble3D val="0"/>
            <c:spPr>
              <a:solidFill>
                <a:schemeClr val="bg1">
                  <a:lumMod val="85000"/>
                </a:schemeClr>
              </a:solidFill>
              <a:ln>
                <a:noFill/>
              </a:ln>
              <a:effectLst/>
            </c:spPr>
            <c:extLst>
              <c:ext xmlns:c16="http://schemas.microsoft.com/office/drawing/2014/chart" uri="{C3380CC4-5D6E-409C-BE32-E72D297353CC}">
                <c16:uniqueId val="{0000000D-57B2-4F31-974D-474E0A7F6D95}"/>
              </c:ext>
            </c:extLst>
          </c:dPt>
          <c:dPt>
            <c:idx val="8"/>
            <c:invertIfNegative val="0"/>
            <c:bubble3D val="0"/>
            <c:spPr>
              <a:solidFill>
                <a:schemeClr val="bg1">
                  <a:lumMod val="85000"/>
                </a:schemeClr>
              </a:solidFill>
              <a:ln>
                <a:noFill/>
              </a:ln>
              <a:effectLst/>
            </c:spPr>
            <c:extLst>
              <c:ext xmlns:c16="http://schemas.microsoft.com/office/drawing/2014/chart" uri="{C3380CC4-5D6E-409C-BE32-E72D297353CC}">
                <c16:uniqueId val="{0000000F-57B2-4F31-974D-474E0A7F6D95}"/>
              </c:ext>
            </c:extLst>
          </c:dPt>
          <c:errBars>
            <c:errBarType val="both"/>
            <c:errValType val="cust"/>
            <c:noEndCap val="0"/>
            <c:plus>
              <c:numRef>
                <c:f>'RESULTS - logit treat only with'!$T$4:$T$10</c:f>
                <c:numCache>
                  <c:formatCode>General</c:formatCode>
                  <c:ptCount val="7"/>
                  <c:pt idx="0">
                    <c:v>2.9</c:v>
                  </c:pt>
                  <c:pt idx="1">
                    <c:v>3</c:v>
                  </c:pt>
                  <c:pt idx="2">
                    <c:v>2.9</c:v>
                  </c:pt>
                  <c:pt idx="3">
                    <c:v>2.8000000000000012</c:v>
                  </c:pt>
                  <c:pt idx="4">
                    <c:v>2.9999999999999991</c:v>
                  </c:pt>
                  <c:pt idx="5">
                    <c:v>2.9</c:v>
                  </c:pt>
                  <c:pt idx="6">
                    <c:v>2.9</c:v>
                  </c:pt>
                </c:numCache>
              </c:numRef>
            </c:plus>
            <c:minus>
              <c:numRef>
                <c:f>'RESULTS - logit treat only with'!$S$4:$S$10</c:f>
                <c:numCache>
                  <c:formatCode>General</c:formatCode>
                  <c:ptCount val="7"/>
                  <c:pt idx="0">
                    <c:v>2.8</c:v>
                  </c:pt>
                  <c:pt idx="1">
                    <c:v>3.0000000000000004</c:v>
                  </c:pt>
                  <c:pt idx="2">
                    <c:v>2.8</c:v>
                  </c:pt>
                  <c:pt idx="3">
                    <c:v>2.8</c:v>
                  </c:pt>
                  <c:pt idx="4">
                    <c:v>2.9000000000000004</c:v>
                  </c:pt>
                  <c:pt idx="5">
                    <c:v>2.9</c:v>
                  </c:pt>
                  <c:pt idx="6">
                    <c:v>3.0000000000000004</c:v>
                  </c:pt>
                </c:numCache>
              </c:numRef>
            </c:minus>
            <c:spPr>
              <a:noFill/>
              <a:ln w="9525" cap="sq" cmpd="dbl" algn="ctr">
                <a:solidFill>
                  <a:srgbClr val="002060"/>
                </a:solidFill>
                <a:round/>
              </a:ln>
              <a:effectLst/>
            </c:spPr>
          </c:errBars>
          <c:cat>
            <c:strRef>
              <c:f>'RESULTS - logit treat only with'!$Q$4:$Q$10</c:f>
              <c:strCache>
                <c:ptCount val="7"/>
                <c:pt idx="0">
                  <c:v>T7: washing cycles/10-year and euro/10-year</c:v>
                </c:pt>
                <c:pt idx="1">
                  <c:v>T6: grams CO2/km and euro/month</c:v>
                </c:pt>
                <c:pt idx="2">
                  <c:v>T5: kilograms CO2/10-year and euro/10-year</c:v>
                </c:pt>
                <c:pt idx="3">
                  <c:v>T4: tonnes CO2/10-year and euro/10-year</c:v>
                </c:pt>
                <c:pt idx="4">
                  <c:v>T3: grams CO2/km and euro/10-year</c:v>
                </c:pt>
                <c:pt idx="5">
                  <c:v>T2: grams CO2/km and euro/year</c:v>
                </c:pt>
                <c:pt idx="6">
                  <c:v>T1: grams CO2/km and euro/km</c:v>
                </c:pt>
              </c:strCache>
            </c:strRef>
          </c:cat>
          <c:val>
            <c:numRef>
              <c:f>'RESULTS - logit treat only with'!$R$4:$R$10</c:f>
              <c:numCache>
                <c:formatCode>General</c:formatCode>
                <c:ptCount val="7"/>
                <c:pt idx="0">
                  <c:v>8.9</c:v>
                </c:pt>
                <c:pt idx="1">
                  <c:v>3.4000000000000004</c:v>
                </c:pt>
                <c:pt idx="2">
                  <c:v>7.8</c:v>
                </c:pt>
                <c:pt idx="3">
                  <c:v>11</c:v>
                </c:pt>
                <c:pt idx="4">
                  <c:v>5.6000000000000005</c:v>
                </c:pt>
                <c:pt idx="5">
                  <c:v>7.3</c:v>
                </c:pt>
                <c:pt idx="6">
                  <c:v>0.1</c:v>
                </c:pt>
              </c:numCache>
            </c:numRef>
          </c:val>
          <c:extLst>
            <c:ext xmlns:c16="http://schemas.microsoft.com/office/drawing/2014/chart" uri="{C3380CC4-5D6E-409C-BE32-E72D297353CC}">
              <c16:uniqueId val="{00000010-57B2-4F31-974D-474E0A7F6D95}"/>
            </c:ext>
          </c:extLst>
        </c:ser>
        <c:dLbls>
          <c:showLegendKey val="0"/>
          <c:showVal val="0"/>
          <c:showCatName val="0"/>
          <c:showSerName val="0"/>
          <c:showPercent val="0"/>
          <c:showBubbleSize val="0"/>
        </c:dLbls>
        <c:gapWidth val="182"/>
        <c:axId val="686702128"/>
        <c:axId val="686701736"/>
      </c:barChart>
      <c:catAx>
        <c:axId val="68670212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6701736"/>
        <c:crosses val="autoZero"/>
        <c:auto val="1"/>
        <c:lblAlgn val="ctr"/>
        <c:lblOffset val="100"/>
        <c:noMultiLvlLbl val="0"/>
      </c:catAx>
      <c:valAx>
        <c:axId val="686701736"/>
        <c:scaling>
          <c:orientation val="minMax"/>
          <c:min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6702128"/>
        <c:crosses val="autoZero"/>
        <c:crossBetween val="between"/>
        <c:majorUnit val="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82DDD-7A56-4797-8C52-3504F6C1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4032</TotalTime>
  <Pages>2</Pages>
  <Words>1186</Words>
  <Characters>6764</Characters>
  <Application>Microsoft Office Word</Application>
  <DocSecurity>0</DocSecurity>
  <Lines>56</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James Carroll</cp:lastModifiedBy>
  <cp:revision>6</cp:revision>
  <cp:lastPrinted>2012-01-19T09:58:00Z</cp:lastPrinted>
  <dcterms:created xsi:type="dcterms:W3CDTF">2021-03-26T14:32:00Z</dcterms:created>
  <dcterms:modified xsi:type="dcterms:W3CDTF">2021-03-31T17:15:00Z</dcterms:modified>
</cp:coreProperties>
</file>