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70873" w14:textId="77777777" w:rsidR="00DC69F1" w:rsidRDefault="00DC69F1" w:rsidP="00485604">
      <w:pPr>
        <w:framePr w:w="10347" w:h="2437" w:hRule="exact" w:hSpace="187" w:wrap="auto" w:vAnchor="page" w:hAnchor="page" w:x="990" w:y="1085"/>
        <w:jc w:val="center"/>
      </w:pPr>
      <w:r>
        <w:t xml:space="preserve">       </w:t>
      </w:r>
      <w:r>
        <w:tab/>
      </w:r>
      <w:r>
        <w:tab/>
      </w:r>
      <w:r>
        <w:tab/>
      </w:r>
      <w:r>
        <w:tab/>
      </w:r>
      <w:r>
        <w:tab/>
      </w:r>
      <w:r>
        <w:tab/>
      </w:r>
      <w:r>
        <w:tab/>
      </w:r>
      <w:r>
        <w:tab/>
      </w:r>
      <w:r>
        <w:tab/>
        <w:t xml:space="preserve">                                                 </w:t>
      </w:r>
      <w:r>
        <w:tab/>
      </w:r>
    </w:p>
    <w:p w14:paraId="51BC19CA" w14:textId="09A3CBC5" w:rsidR="00DC69F1" w:rsidRPr="00AB4EA9" w:rsidRDefault="00AB4EA9" w:rsidP="00485604">
      <w:pPr>
        <w:pStyle w:val="BodyText"/>
        <w:framePr w:w="10347" w:h="2437" w:hRule="exact" w:hSpace="187" w:wrap="auto" w:vAnchor="page" w:hAnchor="page" w:x="990" w:y="1085"/>
        <w:rPr>
          <w:b/>
          <w:i/>
          <w:iCs/>
          <w:sz w:val="28"/>
          <w:szCs w:val="28"/>
        </w:rPr>
      </w:pPr>
      <w:r w:rsidRPr="00AB4EA9">
        <w:rPr>
          <w:b/>
          <w:bCs/>
          <w:i/>
          <w:iCs/>
          <w:sz w:val="28"/>
          <w:szCs w:val="28"/>
        </w:rPr>
        <w:t>LOS ANGELES 100% RENEWABLE ENERGY STUDY:</w:t>
      </w:r>
      <w:r w:rsidRPr="00AB4EA9">
        <w:rPr>
          <w:b/>
          <w:bCs/>
          <w:i/>
          <w:iCs/>
          <w:sz w:val="28"/>
          <w:szCs w:val="28"/>
        </w:rPr>
        <w:br/>
        <w:t>AGGREGATE AND DISTRIBUTIONAL ECONOMIC IMPACTS</w:t>
      </w:r>
    </w:p>
    <w:p w14:paraId="5EB7286E" w14:textId="77777777" w:rsidR="00485604" w:rsidRDefault="00485604" w:rsidP="00485604">
      <w:pPr>
        <w:pStyle w:val="BodyText"/>
        <w:framePr w:w="10347" w:h="2437" w:hRule="exact" w:hSpace="187" w:wrap="auto" w:vAnchor="page" w:hAnchor="page" w:x="990" w:y="1085"/>
        <w:jc w:val="right"/>
        <w:rPr>
          <w:sz w:val="20"/>
        </w:rPr>
      </w:pPr>
    </w:p>
    <w:p w14:paraId="12FCBAB1" w14:textId="60455412" w:rsidR="00DC69F1" w:rsidRPr="00D767DA" w:rsidRDefault="00AB4EA9" w:rsidP="00485604">
      <w:pPr>
        <w:pStyle w:val="BodyText"/>
        <w:framePr w:w="10347" w:h="2437" w:hRule="exact" w:hSpace="187" w:wrap="auto" w:vAnchor="page" w:hAnchor="page" w:x="990" w:y="1085"/>
        <w:jc w:val="right"/>
        <w:rPr>
          <w:sz w:val="20"/>
        </w:rPr>
      </w:pPr>
      <w:r w:rsidRPr="00AB4EA9">
        <w:rPr>
          <w:sz w:val="20"/>
        </w:rPr>
        <w:t>Harvey Cutler</w:t>
      </w:r>
      <w:r>
        <w:rPr>
          <w:sz w:val="20"/>
        </w:rPr>
        <w:t xml:space="preserve">, </w:t>
      </w:r>
      <w:r w:rsidRPr="00AB4EA9">
        <w:rPr>
          <w:sz w:val="20"/>
        </w:rPr>
        <w:t>Colorado State University</w:t>
      </w:r>
      <w:r>
        <w:rPr>
          <w:sz w:val="20"/>
        </w:rPr>
        <w:t>,</w:t>
      </w:r>
      <w:r w:rsidRPr="00AB4EA9">
        <w:t xml:space="preserve"> </w:t>
      </w:r>
      <w:r w:rsidRPr="00AB4EA9">
        <w:rPr>
          <w:sz w:val="20"/>
        </w:rPr>
        <w:t>970-491-5704</w:t>
      </w:r>
      <w:r>
        <w:rPr>
          <w:sz w:val="20"/>
        </w:rPr>
        <w:t xml:space="preserve">, </w:t>
      </w:r>
      <w:hyperlink r:id="rId7" w:history="1">
        <w:r w:rsidRPr="00A74D13">
          <w:rPr>
            <w:rStyle w:val="Hyperlink"/>
            <w:sz w:val="20"/>
          </w:rPr>
          <w:t>Harvey.Cutler@ColoState.EDU</w:t>
        </w:r>
      </w:hyperlink>
      <w:r>
        <w:rPr>
          <w:sz w:val="20"/>
        </w:rPr>
        <w:t xml:space="preserve">  </w:t>
      </w:r>
    </w:p>
    <w:p w14:paraId="4C8B2FA4" w14:textId="11AFDE17" w:rsidR="00AB4EA9" w:rsidRDefault="00AB4EA9" w:rsidP="00485604">
      <w:pPr>
        <w:pStyle w:val="BodyText"/>
        <w:framePr w:w="10347" w:h="2437" w:hRule="exact" w:hSpace="187" w:wrap="auto" w:vAnchor="page" w:hAnchor="page" w:x="990" w:y="1085"/>
        <w:jc w:val="right"/>
        <w:rPr>
          <w:sz w:val="20"/>
        </w:rPr>
      </w:pPr>
      <w:r>
        <w:rPr>
          <w:sz w:val="20"/>
        </w:rPr>
        <w:t xml:space="preserve">Adam Rose, University of Southern California, </w:t>
      </w:r>
      <w:r w:rsidRPr="00AB4EA9">
        <w:rPr>
          <w:sz w:val="20"/>
        </w:rPr>
        <w:t>213</w:t>
      </w:r>
      <w:r>
        <w:rPr>
          <w:sz w:val="20"/>
        </w:rPr>
        <w:t>-</w:t>
      </w:r>
      <w:r w:rsidRPr="00AB4EA9">
        <w:rPr>
          <w:sz w:val="20"/>
        </w:rPr>
        <w:t>740-1716</w:t>
      </w:r>
      <w:r>
        <w:rPr>
          <w:sz w:val="20"/>
        </w:rPr>
        <w:t xml:space="preserve">, </w:t>
      </w:r>
      <w:hyperlink r:id="rId8" w:history="1">
        <w:r w:rsidRPr="00A74D13">
          <w:rPr>
            <w:rStyle w:val="Hyperlink"/>
            <w:sz w:val="20"/>
          </w:rPr>
          <w:t>adam.rose@usc.edu</w:t>
        </w:r>
      </w:hyperlink>
    </w:p>
    <w:p w14:paraId="702C920A" w14:textId="32133596" w:rsidR="004D526C" w:rsidRDefault="00AB4EA9" w:rsidP="00485604">
      <w:pPr>
        <w:pStyle w:val="BodyText"/>
        <w:framePr w:w="10347" w:h="2437" w:hRule="exact" w:hSpace="187" w:wrap="auto" w:vAnchor="page" w:hAnchor="page" w:x="990" w:y="1085"/>
        <w:jc w:val="right"/>
        <w:rPr>
          <w:sz w:val="20"/>
        </w:rPr>
      </w:pPr>
      <w:r w:rsidRPr="00AB4EA9">
        <w:rPr>
          <w:sz w:val="20"/>
        </w:rPr>
        <w:t>Martin Shields</w:t>
      </w:r>
      <w:r>
        <w:rPr>
          <w:sz w:val="20"/>
        </w:rPr>
        <w:t xml:space="preserve">, </w:t>
      </w:r>
      <w:r w:rsidRPr="00AB4EA9">
        <w:rPr>
          <w:sz w:val="20"/>
        </w:rPr>
        <w:t>Colorado State University</w:t>
      </w:r>
      <w:r>
        <w:rPr>
          <w:sz w:val="20"/>
        </w:rPr>
        <w:t xml:space="preserve">, </w:t>
      </w:r>
      <w:r w:rsidRPr="00AB4EA9">
        <w:rPr>
          <w:sz w:val="20"/>
        </w:rPr>
        <w:t>970-491-2922</w:t>
      </w:r>
      <w:r w:rsidR="004D526C">
        <w:rPr>
          <w:sz w:val="20"/>
        </w:rPr>
        <w:t>,</w:t>
      </w:r>
      <w:r w:rsidRPr="00AB4EA9">
        <w:t xml:space="preserve"> </w:t>
      </w:r>
      <w:hyperlink r:id="rId9" w:history="1">
        <w:r w:rsidRPr="00A74D13">
          <w:rPr>
            <w:rStyle w:val="Hyperlink"/>
            <w:sz w:val="20"/>
          </w:rPr>
          <w:t>Martin.Shields@ColoState.EDU</w:t>
        </w:r>
      </w:hyperlink>
    </w:p>
    <w:p w14:paraId="78EB6DBC" w14:textId="3D6948E6" w:rsidR="004D526C" w:rsidRPr="00D767DA" w:rsidRDefault="004D526C" w:rsidP="00485604">
      <w:pPr>
        <w:pStyle w:val="BodyText"/>
        <w:framePr w:w="10347" w:h="2437" w:hRule="exact" w:hSpace="187" w:wrap="auto" w:vAnchor="page" w:hAnchor="page" w:x="990" w:y="1085"/>
        <w:jc w:val="right"/>
        <w:rPr>
          <w:sz w:val="20"/>
        </w:rPr>
      </w:pPr>
      <w:r>
        <w:rPr>
          <w:sz w:val="20"/>
        </w:rPr>
        <w:t>Dan Wei, University of Southern California, 213-740-0034,</w:t>
      </w:r>
      <w:r w:rsidRPr="00AB4EA9">
        <w:t xml:space="preserve"> </w:t>
      </w:r>
      <w:hyperlink r:id="rId10" w:history="1">
        <w:r w:rsidRPr="00A74D13">
          <w:rPr>
            <w:rStyle w:val="Hyperlink"/>
            <w:sz w:val="20"/>
          </w:rPr>
          <w:t>danwei@usc.edu</w:t>
        </w:r>
      </w:hyperlink>
      <w:r w:rsidRPr="00AB4EA9">
        <w:t xml:space="preserve"> </w:t>
      </w:r>
      <w:r w:rsidRPr="00D767DA">
        <w:rPr>
          <w:sz w:val="20"/>
        </w:rPr>
        <w:t xml:space="preserve"> </w:t>
      </w:r>
    </w:p>
    <w:p w14:paraId="0492D5D2" w14:textId="2B632685" w:rsidR="00DC69F1" w:rsidRPr="00D767DA" w:rsidRDefault="004D526C" w:rsidP="00485604">
      <w:pPr>
        <w:pStyle w:val="BodyText"/>
        <w:framePr w:w="10347" w:h="2437" w:hRule="exact" w:hSpace="187" w:wrap="auto" w:vAnchor="page" w:hAnchor="page" w:x="990" w:y="1085"/>
        <w:jc w:val="right"/>
        <w:rPr>
          <w:sz w:val="20"/>
        </w:rPr>
      </w:pPr>
      <w:r w:rsidRPr="004D526C">
        <w:rPr>
          <w:sz w:val="20"/>
        </w:rPr>
        <w:t>David Keyser</w:t>
      </w:r>
      <w:r>
        <w:rPr>
          <w:sz w:val="20"/>
        </w:rPr>
        <w:t xml:space="preserve">, </w:t>
      </w:r>
      <w:r w:rsidRPr="004D526C">
        <w:rPr>
          <w:sz w:val="20"/>
        </w:rPr>
        <w:t>National Renewable Energy Laboratory</w:t>
      </w:r>
      <w:r>
        <w:rPr>
          <w:sz w:val="20"/>
        </w:rPr>
        <w:t xml:space="preserve">, </w:t>
      </w:r>
      <w:r w:rsidRPr="004D526C">
        <w:rPr>
          <w:sz w:val="20"/>
        </w:rPr>
        <w:t>303-275-3201</w:t>
      </w:r>
      <w:r>
        <w:rPr>
          <w:sz w:val="20"/>
        </w:rPr>
        <w:t>,</w:t>
      </w:r>
      <w:r w:rsidRPr="004D526C">
        <w:t xml:space="preserve"> </w:t>
      </w:r>
      <w:hyperlink r:id="rId11" w:history="1">
        <w:r w:rsidRPr="00A74D13">
          <w:rPr>
            <w:rStyle w:val="Hyperlink"/>
            <w:sz w:val="20"/>
          </w:rPr>
          <w:t>David.Keyser@nrel.gov</w:t>
        </w:r>
      </w:hyperlink>
      <w:r w:rsidR="00DC69F1" w:rsidRPr="00D767DA">
        <w:rPr>
          <w:sz w:val="20"/>
        </w:rPr>
        <w:t xml:space="preserve"> </w:t>
      </w:r>
    </w:p>
    <w:p w14:paraId="1F35A9A9" w14:textId="77777777" w:rsidR="00DC69F1" w:rsidRDefault="00DC69F1">
      <w:pPr>
        <w:pStyle w:val="copyright"/>
      </w:pPr>
    </w:p>
    <w:p w14:paraId="1A2A71D6" w14:textId="77777777" w:rsidR="00DC69F1" w:rsidRPr="00476853" w:rsidRDefault="00DC69F1" w:rsidP="00DC69F1">
      <w:pPr>
        <w:pStyle w:val="Heading2"/>
        <w:ind w:left="-810" w:firstLine="810"/>
        <w:rPr>
          <w:i w:val="0"/>
          <w:sz w:val="24"/>
          <w:szCs w:val="24"/>
        </w:rPr>
      </w:pPr>
      <w:r w:rsidRPr="00476853">
        <w:rPr>
          <w:i w:val="0"/>
          <w:sz w:val="24"/>
          <w:szCs w:val="24"/>
        </w:rPr>
        <w:t>Overview</w:t>
      </w:r>
    </w:p>
    <w:p w14:paraId="4E708A5C" w14:textId="1DB19724" w:rsidR="00DC69F1" w:rsidRPr="00485604" w:rsidRDefault="004D526C" w:rsidP="00485604">
      <w:pPr>
        <w:pStyle w:val="BodyText2"/>
        <w:spacing w:before="120" w:after="200"/>
        <w:ind w:firstLine="0"/>
        <w:jc w:val="left"/>
        <w:rPr>
          <w:bCs/>
          <w:lang w:val="en-US"/>
        </w:rPr>
      </w:pPr>
      <w:r w:rsidRPr="00485604">
        <w:rPr>
          <w:bCs/>
          <w:lang w:val="en-US"/>
        </w:rPr>
        <w:t>The City of Los Angeles</w:t>
      </w:r>
      <w:r w:rsidR="00D3300D" w:rsidRPr="00485604">
        <w:rPr>
          <w:bCs/>
          <w:lang w:val="en-US"/>
        </w:rPr>
        <w:t xml:space="preserve"> has commissioned a multi-dimensional study to evaluate a</w:t>
      </w:r>
      <w:r w:rsidRPr="00485604">
        <w:rPr>
          <w:bCs/>
          <w:lang w:val="en-US"/>
        </w:rPr>
        <w:t xml:space="preserve"> range of technology pathways to</w:t>
      </w:r>
      <w:r w:rsidRPr="004D526C">
        <w:rPr>
          <w:bCs/>
          <w:lang w:val="en-US"/>
        </w:rPr>
        <w:t xml:space="preserve"> transition</w:t>
      </w:r>
      <w:r w:rsidR="00D3300D">
        <w:rPr>
          <w:bCs/>
          <w:lang w:val="en-US"/>
        </w:rPr>
        <w:t xml:space="preserve"> the Los Angeles Department of Water and Power (</w:t>
      </w:r>
      <w:r w:rsidRPr="004D526C">
        <w:rPr>
          <w:bCs/>
          <w:lang w:val="en-US"/>
        </w:rPr>
        <w:t>LADWP</w:t>
      </w:r>
      <w:r w:rsidR="00D3300D">
        <w:rPr>
          <w:bCs/>
          <w:lang w:val="en-US"/>
        </w:rPr>
        <w:t>)</w:t>
      </w:r>
      <w:r w:rsidRPr="004D526C">
        <w:rPr>
          <w:bCs/>
          <w:lang w:val="en-US"/>
        </w:rPr>
        <w:t xml:space="preserve"> system to total reliance on electricity generated from renewable sources</w:t>
      </w:r>
      <w:r w:rsidR="00D4606A">
        <w:rPr>
          <w:bCs/>
          <w:lang w:val="en-US"/>
        </w:rPr>
        <w:t xml:space="preserve"> while maintaining</w:t>
      </w:r>
      <w:r w:rsidR="00D3300D">
        <w:rPr>
          <w:bCs/>
          <w:lang w:val="en-US"/>
        </w:rPr>
        <w:t xml:space="preserve"> a</w:t>
      </w:r>
      <w:r w:rsidR="00D4606A">
        <w:rPr>
          <w:bCs/>
          <w:lang w:val="en-US"/>
        </w:rPr>
        <w:t xml:space="preserve"> high degree of reliability</w:t>
      </w:r>
      <w:r w:rsidR="00D3300D">
        <w:rPr>
          <w:bCs/>
          <w:lang w:val="en-US"/>
        </w:rPr>
        <w:t>.</w:t>
      </w:r>
      <w:r w:rsidRPr="004D526C">
        <w:rPr>
          <w:bCs/>
          <w:lang w:val="en-US"/>
        </w:rPr>
        <w:t xml:space="preserve"> </w:t>
      </w:r>
      <w:r w:rsidR="007A2964">
        <w:rPr>
          <w:bCs/>
          <w:lang w:val="en-US"/>
        </w:rPr>
        <w:t xml:space="preserve"> </w:t>
      </w:r>
      <w:r w:rsidR="00D4606A" w:rsidRPr="00D4606A">
        <w:rPr>
          <w:bCs/>
          <w:lang w:val="en-US"/>
        </w:rPr>
        <w:t xml:space="preserve">Analysis of system costs </w:t>
      </w:r>
      <w:r w:rsidR="00D4606A">
        <w:rPr>
          <w:bCs/>
          <w:lang w:val="en-US"/>
        </w:rPr>
        <w:t>and</w:t>
      </w:r>
      <w:r w:rsidR="00D4606A" w:rsidRPr="00D4606A">
        <w:rPr>
          <w:bCs/>
          <w:lang w:val="en-US"/>
        </w:rPr>
        <w:t xml:space="preserve"> local economic impacts are essential elements of the study.</w:t>
      </w:r>
      <w:r w:rsidR="00D4606A">
        <w:rPr>
          <w:bCs/>
          <w:lang w:val="en-US"/>
        </w:rPr>
        <w:t xml:space="preserve"> </w:t>
      </w:r>
      <w:r w:rsidR="007A2964">
        <w:rPr>
          <w:bCs/>
          <w:lang w:val="en-US"/>
        </w:rPr>
        <w:t xml:space="preserve"> </w:t>
      </w:r>
      <w:r w:rsidR="00D4606A" w:rsidRPr="00D4606A">
        <w:rPr>
          <w:bCs/>
          <w:lang w:val="en-US"/>
        </w:rPr>
        <w:t xml:space="preserve">Achieving a 100% renewable electricity system involves capital investment and changes in operations and maintenance (O&amp;M) outlays. </w:t>
      </w:r>
      <w:r w:rsidR="007A2964">
        <w:rPr>
          <w:bCs/>
          <w:lang w:val="en-US"/>
        </w:rPr>
        <w:t xml:space="preserve"> </w:t>
      </w:r>
      <w:r w:rsidR="00D4606A" w:rsidRPr="00D4606A">
        <w:rPr>
          <w:bCs/>
          <w:lang w:val="en-US"/>
        </w:rPr>
        <w:t>These expenditures will have both immediate and ongoing impacts on the Los Angeles economy, as will any changes in electricity prices</w:t>
      </w:r>
      <w:r w:rsidR="00D3300D">
        <w:rPr>
          <w:bCs/>
          <w:lang w:val="en-US"/>
        </w:rPr>
        <w:t>.</w:t>
      </w:r>
      <w:r w:rsidR="00D4606A">
        <w:rPr>
          <w:bCs/>
          <w:lang w:val="en-US"/>
        </w:rPr>
        <w:t xml:space="preserve"> </w:t>
      </w:r>
      <w:r w:rsidR="007A2964">
        <w:rPr>
          <w:bCs/>
          <w:lang w:val="en-US"/>
        </w:rPr>
        <w:t xml:space="preserve"> </w:t>
      </w:r>
      <w:r w:rsidRPr="004D526C">
        <w:rPr>
          <w:bCs/>
          <w:lang w:val="en-US"/>
        </w:rPr>
        <w:t xml:space="preserve">In this </w:t>
      </w:r>
      <w:r w:rsidR="0045004A">
        <w:rPr>
          <w:bCs/>
          <w:lang w:val="en-US"/>
        </w:rPr>
        <w:t>analysis</w:t>
      </w:r>
      <w:r w:rsidR="00D3300D">
        <w:rPr>
          <w:bCs/>
          <w:lang w:val="en-US"/>
        </w:rPr>
        <w:t>,</w:t>
      </w:r>
      <w:r w:rsidRPr="004D526C">
        <w:rPr>
          <w:bCs/>
          <w:lang w:val="en-US"/>
        </w:rPr>
        <w:t xml:space="preserve"> we </w:t>
      </w:r>
      <w:r w:rsidR="00E337ED">
        <w:rPr>
          <w:bCs/>
          <w:lang w:val="en-US"/>
        </w:rPr>
        <w:t>use a</w:t>
      </w:r>
      <w:r w:rsidR="00E337ED" w:rsidRPr="00F33367">
        <w:rPr>
          <w:bCs/>
          <w:lang w:val="en-US"/>
        </w:rPr>
        <w:t xml:space="preserve"> computable general equilibrium (CGE) model</w:t>
      </w:r>
      <w:r w:rsidR="00D3300D">
        <w:rPr>
          <w:bCs/>
          <w:lang w:val="en-US"/>
        </w:rPr>
        <w:t xml:space="preserve"> </w:t>
      </w:r>
      <w:r w:rsidR="00E337ED">
        <w:rPr>
          <w:bCs/>
          <w:lang w:val="en-US"/>
        </w:rPr>
        <w:t xml:space="preserve">to </w:t>
      </w:r>
      <w:r w:rsidRPr="004D526C">
        <w:rPr>
          <w:bCs/>
          <w:lang w:val="en-US"/>
        </w:rPr>
        <w:t xml:space="preserve">estimate </w:t>
      </w:r>
      <w:r w:rsidR="00E337ED">
        <w:rPr>
          <w:bCs/>
          <w:lang w:val="en-US"/>
        </w:rPr>
        <w:t>the</w:t>
      </w:r>
      <w:r w:rsidRPr="004D526C">
        <w:rPr>
          <w:bCs/>
          <w:lang w:val="en-US"/>
        </w:rPr>
        <w:t xml:space="preserve"> economic and distributional impacts </w:t>
      </w:r>
      <w:r w:rsidR="00D4606A">
        <w:rPr>
          <w:bCs/>
          <w:lang w:val="en-US"/>
        </w:rPr>
        <w:t>of</w:t>
      </w:r>
      <w:r w:rsidRPr="004D526C">
        <w:rPr>
          <w:bCs/>
          <w:lang w:val="en-US"/>
        </w:rPr>
        <w:t xml:space="preserve"> nine separate potential </w:t>
      </w:r>
      <w:r w:rsidR="0045004A">
        <w:rPr>
          <w:bCs/>
          <w:lang w:val="en-US"/>
        </w:rPr>
        <w:t xml:space="preserve">LA100 </w:t>
      </w:r>
      <w:r w:rsidRPr="004D526C">
        <w:rPr>
          <w:bCs/>
          <w:lang w:val="en-US"/>
        </w:rPr>
        <w:t xml:space="preserve">technology pathways. </w:t>
      </w:r>
      <w:bookmarkStart w:id="0" w:name="_Hlk64890527"/>
      <w:r w:rsidR="007A2964">
        <w:rPr>
          <w:bCs/>
          <w:lang w:val="en-US"/>
        </w:rPr>
        <w:t xml:space="preserve"> </w:t>
      </w:r>
      <w:r w:rsidRPr="004D526C">
        <w:rPr>
          <w:bCs/>
          <w:lang w:val="en-US"/>
        </w:rPr>
        <w:t>Overall, the differences in the economic impacts across scenarios are small</w:t>
      </w:r>
      <w:bookmarkEnd w:id="0"/>
      <w:r w:rsidRPr="004D526C">
        <w:rPr>
          <w:bCs/>
          <w:lang w:val="en-US"/>
        </w:rPr>
        <w:t xml:space="preserve">, but some results stand out. </w:t>
      </w:r>
      <w:bookmarkStart w:id="1" w:name="_Hlk64890600"/>
      <w:r w:rsidR="007A2964">
        <w:rPr>
          <w:bCs/>
          <w:lang w:val="en-US"/>
        </w:rPr>
        <w:t xml:space="preserve"> </w:t>
      </w:r>
      <w:r w:rsidRPr="004D526C">
        <w:rPr>
          <w:bCs/>
          <w:lang w:val="en-US"/>
        </w:rPr>
        <w:t xml:space="preserve">Compared to the SB100 – Moderate </w:t>
      </w:r>
      <w:r w:rsidR="0045004A">
        <w:rPr>
          <w:bCs/>
          <w:lang w:val="en-US"/>
        </w:rPr>
        <w:t>reference scenario</w:t>
      </w:r>
      <w:r w:rsidRPr="004D526C">
        <w:rPr>
          <w:bCs/>
          <w:lang w:val="en-US"/>
        </w:rPr>
        <w:t>, the SB 100 – High Load Stress case is projected to result in the largest expansion in LA City economic activity over the entire period, while Early &amp; No Biofuels – Moderate is projected to result in the largest contraction.</w:t>
      </w:r>
      <w:bookmarkEnd w:id="1"/>
      <w:r w:rsidRPr="004D526C">
        <w:rPr>
          <w:bCs/>
          <w:lang w:val="en-US"/>
        </w:rPr>
        <w:t xml:space="preserve"> </w:t>
      </w:r>
      <w:r w:rsidR="007A2964">
        <w:rPr>
          <w:bCs/>
          <w:lang w:val="en-US"/>
        </w:rPr>
        <w:t xml:space="preserve"> </w:t>
      </w:r>
      <w:r w:rsidRPr="004D526C">
        <w:rPr>
          <w:bCs/>
          <w:lang w:val="en-US"/>
        </w:rPr>
        <w:t xml:space="preserve">The analysis of the </w:t>
      </w:r>
      <w:bookmarkStart w:id="2" w:name="_Hlk64891189"/>
      <w:r w:rsidRPr="004D526C">
        <w:rPr>
          <w:bCs/>
          <w:lang w:val="en-US"/>
        </w:rPr>
        <w:t xml:space="preserve">distributional impacts of the scenarios </w:t>
      </w:r>
      <w:r w:rsidR="00D3300D">
        <w:rPr>
          <w:bCs/>
          <w:lang w:val="en-US"/>
        </w:rPr>
        <w:t xml:space="preserve">indicates that </w:t>
      </w:r>
      <w:r w:rsidRPr="004D526C">
        <w:rPr>
          <w:bCs/>
          <w:lang w:val="en-US"/>
        </w:rPr>
        <w:t>lower</w:t>
      </w:r>
      <w:r w:rsidR="00D3300D">
        <w:rPr>
          <w:bCs/>
          <w:lang w:val="en-US"/>
        </w:rPr>
        <w:t>-</w:t>
      </w:r>
      <w:r w:rsidRPr="004D526C">
        <w:rPr>
          <w:bCs/>
          <w:lang w:val="en-US"/>
        </w:rPr>
        <w:t xml:space="preserve">income households have greater percent reductions in income </w:t>
      </w:r>
      <w:bookmarkEnd w:id="2"/>
      <w:r w:rsidRPr="004D526C">
        <w:rPr>
          <w:bCs/>
          <w:lang w:val="en-US"/>
        </w:rPr>
        <w:t xml:space="preserve">resulting from increased electricity expenditures, as </w:t>
      </w:r>
      <w:r w:rsidR="00D3300D">
        <w:rPr>
          <w:bCs/>
          <w:lang w:val="en-US"/>
        </w:rPr>
        <w:t>such</w:t>
      </w:r>
      <w:r w:rsidR="00690273">
        <w:rPr>
          <w:bCs/>
          <w:lang w:val="en-US"/>
        </w:rPr>
        <w:t xml:space="preserve"> </w:t>
      </w:r>
      <w:r w:rsidRPr="004D526C">
        <w:rPr>
          <w:bCs/>
          <w:lang w:val="en-US"/>
        </w:rPr>
        <w:t>expenditures make up a greater portion of total income of those households.</w:t>
      </w:r>
      <w:r w:rsidR="0045004A" w:rsidRPr="00485604">
        <w:rPr>
          <w:bCs/>
          <w:lang w:val="en-US"/>
        </w:rPr>
        <w:t xml:space="preserve"> </w:t>
      </w:r>
      <w:r w:rsidR="007A2964" w:rsidRPr="00485604">
        <w:rPr>
          <w:bCs/>
          <w:lang w:val="en-US"/>
        </w:rPr>
        <w:t xml:space="preserve"> </w:t>
      </w:r>
      <w:r w:rsidR="00690273">
        <w:rPr>
          <w:bCs/>
          <w:lang w:val="en-US"/>
        </w:rPr>
        <w:t>W</w:t>
      </w:r>
      <w:r w:rsidR="0045004A" w:rsidRPr="00485604">
        <w:rPr>
          <w:bCs/>
          <w:lang w:val="en-US"/>
        </w:rPr>
        <w:t xml:space="preserve">hen compared with SB100 – Moderate, increases in income inequality are projected for scenarios that result in </w:t>
      </w:r>
      <w:r w:rsidR="00176046" w:rsidRPr="00485604">
        <w:rPr>
          <w:bCs/>
          <w:lang w:val="en-US"/>
        </w:rPr>
        <w:t>decrease of</w:t>
      </w:r>
      <w:r w:rsidR="0045004A" w:rsidRPr="00485604">
        <w:rPr>
          <w:bCs/>
          <w:lang w:val="en-US"/>
        </w:rPr>
        <w:t xml:space="preserve"> earnings, while more equal income distribution is projected for scenarios with increased earnings.</w:t>
      </w:r>
      <w:r w:rsidR="0045004A">
        <w:rPr>
          <w:bCs/>
          <w:lang w:val="en-US"/>
        </w:rPr>
        <w:t xml:space="preserve"> </w:t>
      </w:r>
    </w:p>
    <w:p w14:paraId="4E78DB97" w14:textId="77777777" w:rsidR="00DC69F1" w:rsidRPr="00D767DA" w:rsidRDefault="00DC69F1">
      <w:pPr>
        <w:pStyle w:val="Heading2"/>
        <w:rPr>
          <w:i w:val="0"/>
          <w:sz w:val="24"/>
          <w:szCs w:val="24"/>
        </w:rPr>
      </w:pPr>
      <w:r w:rsidRPr="00D767DA">
        <w:rPr>
          <w:i w:val="0"/>
          <w:sz w:val="24"/>
          <w:szCs w:val="24"/>
        </w:rPr>
        <w:t>Methods</w:t>
      </w:r>
    </w:p>
    <w:p w14:paraId="763E28E5" w14:textId="435EE7CD" w:rsidR="00DC69F1" w:rsidRPr="00176046" w:rsidRDefault="00F33367" w:rsidP="00485604">
      <w:pPr>
        <w:pStyle w:val="BodyText2"/>
        <w:spacing w:before="120" w:after="200"/>
        <w:ind w:firstLine="0"/>
        <w:jc w:val="left"/>
        <w:rPr>
          <w:bCs/>
          <w:lang w:val="en-US"/>
        </w:rPr>
      </w:pPr>
      <w:r w:rsidRPr="00176046">
        <w:rPr>
          <w:bCs/>
          <w:lang w:val="en-US"/>
        </w:rPr>
        <w:t xml:space="preserve">A computable general equilibrium (CGE) model </w:t>
      </w:r>
      <w:r w:rsidR="00176046" w:rsidRPr="00176046">
        <w:rPr>
          <w:bCs/>
          <w:lang w:val="en-US"/>
        </w:rPr>
        <w:t xml:space="preserve">built specifically for the City of Los Angeles </w:t>
      </w:r>
      <w:r w:rsidRPr="00176046">
        <w:rPr>
          <w:bCs/>
          <w:lang w:val="en-US"/>
        </w:rPr>
        <w:t xml:space="preserve">is used to analyze the economic impacts of the LA100 scenarios. </w:t>
      </w:r>
      <w:r w:rsidR="007A2964">
        <w:rPr>
          <w:bCs/>
          <w:lang w:val="en-US"/>
        </w:rPr>
        <w:t xml:space="preserve"> </w:t>
      </w:r>
      <w:r w:rsidRPr="00176046">
        <w:rPr>
          <w:bCs/>
          <w:lang w:val="en-US"/>
        </w:rPr>
        <w:t>CGE models represent economy-wide relationships between the households, businesses and other organizations, government in the study region and the rest of the world</w:t>
      </w:r>
      <w:r w:rsidR="00CC2CD8">
        <w:rPr>
          <w:bCs/>
          <w:lang w:val="en-US"/>
        </w:rPr>
        <w:t xml:space="preserve"> (see Hannum et al., 2017 and Sue Wing and Rose, 2020, for examples applied to analyzing the impacts of energy policy</w:t>
      </w:r>
      <w:r w:rsidR="008D3BCB">
        <w:rPr>
          <w:bCs/>
          <w:lang w:val="en-US"/>
        </w:rPr>
        <w:t>)</w:t>
      </w:r>
      <w:r w:rsidRPr="00176046">
        <w:rPr>
          <w:bCs/>
          <w:lang w:val="en-US"/>
        </w:rPr>
        <w:t xml:space="preserve">. </w:t>
      </w:r>
      <w:r w:rsidRPr="00F33367">
        <w:rPr>
          <w:bCs/>
          <w:lang w:val="en-US"/>
        </w:rPr>
        <w:t>We estimate economic impacts through two basic channels: 1) changes in</w:t>
      </w:r>
      <w:r w:rsidR="00C23154">
        <w:rPr>
          <w:bCs/>
          <w:lang w:val="en-US"/>
        </w:rPr>
        <w:t xml:space="preserve"> the</w:t>
      </w:r>
      <w:r w:rsidRPr="00F33367">
        <w:rPr>
          <w:bCs/>
          <w:lang w:val="en-US"/>
        </w:rPr>
        <w:t xml:space="preserve"> average price of electricity, and 2) increases in expenditures to transition to larger reliance on renewable energy. </w:t>
      </w:r>
      <w:r w:rsidR="007A2964">
        <w:rPr>
          <w:bCs/>
          <w:lang w:val="en-US"/>
        </w:rPr>
        <w:t xml:space="preserve"> </w:t>
      </w:r>
      <w:r w:rsidRPr="00F33367">
        <w:rPr>
          <w:bCs/>
          <w:lang w:val="en-US"/>
        </w:rPr>
        <w:t xml:space="preserve">The latter is decomposed into </w:t>
      </w:r>
      <w:r w:rsidR="002B3A35" w:rsidRPr="00F33367">
        <w:rPr>
          <w:bCs/>
          <w:lang w:val="en-US"/>
        </w:rPr>
        <w:t xml:space="preserve">investments in renewable electricity technologies </w:t>
      </w:r>
      <w:r w:rsidR="002B3A35">
        <w:rPr>
          <w:bCs/>
          <w:lang w:val="en-US"/>
        </w:rPr>
        <w:t xml:space="preserve">and </w:t>
      </w:r>
      <w:r w:rsidRPr="00F33367">
        <w:rPr>
          <w:bCs/>
          <w:lang w:val="en-US"/>
        </w:rPr>
        <w:t>operations and maintenance costs.</w:t>
      </w:r>
      <w:r w:rsidR="00006F0D" w:rsidRPr="00176046">
        <w:rPr>
          <w:bCs/>
          <w:lang w:val="en-US"/>
        </w:rPr>
        <w:t xml:space="preserve"> </w:t>
      </w:r>
      <w:r w:rsidR="007A2964">
        <w:rPr>
          <w:bCs/>
          <w:lang w:val="en-US"/>
        </w:rPr>
        <w:t xml:space="preserve"> </w:t>
      </w:r>
      <w:r w:rsidR="00006F0D" w:rsidRPr="00176046">
        <w:rPr>
          <w:bCs/>
          <w:lang w:val="en-US"/>
        </w:rPr>
        <w:t xml:space="preserve">Changes in electricity prices would result in changes </w:t>
      </w:r>
      <w:r w:rsidR="00C23154">
        <w:rPr>
          <w:bCs/>
          <w:lang w:val="en-US"/>
        </w:rPr>
        <w:t xml:space="preserve">in household </w:t>
      </w:r>
      <w:r w:rsidR="00006F0D" w:rsidRPr="00176046">
        <w:rPr>
          <w:bCs/>
          <w:lang w:val="en-US"/>
        </w:rPr>
        <w:t>purchasing power and consequently change</w:t>
      </w:r>
      <w:r w:rsidR="00C23154">
        <w:rPr>
          <w:bCs/>
          <w:lang w:val="en-US"/>
        </w:rPr>
        <w:t>s in</w:t>
      </w:r>
      <w:r w:rsidR="00006F0D" w:rsidRPr="00006F0D">
        <w:rPr>
          <w:bCs/>
          <w:lang w:val="en-US"/>
        </w:rPr>
        <w:t xml:space="preserve"> the demand for</w:t>
      </w:r>
      <w:r w:rsidR="00C23154">
        <w:rPr>
          <w:bCs/>
          <w:lang w:val="en-US"/>
        </w:rPr>
        <w:t xml:space="preserve"> electricity and</w:t>
      </w:r>
      <w:r w:rsidR="00006F0D" w:rsidRPr="00006F0D">
        <w:rPr>
          <w:bCs/>
          <w:lang w:val="en-US"/>
        </w:rPr>
        <w:t xml:space="preserve"> other goods and services in the regional economy</w:t>
      </w:r>
      <w:r w:rsidR="00006F0D" w:rsidRPr="00176046">
        <w:rPr>
          <w:bCs/>
          <w:lang w:val="en-US"/>
        </w:rPr>
        <w:t>.  Electricity price changes would also affect production cost</w:t>
      </w:r>
      <w:r w:rsidR="00C23154">
        <w:rPr>
          <w:bCs/>
          <w:lang w:val="en-US"/>
        </w:rPr>
        <w:t>s</w:t>
      </w:r>
      <w:r w:rsidR="00006F0D" w:rsidRPr="00176046">
        <w:rPr>
          <w:bCs/>
          <w:lang w:val="en-US"/>
        </w:rPr>
        <w:t xml:space="preserve"> because </w:t>
      </w:r>
      <w:r w:rsidR="00006F0D" w:rsidRPr="00006F0D">
        <w:rPr>
          <w:bCs/>
          <w:lang w:val="en-US"/>
        </w:rPr>
        <w:t>utility expenses are an important cost of doing business</w:t>
      </w:r>
      <w:r w:rsidR="00006F0D" w:rsidRPr="00176046">
        <w:rPr>
          <w:bCs/>
          <w:lang w:val="en-US"/>
        </w:rPr>
        <w:t>.  Such changes will also</w:t>
      </w:r>
      <w:r w:rsidR="00006F0D" w:rsidRPr="00006F0D">
        <w:rPr>
          <w:bCs/>
          <w:lang w:val="en-US"/>
        </w:rPr>
        <w:t xml:space="preserve"> generate multiplier effects up and down the supply chain.</w:t>
      </w:r>
      <w:r w:rsidR="00006F0D" w:rsidRPr="00176046">
        <w:rPr>
          <w:bCs/>
          <w:lang w:val="en-US"/>
        </w:rPr>
        <w:t xml:space="preserve">  </w:t>
      </w:r>
      <w:r w:rsidR="00006F0D" w:rsidRPr="00006F0D">
        <w:rPr>
          <w:bCs/>
          <w:lang w:val="en-US"/>
        </w:rPr>
        <w:t>Overall, the magnitude of the impacts due to the price change will depend largely on: 1) the sensitivity of electricity demand by various user groups to price changes, including their ability to change behavior (for households) and the production process (for businesses) under higher or lower prices, 2) the magnitude of the price change and 3) the interdependence among businesses, which influences the size of the multipliers beyond the direct effects.</w:t>
      </w:r>
      <w:r w:rsidR="00023566" w:rsidRPr="00176046">
        <w:rPr>
          <w:bCs/>
          <w:lang w:val="en-US"/>
        </w:rPr>
        <w:t xml:space="preserve"> </w:t>
      </w:r>
      <w:r w:rsidR="00690273">
        <w:rPr>
          <w:bCs/>
          <w:lang w:val="en-US"/>
        </w:rPr>
        <w:t xml:space="preserve"> </w:t>
      </w:r>
      <w:r w:rsidR="00023566" w:rsidRPr="00023566">
        <w:rPr>
          <w:bCs/>
          <w:lang w:val="en-US"/>
        </w:rPr>
        <w:t xml:space="preserve">The combination of quantity and price responses by business and households are referred to as </w:t>
      </w:r>
      <w:r w:rsidR="00023566" w:rsidRPr="00176046">
        <w:rPr>
          <w:bCs/>
          <w:lang w:val="en-US"/>
        </w:rPr>
        <w:t xml:space="preserve">the </w:t>
      </w:r>
      <w:r w:rsidR="00023566" w:rsidRPr="00023566">
        <w:rPr>
          <w:bCs/>
          <w:lang w:val="en-US"/>
        </w:rPr>
        <w:t>“general equilibrium effects”</w:t>
      </w:r>
      <w:r w:rsidR="00023566" w:rsidRPr="00176046">
        <w:rPr>
          <w:bCs/>
          <w:lang w:val="en-US"/>
        </w:rPr>
        <w:t>.</w:t>
      </w:r>
    </w:p>
    <w:p w14:paraId="2C8A99E7" w14:textId="2C71617D" w:rsidR="00023566" w:rsidRPr="00176046" w:rsidRDefault="00023566" w:rsidP="002B3A35">
      <w:pPr>
        <w:pStyle w:val="BodyText2"/>
        <w:spacing w:after="200"/>
        <w:ind w:firstLine="0"/>
        <w:jc w:val="left"/>
        <w:rPr>
          <w:bCs/>
          <w:lang w:val="en-US"/>
        </w:rPr>
      </w:pPr>
      <w:r w:rsidRPr="00176046">
        <w:rPr>
          <w:bCs/>
          <w:lang w:val="en-US"/>
        </w:rPr>
        <w:t xml:space="preserve">The CGE results on personal income changes across 9 household income brackets are used to evaluate the distributional impacts of the LA100 scenarios. </w:t>
      </w:r>
      <w:r w:rsidR="007A2964">
        <w:rPr>
          <w:bCs/>
          <w:lang w:val="en-US"/>
        </w:rPr>
        <w:t xml:space="preserve"> </w:t>
      </w:r>
      <w:r w:rsidRPr="00176046">
        <w:rPr>
          <w:bCs/>
          <w:lang w:val="en-US"/>
        </w:rPr>
        <w:t xml:space="preserve">We first compare and evaluate the </w:t>
      </w:r>
      <w:proofErr w:type="spellStart"/>
      <w:r w:rsidRPr="00176046">
        <w:rPr>
          <w:bCs/>
          <w:lang w:val="en-US"/>
        </w:rPr>
        <w:t>absoluate</w:t>
      </w:r>
      <w:proofErr w:type="spellEnd"/>
      <w:r w:rsidRPr="00176046">
        <w:rPr>
          <w:bCs/>
          <w:lang w:val="en-US"/>
        </w:rPr>
        <w:t xml:space="preserve"> and percentage changes of income across the income groups. </w:t>
      </w:r>
      <w:r w:rsidR="007A2964">
        <w:rPr>
          <w:bCs/>
          <w:lang w:val="en-US"/>
        </w:rPr>
        <w:t xml:space="preserve"> </w:t>
      </w:r>
      <w:r w:rsidRPr="00176046">
        <w:rPr>
          <w:bCs/>
          <w:lang w:val="en-US"/>
        </w:rPr>
        <w:t xml:space="preserve">For some of the scenarios, the results are easy to interpret, as they skew toward either upper- or lower-income brackets. </w:t>
      </w:r>
      <w:r w:rsidR="00DE2C21">
        <w:rPr>
          <w:bCs/>
          <w:lang w:val="en-US"/>
        </w:rPr>
        <w:t xml:space="preserve"> </w:t>
      </w:r>
      <w:r w:rsidRPr="00176046">
        <w:rPr>
          <w:bCs/>
          <w:lang w:val="en-US"/>
        </w:rPr>
        <w:t xml:space="preserve">In other instances, however, this is not the case. </w:t>
      </w:r>
      <w:r w:rsidR="007A2964">
        <w:rPr>
          <w:bCs/>
          <w:lang w:val="en-US"/>
        </w:rPr>
        <w:t xml:space="preserve"> </w:t>
      </w:r>
      <w:r w:rsidRPr="00176046">
        <w:rPr>
          <w:bCs/>
          <w:lang w:val="en-US"/>
        </w:rPr>
        <w:t xml:space="preserve">Therefore, we </w:t>
      </w:r>
      <w:r w:rsidR="002B3A35">
        <w:rPr>
          <w:bCs/>
          <w:lang w:val="en-US"/>
        </w:rPr>
        <w:t xml:space="preserve">further </w:t>
      </w:r>
      <w:r w:rsidRPr="00176046">
        <w:rPr>
          <w:bCs/>
          <w:lang w:val="en-US"/>
        </w:rPr>
        <w:t>calculate the Gini coefficient of income changes for each scenario in comparison to the reference</w:t>
      </w:r>
      <w:r w:rsidR="004F54D3" w:rsidRPr="00176046">
        <w:rPr>
          <w:bCs/>
          <w:lang w:val="en-US"/>
        </w:rPr>
        <w:t xml:space="preserve"> scenario to evaluate whether the alternative LA100 scenarios increase or decrease income inequality of </w:t>
      </w:r>
      <w:r w:rsidR="002B3A35">
        <w:rPr>
          <w:bCs/>
          <w:lang w:val="en-US"/>
        </w:rPr>
        <w:t xml:space="preserve">the City of </w:t>
      </w:r>
      <w:r w:rsidR="004F54D3" w:rsidRPr="00176046">
        <w:rPr>
          <w:bCs/>
          <w:lang w:val="en-US"/>
        </w:rPr>
        <w:t>LA</w:t>
      </w:r>
      <w:r w:rsidR="00C83CB9">
        <w:rPr>
          <w:bCs/>
          <w:lang w:val="en-US"/>
        </w:rPr>
        <w:t xml:space="preserve"> (Keyser et al., 2021)</w:t>
      </w:r>
      <w:r w:rsidR="004F54D3" w:rsidRPr="00176046">
        <w:rPr>
          <w:bCs/>
          <w:lang w:val="en-US"/>
        </w:rPr>
        <w:t>.</w:t>
      </w:r>
      <w:r w:rsidRPr="00176046">
        <w:rPr>
          <w:bCs/>
          <w:lang w:val="en-US"/>
        </w:rPr>
        <w:t xml:space="preserve">   </w:t>
      </w:r>
    </w:p>
    <w:p w14:paraId="49B3CA55" w14:textId="77777777" w:rsidR="00DC69F1" w:rsidRPr="00D767DA" w:rsidRDefault="00DC69F1" w:rsidP="00DC69F1">
      <w:pPr>
        <w:pStyle w:val="Heading2"/>
        <w:rPr>
          <w:i w:val="0"/>
          <w:sz w:val="24"/>
          <w:szCs w:val="24"/>
        </w:rPr>
      </w:pPr>
      <w:r w:rsidRPr="00D767DA">
        <w:rPr>
          <w:i w:val="0"/>
          <w:sz w:val="24"/>
          <w:szCs w:val="24"/>
        </w:rPr>
        <w:lastRenderedPageBreak/>
        <w:t>Results</w:t>
      </w:r>
    </w:p>
    <w:p w14:paraId="04FE9004" w14:textId="41E5559C" w:rsidR="004D526C" w:rsidRPr="00485604" w:rsidRDefault="00753632" w:rsidP="00485604">
      <w:pPr>
        <w:pStyle w:val="BodyText2"/>
        <w:spacing w:before="120" w:after="200"/>
        <w:ind w:firstLine="0"/>
        <w:jc w:val="left"/>
      </w:pPr>
      <w:r w:rsidRPr="00485604">
        <w:t>Our results indicate that a</w:t>
      </w:r>
      <w:r w:rsidR="004D526C" w:rsidRPr="00485604">
        <w:t>chieving LA100 scenarios will not affect the LA economy, on net, in any meaningful manner. While there may be slight positive or negative impacts</w:t>
      </w:r>
      <w:r w:rsidR="00023566" w:rsidRPr="00485604">
        <w:t>,</w:t>
      </w:r>
      <w:r w:rsidR="004D526C" w:rsidRPr="00485604">
        <w:t xml:space="preserve"> these changes are small</w:t>
      </w:r>
      <w:r w:rsidR="00C23154" w:rsidRPr="00485604">
        <w:t xml:space="preserve"> relative</w:t>
      </w:r>
      <w:r w:rsidR="004D526C" w:rsidRPr="00485604">
        <w:t xml:space="preserve"> to the </w:t>
      </w:r>
      <w:proofErr w:type="gramStart"/>
      <w:r w:rsidR="004D526C" w:rsidRPr="00485604">
        <w:t>economy as a whole</w:t>
      </w:r>
      <w:proofErr w:type="gramEnd"/>
      <w:r w:rsidR="004D526C" w:rsidRPr="00485604">
        <w:t xml:space="preserve">. </w:t>
      </w:r>
      <w:r w:rsidR="007A2964" w:rsidRPr="00485604">
        <w:t xml:space="preserve"> </w:t>
      </w:r>
      <w:r w:rsidR="004D526C" w:rsidRPr="00485604">
        <w:t xml:space="preserve">Using SB100 – Moderate as a reference scenario, these net economic impacts within LA range from annual averages from 2026 to 2045 of -3,600 jobs under the Early &amp; No Biofuels – Moderate scenario to 4,700 jobs under the SB100 </w:t>
      </w:r>
      <w:r w:rsidR="00DE2C21" w:rsidRPr="00485604">
        <w:t xml:space="preserve">– </w:t>
      </w:r>
      <w:r w:rsidR="004D526C" w:rsidRPr="00485604">
        <w:t xml:space="preserve">Stress scenario. </w:t>
      </w:r>
      <w:r w:rsidR="007A2964" w:rsidRPr="00485604">
        <w:t xml:space="preserve"> </w:t>
      </w:r>
      <w:r w:rsidR="004D526C" w:rsidRPr="00485604">
        <w:t xml:space="preserve">As a percentage of the 3.9 million employed in Los Angeles in 2019, these reflect changes of -0.09% and 0.12%, respectively.  </w:t>
      </w:r>
    </w:p>
    <w:p w14:paraId="5EB03837" w14:textId="11798991" w:rsidR="004F54D3" w:rsidRPr="00485604" w:rsidRDefault="004D526C" w:rsidP="00485604">
      <w:pPr>
        <w:pStyle w:val="BodyText2"/>
        <w:spacing w:before="120" w:after="200"/>
        <w:ind w:firstLine="0"/>
        <w:jc w:val="left"/>
      </w:pPr>
      <w:r w:rsidRPr="00485604">
        <w:t xml:space="preserve">Assuming </w:t>
      </w:r>
      <w:r w:rsidR="00753632" w:rsidRPr="00485604">
        <w:t>same electricity price changes for all customer classes and income brackets</w:t>
      </w:r>
      <w:r w:rsidRPr="00485604">
        <w:t xml:space="preserve">, lower-income households tend to be the most affected regardless of whether results are positive or negative. </w:t>
      </w:r>
      <w:r w:rsidR="007A2964" w:rsidRPr="00485604">
        <w:t xml:space="preserve"> </w:t>
      </w:r>
      <w:r w:rsidRPr="00485604">
        <w:t xml:space="preserve">Under the Early &amp; No Biofuels – Moderate scenario, where impacts are the most negative relative to SB100 – Moderate, average household income changes -0.51% annually for households earning less than $10,000 from 2026 to 2045 compared to changes of </w:t>
      </w:r>
      <w:r w:rsidR="008C36C1" w:rsidRPr="00485604">
        <w:t>-</w:t>
      </w:r>
      <w:r w:rsidRPr="00485604">
        <w:t>0.</w:t>
      </w:r>
      <w:r w:rsidR="008C36C1" w:rsidRPr="00485604">
        <w:t>10</w:t>
      </w:r>
      <w:r w:rsidRPr="00485604">
        <w:t>% for households earning more than $150,000 annually. Under SB100 –</w:t>
      </w:r>
      <w:r w:rsidR="00DE2C21">
        <w:t xml:space="preserve"> </w:t>
      </w:r>
      <w:r w:rsidRPr="00485604">
        <w:t>Stress, where impacts are the most positive, income for households earning below $10,000 increases an annual average of 0.37% while households earning over $150,000 annually increases 0.</w:t>
      </w:r>
      <w:r w:rsidR="008C36C1" w:rsidRPr="00485604">
        <w:t>09</w:t>
      </w:r>
      <w:r w:rsidRPr="00485604">
        <w:t>%.</w:t>
      </w:r>
      <w:r w:rsidR="00753632" w:rsidRPr="00485604">
        <w:t xml:space="preserve"> </w:t>
      </w:r>
    </w:p>
    <w:p w14:paraId="11A169E5" w14:textId="5B8557DD" w:rsidR="00DC69F1" w:rsidRPr="004F54D3" w:rsidRDefault="004D526C" w:rsidP="00485604">
      <w:pPr>
        <w:pStyle w:val="BodyText2"/>
        <w:spacing w:before="120" w:after="200"/>
        <w:ind w:firstLine="0"/>
        <w:jc w:val="left"/>
        <w:rPr>
          <w:b/>
          <w:bCs/>
          <w:i/>
          <w:lang w:val="en-US"/>
        </w:rPr>
      </w:pPr>
      <w:r w:rsidRPr="00485604">
        <w:t xml:space="preserve">These trends affect the distributional impacts of income. </w:t>
      </w:r>
      <w:r w:rsidR="007A2964" w:rsidRPr="00485604">
        <w:t xml:space="preserve"> </w:t>
      </w:r>
      <w:r w:rsidR="00753632" w:rsidRPr="00485604">
        <w:t xml:space="preserve">For scenarios that project increased earnings relative to </w:t>
      </w:r>
      <w:r w:rsidR="008C36C1" w:rsidRPr="00485604">
        <w:t xml:space="preserve">SB100 – Moderate </w:t>
      </w:r>
      <w:r w:rsidR="00753632" w:rsidRPr="00485604">
        <w:t>scenario, a higher proportion of increased earnings is distributed to the lower-income groups. </w:t>
      </w:r>
      <w:r w:rsidR="007A2964" w:rsidRPr="00485604">
        <w:t xml:space="preserve"> </w:t>
      </w:r>
      <w:r w:rsidR="00753632" w:rsidRPr="00485604">
        <w:t>Therefore, these</w:t>
      </w:r>
      <w:r w:rsidR="00753632" w:rsidRPr="00753632">
        <w:rPr>
          <w:bCs/>
          <w:lang w:val="en-US"/>
        </w:rPr>
        <w:t xml:space="preserve"> scenarios would result in a more equal income distribution</w:t>
      </w:r>
      <w:r w:rsidR="00753632" w:rsidRPr="004F54D3">
        <w:rPr>
          <w:bCs/>
          <w:lang w:val="en-US"/>
        </w:rPr>
        <w:t xml:space="preserve">. </w:t>
      </w:r>
      <w:r w:rsidRPr="004F54D3">
        <w:rPr>
          <w:bCs/>
          <w:lang w:val="en-US"/>
        </w:rPr>
        <w:t xml:space="preserve"> </w:t>
      </w:r>
      <w:r w:rsidR="00753632" w:rsidRPr="004F54D3">
        <w:rPr>
          <w:bCs/>
          <w:lang w:val="en-US"/>
        </w:rPr>
        <w:t xml:space="preserve">However, for scenarios that project decreased earnings relative to </w:t>
      </w:r>
      <w:r w:rsidR="008C36C1" w:rsidRPr="004F54D3">
        <w:rPr>
          <w:bCs/>
          <w:lang w:val="en-US"/>
        </w:rPr>
        <w:t>SB100 – Moderate</w:t>
      </w:r>
      <w:r w:rsidR="00753632" w:rsidRPr="004F54D3">
        <w:rPr>
          <w:bCs/>
          <w:lang w:val="en-US"/>
        </w:rPr>
        <w:t>,</w:t>
      </w:r>
      <w:r w:rsidRPr="004F54D3">
        <w:rPr>
          <w:bCs/>
          <w:lang w:val="en-US"/>
        </w:rPr>
        <w:t xml:space="preserve"> </w:t>
      </w:r>
      <w:r w:rsidR="00753632" w:rsidRPr="004F54D3">
        <w:rPr>
          <w:bCs/>
          <w:lang w:val="en-US"/>
        </w:rPr>
        <w:t>a higher proportion of the income losses is distributed to the lower-income groups</w:t>
      </w:r>
      <w:r w:rsidR="008C36C1">
        <w:rPr>
          <w:bCs/>
          <w:lang w:val="en-US"/>
        </w:rPr>
        <w:t>, and thus</w:t>
      </w:r>
      <w:r w:rsidR="00753632" w:rsidRPr="004F54D3">
        <w:rPr>
          <w:bCs/>
          <w:lang w:val="en-US"/>
        </w:rPr>
        <w:t>, these scenarios increase income inequality</w:t>
      </w:r>
      <w:r w:rsidRPr="004F54D3">
        <w:rPr>
          <w:bCs/>
          <w:lang w:val="en-US"/>
        </w:rPr>
        <w:t>.</w:t>
      </w:r>
    </w:p>
    <w:p w14:paraId="78683D98" w14:textId="77777777" w:rsidR="00DC69F1" w:rsidRPr="00D767DA" w:rsidRDefault="00DC69F1">
      <w:pPr>
        <w:pStyle w:val="Heading2"/>
        <w:jc w:val="both"/>
        <w:rPr>
          <w:i w:val="0"/>
          <w:sz w:val="24"/>
          <w:szCs w:val="24"/>
        </w:rPr>
      </w:pPr>
      <w:r w:rsidRPr="00D767DA">
        <w:rPr>
          <w:i w:val="0"/>
          <w:sz w:val="24"/>
          <w:szCs w:val="24"/>
        </w:rPr>
        <w:t>Conclusions</w:t>
      </w:r>
    </w:p>
    <w:p w14:paraId="491F8A0D" w14:textId="3DF621DA" w:rsidR="00DC69F1" w:rsidRPr="00914101" w:rsidRDefault="00914101" w:rsidP="00485604">
      <w:pPr>
        <w:pStyle w:val="BodyText2"/>
        <w:spacing w:before="120" w:after="200"/>
        <w:ind w:firstLine="0"/>
        <w:jc w:val="left"/>
      </w:pPr>
      <w:r w:rsidRPr="004D526C">
        <w:rPr>
          <w:lang w:val="en-US"/>
        </w:rPr>
        <w:t xml:space="preserve">In this </w:t>
      </w:r>
      <w:r>
        <w:rPr>
          <w:lang w:val="en-US"/>
        </w:rPr>
        <w:t>study</w:t>
      </w:r>
      <w:r w:rsidRPr="004D526C">
        <w:rPr>
          <w:lang w:val="en-US"/>
        </w:rPr>
        <w:t xml:space="preserve"> we estimate </w:t>
      </w:r>
      <w:r>
        <w:rPr>
          <w:lang w:val="en-US"/>
        </w:rPr>
        <w:t>the</w:t>
      </w:r>
      <w:r w:rsidRPr="004D526C">
        <w:rPr>
          <w:lang w:val="en-US"/>
        </w:rPr>
        <w:t xml:space="preserve"> economic and distributional impacts </w:t>
      </w:r>
      <w:r>
        <w:rPr>
          <w:lang w:val="en-US"/>
        </w:rPr>
        <w:t>of</w:t>
      </w:r>
      <w:r w:rsidRPr="004D526C">
        <w:rPr>
          <w:lang w:val="en-US"/>
        </w:rPr>
        <w:t xml:space="preserve"> nine </w:t>
      </w:r>
      <w:r w:rsidR="005A4669">
        <w:rPr>
          <w:lang w:val="en-US"/>
        </w:rPr>
        <w:t xml:space="preserve">scenarios of </w:t>
      </w:r>
      <w:r w:rsidR="00E337ED">
        <w:rPr>
          <w:lang w:val="en-US"/>
        </w:rPr>
        <w:t>alternative</w:t>
      </w:r>
      <w:r w:rsidRPr="004D526C">
        <w:rPr>
          <w:lang w:val="en-US"/>
        </w:rPr>
        <w:t xml:space="preserve"> technology pathways</w:t>
      </w:r>
      <w:r w:rsidR="00E337ED">
        <w:rPr>
          <w:lang w:val="en-US"/>
        </w:rPr>
        <w:t xml:space="preserve"> for the City of Los Angeles to transition to 100% </w:t>
      </w:r>
      <w:r w:rsidR="005D5C8D">
        <w:rPr>
          <w:lang w:val="en-US"/>
        </w:rPr>
        <w:t>renewable electricity supply by 2045</w:t>
      </w:r>
      <w:r w:rsidRPr="004D526C">
        <w:rPr>
          <w:lang w:val="en-US"/>
        </w:rPr>
        <w:t xml:space="preserve">. </w:t>
      </w:r>
      <w:r w:rsidR="007A2964">
        <w:rPr>
          <w:lang w:val="en-US"/>
        </w:rPr>
        <w:t xml:space="preserve"> </w:t>
      </w:r>
      <w:r>
        <w:rPr>
          <w:lang w:val="en-US"/>
        </w:rPr>
        <w:t xml:space="preserve">Compared to </w:t>
      </w:r>
      <w:r w:rsidRPr="004D526C">
        <w:rPr>
          <w:lang w:val="en-US"/>
        </w:rPr>
        <w:t xml:space="preserve">the SB100 – Moderate </w:t>
      </w:r>
      <w:r>
        <w:rPr>
          <w:lang w:val="en-US"/>
        </w:rPr>
        <w:t xml:space="preserve">reference scenario, </w:t>
      </w:r>
      <w:r w:rsidRPr="00914101">
        <w:t>the average annual job-year impacts range from about 3,600 average annual job-year losses in the Early &amp; No Biofuels – Moderate scenario to about 4,700 average annual job-year gains in the SB100 – Stress scenario over the study period</w:t>
      </w:r>
      <w:r w:rsidR="005A4669">
        <w:t xml:space="preserve"> of 2026 to 2045</w:t>
      </w:r>
      <w:r>
        <w:t xml:space="preserve">. </w:t>
      </w:r>
      <w:r w:rsidR="007A2964">
        <w:t xml:space="preserve"> </w:t>
      </w:r>
      <w:r w:rsidR="005A4669">
        <w:t>The t</w:t>
      </w:r>
      <w:r w:rsidRPr="00914101">
        <w:t xml:space="preserve">ime-paths of the changes in economic impacts are affected by changes in electricity prices, capital investment in renewable energy, and O&amp;M costs. </w:t>
      </w:r>
      <w:r w:rsidR="005A4669">
        <w:t xml:space="preserve"> </w:t>
      </w:r>
      <w:r w:rsidRPr="00914101">
        <w:t>The results indicate that changes in capital investments over time is the most variable factor across the scenarios.</w:t>
      </w:r>
      <w:r>
        <w:t xml:space="preserve"> </w:t>
      </w:r>
      <w:r w:rsidR="005A4669">
        <w:t xml:space="preserve"> A</w:t>
      </w:r>
      <w:r w:rsidR="005A4669" w:rsidRPr="005A4669">
        <w:t xml:space="preserve">lthough </w:t>
      </w:r>
      <w:r w:rsidR="005A4669">
        <w:t>some</w:t>
      </w:r>
      <w:r w:rsidR="005A4669" w:rsidRPr="005A4669">
        <w:t xml:space="preserve"> of the aggregate impacts are large in terms of </w:t>
      </w:r>
      <w:r w:rsidR="005A4669">
        <w:t xml:space="preserve">the </w:t>
      </w:r>
      <w:r w:rsidR="005A4669" w:rsidRPr="005A4669">
        <w:t xml:space="preserve">absolute levels, </w:t>
      </w:r>
      <w:r w:rsidR="005A4669">
        <w:t>the</w:t>
      </w:r>
      <w:r w:rsidR="005A4669" w:rsidRPr="005A4669">
        <w:t xml:space="preserve"> economic impacts to the city from changes in electricity costs and renewable energy investments are projected to be small relative to the overall size of LA’s economy</w:t>
      </w:r>
      <w:r w:rsidR="005A4669">
        <w:t xml:space="preserve">.  </w:t>
      </w:r>
      <w:r w:rsidRPr="004D526C">
        <w:rPr>
          <w:lang w:val="en-US"/>
        </w:rPr>
        <w:t>The analysis of the distributional impacts of the scenarios</w:t>
      </w:r>
      <w:r w:rsidR="00C23154">
        <w:rPr>
          <w:lang w:val="en-US"/>
        </w:rPr>
        <w:t xml:space="preserve"> indicate</w:t>
      </w:r>
      <w:r w:rsidRPr="004D526C">
        <w:rPr>
          <w:lang w:val="en-US"/>
        </w:rPr>
        <w:t xml:space="preserve"> </w:t>
      </w:r>
      <w:r w:rsidR="005A4669">
        <w:rPr>
          <w:lang w:val="en-US"/>
        </w:rPr>
        <w:t xml:space="preserve">that </w:t>
      </w:r>
      <w:r w:rsidRPr="004D526C">
        <w:rPr>
          <w:lang w:val="en-US"/>
        </w:rPr>
        <w:t xml:space="preserve">lower income households have greater percent reductions in income resulting from increased electricity expenditures. </w:t>
      </w:r>
      <w:r w:rsidR="007A2964">
        <w:rPr>
          <w:lang w:val="en-US"/>
        </w:rPr>
        <w:t xml:space="preserve"> </w:t>
      </w:r>
      <w:r w:rsidR="00753632" w:rsidRPr="00753632">
        <w:rPr>
          <w:lang w:val="en-US"/>
        </w:rPr>
        <w:t xml:space="preserve">When </w:t>
      </w:r>
      <w:r w:rsidR="00753632">
        <w:rPr>
          <w:lang w:val="en-US"/>
        </w:rPr>
        <w:t xml:space="preserve">income impacts </w:t>
      </w:r>
      <w:r w:rsidR="00753632" w:rsidRPr="00753632">
        <w:rPr>
          <w:lang w:val="en-US"/>
        </w:rPr>
        <w:t>are positive</w:t>
      </w:r>
      <w:r w:rsidR="00753632">
        <w:rPr>
          <w:lang w:val="en-US"/>
        </w:rPr>
        <w:t xml:space="preserve"> relative to SB100</w:t>
      </w:r>
      <w:r w:rsidR="00DE2C21">
        <w:rPr>
          <w:lang w:val="en-US"/>
        </w:rPr>
        <w:t xml:space="preserve"> </w:t>
      </w:r>
      <w:r w:rsidR="00DE2C21" w:rsidRPr="00914101">
        <w:t xml:space="preserve">– </w:t>
      </w:r>
      <w:r w:rsidR="00753632">
        <w:rPr>
          <w:lang w:val="en-US"/>
        </w:rPr>
        <w:t>Moderate scenario</w:t>
      </w:r>
      <w:r w:rsidR="00753632" w:rsidRPr="00753632">
        <w:rPr>
          <w:lang w:val="en-US"/>
        </w:rPr>
        <w:t xml:space="preserve">, the positive accruals to lower-income households tend to make income distribution more even within LA, but when </w:t>
      </w:r>
      <w:r w:rsidR="00753632">
        <w:rPr>
          <w:lang w:val="en-US"/>
        </w:rPr>
        <w:t>the income impacts</w:t>
      </w:r>
      <w:r w:rsidR="00753632" w:rsidRPr="00753632">
        <w:rPr>
          <w:lang w:val="en-US"/>
        </w:rPr>
        <w:t xml:space="preserve"> are negative the opposite is true</w:t>
      </w:r>
      <w:r w:rsidR="00C23154">
        <w:rPr>
          <w:lang w:val="en-US"/>
        </w:rPr>
        <w:t>.</w:t>
      </w:r>
      <w:r w:rsidR="005A4669">
        <w:rPr>
          <w:lang w:val="en-US"/>
        </w:rPr>
        <w:t xml:space="preserve"> </w:t>
      </w:r>
      <w:r w:rsidR="00DE2C21">
        <w:rPr>
          <w:lang w:val="en-US"/>
        </w:rPr>
        <w:t xml:space="preserve"> </w:t>
      </w:r>
      <w:r w:rsidRPr="00914101">
        <w:t xml:space="preserve">It is essential to recognize that our analysis only considers a limited set of impacts and is limited to the LA basin. </w:t>
      </w:r>
      <w:r w:rsidR="00DE2C21">
        <w:t xml:space="preserve"> </w:t>
      </w:r>
      <w:r w:rsidRPr="00914101">
        <w:t>While our results show that some pathways have larger positive or negative economic impacts than others, all should be evaluated in context with the environmental- and health-related economic benefits accruing under various scenarios.</w:t>
      </w:r>
    </w:p>
    <w:p w14:paraId="59FFF9E0" w14:textId="77777777" w:rsidR="00DC69F1" w:rsidRPr="00D767DA" w:rsidRDefault="00DC69F1" w:rsidP="00485604">
      <w:pPr>
        <w:pStyle w:val="Heading2"/>
        <w:spacing w:before="480"/>
        <w:rPr>
          <w:i w:val="0"/>
          <w:sz w:val="24"/>
          <w:szCs w:val="24"/>
        </w:rPr>
      </w:pPr>
      <w:r w:rsidRPr="00D767DA">
        <w:rPr>
          <w:i w:val="0"/>
          <w:sz w:val="24"/>
          <w:szCs w:val="24"/>
        </w:rPr>
        <w:t>References</w:t>
      </w:r>
    </w:p>
    <w:p w14:paraId="729C8127" w14:textId="11AF050A" w:rsidR="00485604" w:rsidRDefault="00485604" w:rsidP="00485604">
      <w:pPr>
        <w:spacing w:before="120"/>
        <w:rPr>
          <w:lang w:val="en-US"/>
        </w:rPr>
      </w:pPr>
      <w:r w:rsidRPr="00C23154">
        <w:rPr>
          <w:lang w:val="en-US"/>
        </w:rPr>
        <w:t>Hannum, C., H. Cutler, T. Iverson</w:t>
      </w:r>
      <w:r w:rsidR="00690273">
        <w:rPr>
          <w:lang w:val="en-US"/>
        </w:rPr>
        <w:t>,</w:t>
      </w:r>
      <w:r w:rsidRPr="00C23154">
        <w:rPr>
          <w:lang w:val="en-US"/>
        </w:rPr>
        <w:t xml:space="preserve"> and D. Keyser. 2017. “Estimating the Implied Cost of Carbon in Future Scenarios Using a CGE model: The Case of Colorado</w:t>
      </w:r>
      <w:r w:rsidR="00471180">
        <w:rPr>
          <w:lang w:val="en-US"/>
        </w:rPr>
        <w:t>,</w:t>
      </w:r>
      <w:r w:rsidRPr="00C23154">
        <w:rPr>
          <w:lang w:val="en-US"/>
        </w:rPr>
        <w:t xml:space="preserve">” </w:t>
      </w:r>
      <w:r w:rsidRPr="00C23154">
        <w:rPr>
          <w:i/>
          <w:iCs/>
          <w:lang w:val="en-US"/>
        </w:rPr>
        <w:t>Energy and Policy</w:t>
      </w:r>
      <w:r w:rsidRPr="00C23154">
        <w:rPr>
          <w:lang w:val="en-US"/>
        </w:rPr>
        <w:t xml:space="preserve"> 102: 500-11</w:t>
      </w:r>
      <w:r>
        <w:rPr>
          <w:lang w:val="en-US"/>
        </w:rPr>
        <w:t xml:space="preserve">. </w:t>
      </w:r>
      <w:hyperlink r:id="rId12" w:tgtFrame="_blank" w:tooltip="Persistent link using digital object identifier" w:history="1">
        <w:r w:rsidRPr="008D3BCB">
          <w:rPr>
            <w:rStyle w:val="Hyperlink"/>
          </w:rPr>
          <w:t>https://doi.org/10.1016/j.enpol.2016.12.046</w:t>
        </w:r>
      </w:hyperlink>
      <w:r>
        <w:rPr>
          <w:lang w:val="en-US"/>
        </w:rPr>
        <w:t>.</w:t>
      </w:r>
    </w:p>
    <w:p w14:paraId="37D33E52" w14:textId="77777777" w:rsidR="00485604" w:rsidRDefault="00485604" w:rsidP="00485604">
      <w:pPr>
        <w:rPr>
          <w:lang w:val="en-US"/>
        </w:rPr>
      </w:pPr>
    </w:p>
    <w:p w14:paraId="69A9BC3E" w14:textId="325667A7" w:rsidR="0073556D" w:rsidRDefault="0073556D" w:rsidP="00485604">
      <w:pPr>
        <w:rPr>
          <w:b/>
          <w:i/>
          <w:lang w:val="en-US"/>
        </w:rPr>
      </w:pPr>
      <w:r w:rsidRPr="0073556D">
        <w:rPr>
          <w:lang w:val="en-US"/>
        </w:rPr>
        <w:t xml:space="preserve">Keyser, </w:t>
      </w:r>
      <w:r>
        <w:rPr>
          <w:lang w:val="en-US"/>
        </w:rPr>
        <w:t>D.</w:t>
      </w:r>
      <w:r w:rsidRPr="0073556D">
        <w:rPr>
          <w:lang w:val="en-US"/>
        </w:rPr>
        <w:t xml:space="preserve">, </w:t>
      </w:r>
      <w:r>
        <w:rPr>
          <w:lang w:val="en-US"/>
        </w:rPr>
        <w:t>H.</w:t>
      </w:r>
      <w:r w:rsidRPr="0073556D">
        <w:rPr>
          <w:lang w:val="en-US"/>
        </w:rPr>
        <w:t xml:space="preserve"> Cutler, </w:t>
      </w:r>
      <w:r>
        <w:rPr>
          <w:lang w:val="en-US"/>
        </w:rPr>
        <w:t>A.</w:t>
      </w:r>
      <w:r w:rsidRPr="0073556D">
        <w:rPr>
          <w:lang w:val="en-US"/>
        </w:rPr>
        <w:t xml:space="preserve"> Rose, </w:t>
      </w:r>
      <w:r>
        <w:rPr>
          <w:lang w:val="en-US"/>
        </w:rPr>
        <w:t>D.</w:t>
      </w:r>
      <w:r w:rsidRPr="0073556D">
        <w:rPr>
          <w:lang w:val="en-US"/>
        </w:rPr>
        <w:t xml:space="preserve"> Wei, and </w:t>
      </w:r>
      <w:r>
        <w:rPr>
          <w:lang w:val="en-US"/>
        </w:rPr>
        <w:t>M.</w:t>
      </w:r>
      <w:r w:rsidRPr="0073556D">
        <w:rPr>
          <w:lang w:val="en-US"/>
        </w:rPr>
        <w:t xml:space="preserve"> Shields. 2021. “Chapter 11: Economic Impacts and Jobs.” </w:t>
      </w:r>
      <w:r w:rsidRPr="0073556D">
        <w:rPr>
          <w:iCs/>
          <w:lang w:val="en-US"/>
        </w:rPr>
        <w:t xml:space="preserve">In </w:t>
      </w:r>
      <w:proofErr w:type="gramStart"/>
      <w:r w:rsidRPr="00471180">
        <w:rPr>
          <w:i/>
          <w:lang w:val="en-US"/>
        </w:rPr>
        <w:t>The</w:t>
      </w:r>
      <w:proofErr w:type="gramEnd"/>
      <w:r w:rsidRPr="00471180">
        <w:rPr>
          <w:i/>
          <w:lang w:val="en-US"/>
        </w:rPr>
        <w:t xml:space="preserve"> Los Angeles 100% Renewable Energy Study</w:t>
      </w:r>
      <w:r w:rsidRPr="0073556D">
        <w:rPr>
          <w:lang w:val="en-US"/>
        </w:rPr>
        <w:t xml:space="preserve">, edited by Jaquelin Cochran and Paul Denholm. Golden, CO: National Renewable Energy Laboratory. NREL/TP-6A20-79444-11. </w:t>
      </w:r>
      <w:hyperlink r:id="rId13" w:history="1">
        <w:r w:rsidRPr="00A74D13">
          <w:rPr>
            <w:rStyle w:val="Hyperlink"/>
            <w:bCs/>
            <w:lang w:val="en-US"/>
          </w:rPr>
          <w:t>https://www.nrel.gov/docs/fy21osti/79444-11.pdf</w:t>
        </w:r>
      </w:hyperlink>
      <w:r w:rsidRPr="0073556D">
        <w:rPr>
          <w:lang w:val="en-US"/>
        </w:rPr>
        <w:t>.</w:t>
      </w:r>
    </w:p>
    <w:p w14:paraId="36483C53" w14:textId="0C3F17F1" w:rsidR="00C23154" w:rsidRDefault="00C23154" w:rsidP="00485604">
      <w:pPr>
        <w:rPr>
          <w:lang w:val="en-US"/>
        </w:rPr>
      </w:pPr>
    </w:p>
    <w:p w14:paraId="19F9662D" w14:textId="02611606" w:rsidR="00CC2CD8" w:rsidRPr="00CC2CD8" w:rsidRDefault="00C23154" w:rsidP="00CC2CD8">
      <w:pPr>
        <w:rPr>
          <w:lang w:val="en-US"/>
        </w:rPr>
      </w:pPr>
      <w:r w:rsidRPr="00C23154">
        <w:rPr>
          <w:lang w:val="en-US"/>
        </w:rPr>
        <w:t xml:space="preserve">Sue Wing, </w:t>
      </w:r>
      <w:proofErr w:type="gramStart"/>
      <w:r w:rsidRPr="00C23154">
        <w:rPr>
          <w:lang w:val="en-US"/>
        </w:rPr>
        <w:t>I.</w:t>
      </w:r>
      <w:proofErr w:type="gramEnd"/>
      <w:r w:rsidRPr="00C23154">
        <w:rPr>
          <w:lang w:val="en-US"/>
        </w:rPr>
        <w:t xml:space="preserve"> and A. Rose. 2020</w:t>
      </w:r>
      <w:r w:rsidR="00690273">
        <w:rPr>
          <w:lang w:val="en-US"/>
        </w:rPr>
        <w:t>.</w:t>
      </w:r>
      <w:r w:rsidRPr="00C23154">
        <w:rPr>
          <w:lang w:val="en-US"/>
        </w:rPr>
        <w:t xml:space="preserve"> “Economic Consequence Analysis of Electric Power Infrastructure Disruptions: An Analytical General Equilibrium Approach,” </w:t>
      </w:r>
      <w:r w:rsidRPr="00C23154">
        <w:rPr>
          <w:i/>
          <w:lang w:val="en-US"/>
        </w:rPr>
        <w:t>Energy Economics</w:t>
      </w:r>
      <w:r w:rsidR="00CC2CD8">
        <w:rPr>
          <w:lang w:val="en-US"/>
        </w:rPr>
        <w:t xml:space="preserve"> </w:t>
      </w:r>
      <w:r w:rsidR="00CC2CD8" w:rsidRPr="00CC2CD8">
        <w:rPr>
          <w:lang w:val="en-US"/>
        </w:rPr>
        <w:t xml:space="preserve">89: 104756. </w:t>
      </w:r>
      <w:hyperlink r:id="rId14" w:tgtFrame="_blank" w:tooltip="Persistent link using digital object identifier" w:history="1">
        <w:r w:rsidR="00CC2CD8" w:rsidRPr="00CC2CD8">
          <w:rPr>
            <w:rStyle w:val="Hyperlink"/>
            <w:lang w:val="en-US"/>
          </w:rPr>
          <w:t>doi.org/10.1016/j.eneco.2020.104756</w:t>
        </w:r>
      </w:hyperlink>
      <w:r w:rsidR="00485604">
        <w:rPr>
          <w:lang w:val="en-US"/>
        </w:rPr>
        <w:t>.</w:t>
      </w:r>
    </w:p>
    <w:p w14:paraId="06A11A60" w14:textId="5EFC18D7" w:rsidR="00C23154" w:rsidRPr="00C23154" w:rsidRDefault="00C23154" w:rsidP="00C23154">
      <w:pPr>
        <w:rPr>
          <w:lang w:val="en-US"/>
        </w:rPr>
        <w:sectPr w:rsidR="00C23154" w:rsidRPr="00C23154" w:rsidSect="00C23154">
          <w:headerReference w:type="default" r:id="rId15"/>
          <w:footerReference w:type="even" r:id="rId16"/>
          <w:footerReference w:type="default" r:id="rId17"/>
          <w:footerReference w:type="first" r:id="rId18"/>
          <w:type w:val="continuous"/>
          <w:pgSz w:w="12240" w:h="15840"/>
          <w:pgMar w:top="1440" w:right="1152" w:bottom="1440" w:left="1152" w:header="288" w:footer="720" w:gutter="0"/>
          <w:cols w:space="720"/>
          <w:titlePg/>
          <w:docGrid w:linePitch="360"/>
        </w:sectPr>
      </w:pPr>
    </w:p>
    <w:p w14:paraId="6B863F95" w14:textId="77777777" w:rsidR="00C23154" w:rsidRPr="00C23154" w:rsidRDefault="00C23154" w:rsidP="00485604">
      <w:pPr>
        <w:rPr>
          <w:lang w:val="en-US"/>
        </w:rPr>
      </w:pPr>
    </w:p>
    <w:sectPr w:rsidR="00C23154" w:rsidRPr="00C23154" w:rsidSect="00FC73E0">
      <w:headerReference w:type="first" r:id="rId1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AF51C" w14:textId="77777777" w:rsidR="00774F3A" w:rsidRDefault="00774F3A">
      <w:r>
        <w:separator/>
      </w:r>
    </w:p>
  </w:endnote>
  <w:endnote w:type="continuationSeparator" w:id="0">
    <w:p w14:paraId="387736B9" w14:textId="77777777" w:rsidR="00774F3A" w:rsidRDefault="0077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33D5" w14:textId="77777777" w:rsidR="00C23154" w:rsidRDefault="00C23154" w:rsidP="00D951AA">
    <w:pPr>
      <w:pStyle w:val="Footer"/>
      <w:ind w:firstLine="360"/>
    </w:pPr>
  </w:p>
  <w:p w14:paraId="49EB694A" w14:textId="77777777" w:rsidR="00C23154" w:rsidRDefault="00C23154"/>
  <w:p w14:paraId="67331FD6" w14:textId="77777777" w:rsidR="00C23154" w:rsidRDefault="00C231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Light" w:hAnsi="Calibri Light" w:cs="Calibri Light"/>
        <w:b/>
        <w:sz w:val="22"/>
      </w:rPr>
      <w:id w:val="-161557507"/>
      <w:docPartObj>
        <w:docPartGallery w:val="Page Numbers (Bottom of Page)"/>
        <w:docPartUnique/>
      </w:docPartObj>
    </w:sdtPr>
    <w:sdtEndPr>
      <w:rPr>
        <w:rStyle w:val="PageNumber"/>
      </w:rPr>
    </w:sdtEndPr>
    <w:sdtContent>
      <w:p w14:paraId="0D23075F" w14:textId="35AAB79E" w:rsidR="00C23154" w:rsidRPr="00112FF5" w:rsidRDefault="00C23154" w:rsidP="00112FF5">
        <w:pPr>
          <w:pStyle w:val="Footer"/>
          <w:framePr w:wrap="none" w:vAnchor="text" w:hAnchor="margin" w:y="1"/>
          <w:rPr>
            <w:rStyle w:val="PageNumber"/>
            <w:rFonts w:ascii="Calibri Light" w:hAnsi="Calibri Light" w:cs="Calibri Light"/>
            <w:b/>
            <w:sz w:val="22"/>
          </w:rPr>
        </w:pPr>
        <w:r w:rsidRPr="00112FF5">
          <w:rPr>
            <w:rStyle w:val="PageNumber"/>
            <w:rFonts w:ascii="Calibri Light" w:hAnsi="Calibri Light" w:cs="Calibri Light"/>
            <w:b/>
            <w:sz w:val="22"/>
          </w:rPr>
          <w:fldChar w:fldCharType="begin"/>
        </w:r>
        <w:r w:rsidRPr="00112FF5">
          <w:rPr>
            <w:rStyle w:val="PageNumber"/>
            <w:rFonts w:ascii="Calibri Light" w:hAnsi="Calibri Light" w:cs="Calibri Light"/>
            <w:b/>
            <w:sz w:val="22"/>
          </w:rPr>
          <w:instrText xml:space="preserve"> PAGE </w:instrText>
        </w:r>
        <w:r w:rsidRPr="00112FF5">
          <w:rPr>
            <w:rStyle w:val="PageNumber"/>
            <w:rFonts w:ascii="Calibri Light" w:hAnsi="Calibri Light" w:cs="Calibri Light"/>
            <w:b/>
            <w:sz w:val="22"/>
          </w:rPr>
          <w:fldChar w:fldCharType="separate"/>
        </w:r>
        <w:r w:rsidR="00CC2CD8">
          <w:rPr>
            <w:rStyle w:val="PageNumber"/>
            <w:rFonts w:ascii="Calibri Light" w:hAnsi="Calibri Light" w:cs="Calibri Light"/>
            <w:b/>
            <w:noProof/>
            <w:sz w:val="22"/>
          </w:rPr>
          <w:t>3</w:t>
        </w:r>
        <w:r w:rsidRPr="00112FF5">
          <w:rPr>
            <w:rStyle w:val="PageNumber"/>
            <w:rFonts w:ascii="Calibri Light" w:hAnsi="Calibri Light" w:cs="Calibri Light"/>
            <w:b/>
            <w:sz w:val="22"/>
          </w:rPr>
          <w:fldChar w:fldCharType="end"/>
        </w:r>
      </w:p>
    </w:sdtContent>
  </w:sdt>
  <w:p w14:paraId="13DE7B97" w14:textId="77777777" w:rsidR="00C23154" w:rsidRPr="00B04B94" w:rsidRDefault="00C23154" w:rsidP="00B04B94">
    <w:pPr>
      <w:pStyle w:val="Footer"/>
      <w:ind w:firstLine="360"/>
      <w:rPr>
        <w:rFonts w:ascii="Calibri Light" w:hAnsi="Calibri Light" w:cs="Calibri Light"/>
        <w:i/>
        <w:sz w:val="21"/>
      </w:rPr>
    </w:pPr>
    <w:r w:rsidRPr="69B714AD">
      <w:rPr>
        <w:rFonts w:ascii="Calibri Light" w:hAnsi="Calibri Light" w:cs="Calibri Light"/>
        <w:i/>
      </w:rPr>
      <w:t>Confidential – Non-public; do not share or redistribute.</w:t>
    </w:r>
    <w:r w:rsidRPr="00112FF5">
      <w:rPr>
        <w:rFonts w:ascii="Calibri Light" w:hAnsi="Calibri Light" w:cs="Calibri Light"/>
        <w:i/>
        <w:noProof/>
        <w:sz w:val="21"/>
      </w:rPr>
      <w:drawing>
        <wp:anchor distT="0" distB="0" distL="114300" distR="114300" simplePos="0" relativeHeight="251660288" behindDoc="1" locked="0" layoutInCell="1" allowOverlap="1" wp14:anchorId="7F21BE8B" wp14:editId="4C97C3EB">
          <wp:simplePos x="0" y="0"/>
          <wp:positionH relativeFrom="column">
            <wp:posOffset>2991864</wp:posOffset>
          </wp:positionH>
          <wp:positionV relativeFrom="page">
            <wp:posOffset>9143999</wp:posOffset>
          </wp:positionV>
          <wp:extent cx="4044950" cy="906131"/>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 backgrd.jpg"/>
                  <pic:cNvPicPr/>
                </pic:nvPicPr>
                <pic:blipFill rotWithShape="1">
                  <a:blip r:embed="rId1">
                    <a:extLst>
                      <a:ext uri="{28A0092B-C50C-407E-A947-70E740481C1C}">
                        <a14:useLocalDpi xmlns:a14="http://schemas.microsoft.com/office/drawing/2010/main" val="0"/>
                      </a:ext>
                    </a:extLst>
                  </a:blip>
                  <a:srcRect l="47883" t="90977"/>
                  <a:stretch/>
                </pic:blipFill>
                <pic:spPr bwMode="auto">
                  <a:xfrm>
                    <a:off x="0" y="0"/>
                    <a:ext cx="4044950" cy="9061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DB47B" w14:textId="2B8912DF" w:rsidR="00C23154" w:rsidRDefault="00C23154" w:rsidP="0048560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7C40F" w14:textId="77777777" w:rsidR="00774F3A" w:rsidRDefault="00774F3A">
      <w:r>
        <w:separator/>
      </w:r>
    </w:p>
  </w:footnote>
  <w:footnote w:type="continuationSeparator" w:id="0">
    <w:p w14:paraId="6EEBB2F0" w14:textId="77777777" w:rsidR="00774F3A" w:rsidRDefault="00774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81D4" w14:textId="77777777" w:rsidR="00C23154" w:rsidRDefault="00C23154">
    <w:pPr>
      <w:pStyle w:val="Header"/>
    </w:pPr>
  </w:p>
  <w:p w14:paraId="02EAA19F" w14:textId="77777777" w:rsidR="00C23154" w:rsidRDefault="00C23154"/>
  <w:p w14:paraId="7E47111F" w14:textId="77777777" w:rsidR="00C23154" w:rsidRDefault="00C231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CBEF4" w14:textId="77777777" w:rsidR="005A4669" w:rsidRDefault="005A4669"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66AA07A8">
      <w:start w:val="1"/>
      <w:numFmt w:val="bullet"/>
      <w:lvlText w:val=""/>
      <w:lvlJc w:val="left"/>
      <w:pPr>
        <w:tabs>
          <w:tab w:val="num" w:pos="720"/>
        </w:tabs>
        <w:ind w:left="720" w:hanging="360"/>
      </w:pPr>
      <w:rPr>
        <w:rFonts w:ascii="Symbol" w:hAnsi="Symbol" w:hint="default"/>
      </w:rPr>
    </w:lvl>
    <w:lvl w:ilvl="1" w:tplc="1504BC38">
      <w:start w:val="1"/>
      <w:numFmt w:val="bullet"/>
      <w:lvlText w:val="o"/>
      <w:lvlJc w:val="left"/>
      <w:pPr>
        <w:tabs>
          <w:tab w:val="num" w:pos="1440"/>
        </w:tabs>
        <w:ind w:left="1440" w:hanging="360"/>
      </w:pPr>
      <w:rPr>
        <w:rFonts w:ascii="Courier New" w:hAnsi="Courier New" w:hint="default"/>
      </w:rPr>
    </w:lvl>
    <w:lvl w:ilvl="2" w:tplc="46E07CBC" w:tentative="1">
      <w:start w:val="1"/>
      <w:numFmt w:val="bullet"/>
      <w:lvlText w:val=""/>
      <w:lvlJc w:val="left"/>
      <w:pPr>
        <w:tabs>
          <w:tab w:val="num" w:pos="2160"/>
        </w:tabs>
        <w:ind w:left="2160" w:hanging="360"/>
      </w:pPr>
      <w:rPr>
        <w:rFonts w:ascii="Wingdings" w:hAnsi="Wingdings" w:hint="default"/>
      </w:rPr>
    </w:lvl>
    <w:lvl w:ilvl="3" w:tplc="DBAE6652" w:tentative="1">
      <w:start w:val="1"/>
      <w:numFmt w:val="bullet"/>
      <w:lvlText w:val=""/>
      <w:lvlJc w:val="left"/>
      <w:pPr>
        <w:tabs>
          <w:tab w:val="num" w:pos="2880"/>
        </w:tabs>
        <w:ind w:left="2880" w:hanging="360"/>
      </w:pPr>
      <w:rPr>
        <w:rFonts w:ascii="Symbol" w:hAnsi="Symbol" w:hint="default"/>
      </w:rPr>
    </w:lvl>
    <w:lvl w:ilvl="4" w:tplc="F336EE3C" w:tentative="1">
      <w:start w:val="1"/>
      <w:numFmt w:val="bullet"/>
      <w:lvlText w:val="o"/>
      <w:lvlJc w:val="left"/>
      <w:pPr>
        <w:tabs>
          <w:tab w:val="num" w:pos="3600"/>
        </w:tabs>
        <w:ind w:left="3600" w:hanging="360"/>
      </w:pPr>
      <w:rPr>
        <w:rFonts w:ascii="Courier New" w:hAnsi="Courier New" w:hint="default"/>
      </w:rPr>
    </w:lvl>
    <w:lvl w:ilvl="5" w:tplc="3CDEA4E6" w:tentative="1">
      <w:start w:val="1"/>
      <w:numFmt w:val="bullet"/>
      <w:lvlText w:val=""/>
      <w:lvlJc w:val="left"/>
      <w:pPr>
        <w:tabs>
          <w:tab w:val="num" w:pos="4320"/>
        </w:tabs>
        <w:ind w:left="4320" w:hanging="360"/>
      </w:pPr>
      <w:rPr>
        <w:rFonts w:ascii="Wingdings" w:hAnsi="Wingdings" w:hint="default"/>
      </w:rPr>
    </w:lvl>
    <w:lvl w:ilvl="6" w:tplc="BA328DBC" w:tentative="1">
      <w:start w:val="1"/>
      <w:numFmt w:val="bullet"/>
      <w:lvlText w:val=""/>
      <w:lvlJc w:val="left"/>
      <w:pPr>
        <w:tabs>
          <w:tab w:val="num" w:pos="5040"/>
        </w:tabs>
        <w:ind w:left="5040" w:hanging="360"/>
      </w:pPr>
      <w:rPr>
        <w:rFonts w:ascii="Symbol" w:hAnsi="Symbol" w:hint="default"/>
      </w:rPr>
    </w:lvl>
    <w:lvl w:ilvl="7" w:tplc="FB28EDFC" w:tentative="1">
      <w:start w:val="1"/>
      <w:numFmt w:val="bullet"/>
      <w:lvlText w:val="o"/>
      <w:lvlJc w:val="left"/>
      <w:pPr>
        <w:tabs>
          <w:tab w:val="num" w:pos="5760"/>
        </w:tabs>
        <w:ind w:left="5760" w:hanging="360"/>
      </w:pPr>
      <w:rPr>
        <w:rFonts w:ascii="Courier New" w:hAnsi="Courier New" w:hint="default"/>
      </w:rPr>
    </w:lvl>
    <w:lvl w:ilvl="8" w:tplc="7A48A9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FE4AE600">
      <w:start w:val="1"/>
      <w:numFmt w:val="lowerRoman"/>
      <w:lvlText w:val="%1.)"/>
      <w:lvlJc w:val="left"/>
      <w:pPr>
        <w:tabs>
          <w:tab w:val="num" w:pos="540"/>
        </w:tabs>
        <w:ind w:left="255" w:hanging="435"/>
      </w:pPr>
      <w:rPr>
        <w:rFonts w:hint="default"/>
      </w:rPr>
    </w:lvl>
    <w:lvl w:ilvl="1" w:tplc="0C2665BA" w:tentative="1">
      <w:start w:val="1"/>
      <w:numFmt w:val="lowerLetter"/>
      <w:lvlText w:val="%2."/>
      <w:lvlJc w:val="left"/>
      <w:pPr>
        <w:tabs>
          <w:tab w:val="num" w:pos="1260"/>
        </w:tabs>
        <w:ind w:left="1260" w:hanging="360"/>
      </w:pPr>
    </w:lvl>
    <w:lvl w:ilvl="2" w:tplc="FE2C6326" w:tentative="1">
      <w:start w:val="1"/>
      <w:numFmt w:val="lowerRoman"/>
      <w:lvlText w:val="%3."/>
      <w:lvlJc w:val="right"/>
      <w:pPr>
        <w:tabs>
          <w:tab w:val="num" w:pos="1980"/>
        </w:tabs>
        <w:ind w:left="1980" w:hanging="180"/>
      </w:pPr>
    </w:lvl>
    <w:lvl w:ilvl="3" w:tplc="0462A262" w:tentative="1">
      <w:start w:val="1"/>
      <w:numFmt w:val="decimal"/>
      <w:lvlText w:val="%4."/>
      <w:lvlJc w:val="left"/>
      <w:pPr>
        <w:tabs>
          <w:tab w:val="num" w:pos="2700"/>
        </w:tabs>
        <w:ind w:left="2700" w:hanging="360"/>
      </w:pPr>
    </w:lvl>
    <w:lvl w:ilvl="4" w:tplc="16446CF2" w:tentative="1">
      <w:start w:val="1"/>
      <w:numFmt w:val="lowerLetter"/>
      <w:lvlText w:val="%5."/>
      <w:lvlJc w:val="left"/>
      <w:pPr>
        <w:tabs>
          <w:tab w:val="num" w:pos="3420"/>
        </w:tabs>
        <w:ind w:left="3420" w:hanging="360"/>
      </w:pPr>
    </w:lvl>
    <w:lvl w:ilvl="5" w:tplc="0214FBFE" w:tentative="1">
      <w:start w:val="1"/>
      <w:numFmt w:val="lowerRoman"/>
      <w:lvlText w:val="%6."/>
      <w:lvlJc w:val="right"/>
      <w:pPr>
        <w:tabs>
          <w:tab w:val="num" w:pos="4140"/>
        </w:tabs>
        <w:ind w:left="4140" w:hanging="180"/>
      </w:pPr>
    </w:lvl>
    <w:lvl w:ilvl="6" w:tplc="E1CCF59E" w:tentative="1">
      <w:start w:val="1"/>
      <w:numFmt w:val="decimal"/>
      <w:lvlText w:val="%7."/>
      <w:lvlJc w:val="left"/>
      <w:pPr>
        <w:tabs>
          <w:tab w:val="num" w:pos="4860"/>
        </w:tabs>
        <w:ind w:left="4860" w:hanging="360"/>
      </w:pPr>
    </w:lvl>
    <w:lvl w:ilvl="7" w:tplc="7596697E" w:tentative="1">
      <w:start w:val="1"/>
      <w:numFmt w:val="lowerLetter"/>
      <w:lvlText w:val="%8."/>
      <w:lvlJc w:val="left"/>
      <w:pPr>
        <w:tabs>
          <w:tab w:val="num" w:pos="5580"/>
        </w:tabs>
        <w:ind w:left="5580" w:hanging="360"/>
      </w:pPr>
    </w:lvl>
    <w:lvl w:ilvl="8" w:tplc="A8040DBA"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7256E780">
      <w:start w:val="1"/>
      <w:numFmt w:val="bullet"/>
      <w:lvlText w:val=""/>
      <w:lvlJc w:val="left"/>
      <w:pPr>
        <w:tabs>
          <w:tab w:val="num" w:pos="720"/>
        </w:tabs>
        <w:ind w:left="720" w:hanging="360"/>
      </w:pPr>
      <w:rPr>
        <w:rFonts w:ascii="Symbol" w:hAnsi="Symbol" w:hint="default"/>
      </w:rPr>
    </w:lvl>
    <w:lvl w:ilvl="1" w:tplc="C8C0171E" w:tentative="1">
      <w:start w:val="1"/>
      <w:numFmt w:val="bullet"/>
      <w:lvlText w:val="o"/>
      <w:lvlJc w:val="left"/>
      <w:pPr>
        <w:tabs>
          <w:tab w:val="num" w:pos="1440"/>
        </w:tabs>
        <w:ind w:left="1440" w:hanging="360"/>
      </w:pPr>
      <w:rPr>
        <w:rFonts w:ascii="Courier New" w:hAnsi="Courier New" w:hint="default"/>
      </w:rPr>
    </w:lvl>
    <w:lvl w:ilvl="2" w:tplc="5D8AFC86" w:tentative="1">
      <w:start w:val="1"/>
      <w:numFmt w:val="bullet"/>
      <w:lvlText w:val=""/>
      <w:lvlJc w:val="left"/>
      <w:pPr>
        <w:tabs>
          <w:tab w:val="num" w:pos="2160"/>
        </w:tabs>
        <w:ind w:left="2160" w:hanging="360"/>
      </w:pPr>
      <w:rPr>
        <w:rFonts w:ascii="Wingdings" w:hAnsi="Wingdings" w:hint="default"/>
      </w:rPr>
    </w:lvl>
    <w:lvl w:ilvl="3" w:tplc="46106880" w:tentative="1">
      <w:start w:val="1"/>
      <w:numFmt w:val="bullet"/>
      <w:lvlText w:val=""/>
      <w:lvlJc w:val="left"/>
      <w:pPr>
        <w:tabs>
          <w:tab w:val="num" w:pos="2880"/>
        </w:tabs>
        <w:ind w:left="2880" w:hanging="360"/>
      </w:pPr>
      <w:rPr>
        <w:rFonts w:ascii="Symbol" w:hAnsi="Symbol" w:hint="default"/>
      </w:rPr>
    </w:lvl>
    <w:lvl w:ilvl="4" w:tplc="8F02B130" w:tentative="1">
      <w:start w:val="1"/>
      <w:numFmt w:val="bullet"/>
      <w:lvlText w:val="o"/>
      <w:lvlJc w:val="left"/>
      <w:pPr>
        <w:tabs>
          <w:tab w:val="num" w:pos="3600"/>
        </w:tabs>
        <w:ind w:left="3600" w:hanging="360"/>
      </w:pPr>
      <w:rPr>
        <w:rFonts w:ascii="Courier New" w:hAnsi="Courier New" w:hint="default"/>
      </w:rPr>
    </w:lvl>
    <w:lvl w:ilvl="5" w:tplc="159ED652" w:tentative="1">
      <w:start w:val="1"/>
      <w:numFmt w:val="bullet"/>
      <w:lvlText w:val=""/>
      <w:lvlJc w:val="left"/>
      <w:pPr>
        <w:tabs>
          <w:tab w:val="num" w:pos="4320"/>
        </w:tabs>
        <w:ind w:left="4320" w:hanging="360"/>
      </w:pPr>
      <w:rPr>
        <w:rFonts w:ascii="Wingdings" w:hAnsi="Wingdings" w:hint="default"/>
      </w:rPr>
    </w:lvl>
    <w:lvl w:ilvl="6" w:tplc="85301188" w:tentative="1">
      <w:start w:val="1"/>
      <w:numFmt w:val="bullet"/>
      <w:lvlText w:val=""/>
      <w:lvlJc w:val="left"/>
      <w:pPr>
        <w:tabs>
          <w:tab w:val="num" w:pos="5040"/>
        </w:tabs>
        <w:ind w:left="5040" w:hanging="360"/>
      </w:pPr>
      <w:rPr>
        <w:rFonts w:ascii="Symbol" w:hAnsi="Symbol" w:hint="default"/>
      </w:rPr>
    </w:lvl>
    <w:lvl w:ilvl="7" w:tplc="DBC48644" w:tentative="1">
      <w:start w:val="1"/>
      <w:numFmt w:val="bullet"/>
      <w:lvlText w:val="o"/>
      <w:lvlJc w:val="left"/>
      <w:pPr>
        <w:tabs>
          <w:tab w:val="num" w:pos="5760"/>
        </w:tabs>
        <w:ind w:left="5760" w:hanging="360"/>
      </w:pPr>
      <w:rPr>
        <w:rFonts w:ascii="Courier New" w:hAnsi="Courier New" w:hint="default"/>
      </w:rPr>
    </w:lvl>
    <w:lvl w:ilvl="8" w:tplc="4E0A4A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82AC74A2">
      <w:start w:val="1"/>
      <w:numFmt w:val="lowerRoman"/>
      <w:lvlText w:val="%1.)"/>
      <w:lvlJc w:val="left"/>
      <w:pPr>
        <w:tabs>
          <w:tab w:val="num" w:pos="720"/>
        </w:tabs>
        <w:ind w:left="435" w:hanging="435"/>
      </w:pPr>
      <w:rPr>
        <w:rFonts w:hint="default"/>
      </w:rPr>
    </w:lvl>
    <w:lvl w:ilvl="1" w:tplc="C5F26ECE">
      <w:start w:val="8"/>
      <w:numFmt w:val="decimal"/>
      <w:lvlText w:val="%2."/>
      <w:lvlJc w:val="left"/>
      <w:pPr>
        <w:tabs>
          <w:tab w:val="num" w:pos="1080"/>
        </w:tabs>
        <w:ind w:left="1080" w:hanging="360"/>
      </w:pPr>
      <w:rPr>
        <w:rFonts w:hint="default"/>
      </w:rPr>
    </w:lvl>
    <w:lvl w:ilvl="2" w:tplc="6D249EDA" w:tentative="1">
      <w:start w:val="1"/>
      <w:numFmt w:val="lowerRoman"/>
      <w:lvlText w:val="%3."/>
      <w:lvlJc w:val="right"/>
      <w:pPr>
        <w:tabs>
          <w:tab w:val="num" w:pos="1800"/>
        </w:tabs>
        <w:ind w:left="1800" w:hanging="180"/>
      </w:pPr>
    </w:lvl>
    <w:lvl w:ilvl="3" w:tplc="7D28C6C2" w:tentative="1">
      <w:start w:val="1"/>
      <w:numFmt w:val="decimal"/>
      <w:lvlText w:val="%4."/>
      <w:lvlJc w:val="left"/>
      <w:pPr>
        <w:tabs>
          <w:tab w:val="num" w:pos="2520"/>
        </w:tabs>
        <w:ind w:left="2520" w:hanging="360"/>
      </w:pPr>
    </w:lvl>
    <w:lvl w:ilvl="4" w:tplc="B7249914" w:tentative="1">
      <w:start w:val="1"/>
      <w:numFmt w:val="lowerLetter"/>
      <w:lvlText w:val="%5."/>
      <w:lvlJc w:val="left"/>
      <w:pPr>
        <w:tabs>
          <w:tab w:val="num" w:pos="3240"/>
        </w:tabs>
        <w:ind w:left="3240" w:hanging="360"/>
      </w:pPr>
    </w:lvl>
    <w:lvl w:ilvl="5" w:tplc="38C8A978" w:tentative="1">
      <w:start w:val="1"/>
      <w:numFmt w:val="lowerRoman"/>
      <w:lvlText w:val="%6."/>
      <w:lvlJc w:val="right"/>
      <w:pPr>
        <w:tabs>
          <w:tab w:val="num" w:pos="3960"/>
        </w:tabs>
        <w:ind w:left="3960" w:hanging="180"/>
      </w:pPr>
    </w:lvl>
    <w:lvl w:ilvl="6" w:tplc="D72437E4" w:tentative="1">
      <w:start w:val="1"/>
      <w:numFmt w:val="decimal"/>
      <w:lvlText w:val="%7."/>
      <w:lvlJc w:val="left"/>
      <w:pPr>
        <w:tabs>
          <w:tab w:val="num" w:pos="4680"/>
        </w:tabs>
        <w:ind w:left="4680" w:hanging="360"/>
      </w:pPr>
    </w:lvl>
    <w:lvl w:ilvl="7" w:tplc="B8B6D6A8" w:tentative="1">
      <w:start w:val="1"/>
      <w:numFmt w:val="lowerLetter"/>
      <w:lvlText w:val="%8."/>
      <w:lvlJc w:val="left"/>
      <w:pPr>
        <w:tabs>
          <w:tab w:val="num" w:pos="5400"/>
        </w:tabs>
        <w:ind w:left="5400" w:hanging="360"/>
      </w:pPr>
    </w:lvl>
    <w:lvl w:ilvl="8" w:tplc="A802D676"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37BEC0AA">
      <w:start w:val="1"/>
      <w:numFmt w:val="lowerLetter"/>
      <w:lvlText w:val="%1)"/>
      <w:lvlJc w:val="left"/>
      <w:pPr>
        <w:tabs>
          <w:tab w:val="num" w:pos="720"/>
        </w:tabs>
        <w:ind w:left="720" w:hanging="360"/>
      </w:pPr>
    </w:lvl>
    <w:lvl w:ilvl="1" w:tplc="BD3A0350" w:tentative="1">
      <w:start w:val="1"/>
      <w:numFmt w:val="lowerLetter"/>
      <w:lvlText w:val="%2."/>
      <w:lvlJc w:val="left"/>
      <w:pPr>
        <w:tabs>
          <w:tab w:val="num" w:pos="1440"/>
        </w:tabs>
        <w:ind w:left="1440" w:hanging="360"/>
      </w:pPr>
    </w:lvl>
    <w:lvl w:ilvl="2" w:tplc="83028C24" w:tentative="1">
      <w:start w:val="1"/>
      <w:numFmt w:val="lowerRoman"/>
      <w:lvlText w:val="%3."/>
      <w:lvlJc w:val="right"/>
      <w:pPr>
        <w:tabs>
          <w:tab w:val="num" w:pos="2160"/>
        </w:tabs>
        <w:ind w:left="2160" w:hanging="180"/>
      </w:pPr>
    </w:lvl>
    <w:lvl w:ilvl="3" w:tplc="ACD4DBC8" w:tentative="1">
      <w:start w:val="1"/>
      <w:numFmt w:val="decimal"/>
      <w:lvlText w:val="%4."/>
      <w:lvlJc w:val="left"/>
      <w:pPr>
        <w:tabs>
          <w:tab w:val="num" w:pos="2880"/>
        </w:tabs>
        <w:ind w:left="2880" w:hanging="360"/>
      </w:pPr>
    </w:lvl>
    <w:lvl w:ilvl="4" w:tplc="35B480FA" w:tentative="1">
      <w:start w:val="1"/>
      <w:numFmt w:val="lowerLetter"/>
      <w:lvlText w:val="%5."/>
      <w:lvlJc w:val="left"/>
      <w:pPr>
        <w:tabs>
          <w:tab w:val="num" w:pos="3600"/>
        </w:tabs>
        <w:ind w:left="3600" w:hanging="360"/>
      </w:pPr>
    </w:lvl>
    <w:lvl w:ilvl="5" w:tplc="99280926" w:tentative="1">
      <w:start w:val="1"/>
      <w:numFmt w:val="lowerRoman"/>
      <w:lvlText w:val="%6."/>
      <w:lvlJc w:val="right"/>
      <w:pPr>
        <w:tabs>
          <w:tab w:val="num" w:pos="4320"/>
        </w:tabs>
        <w:ind w:left="4320" w:hanging="180"/>
      </w:pPr>
    </w:lvl>
    <w:lvl w:ilvl="6" w:tplc="4948C8F6" w:tentative="1">
      <w:start w:val="1"/>
      <w:numFmt w:val="decimal"/>
      <w:lvlText w:val="%7."/>
      <w:lvlJc w:val="left"/>
      <w:pPr>
        <w:tabs>
          <w:tab w:val="num" w:pos="5040"/>
        </w:tabs>
        <w:ind w:left="5040" w:hanging="360"/>
      </w:pPr>
    </w:lvl>
    <w:lvl w:ilvl="7" w:tplc="13AE3C0E" w:tentative="1">
      <w:start w:val="1"/>
      <w:numFmt w:val="lowerLetter"/>
      <w:lvlText w:val="%8."/>
      <w:lvlJc w:val="left"/>
      <w:pPr>
        <w:tabs>
          <w:tab w:val="num" w:pos="5760"/>
        </w:tabs>
        <w:ind w:left="5760" w:hanging="360"/>
      </w:pPr>
    </w:lvl>
    <w:lvl w:ilvl="8" w:tplc="5588BBF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BB7876D4">
      <w:start w:val="1"/>
      <w:numFmt w:val="lowerRoman"/>
      <w:lvlText w:val="%1.)"/>
      <w:lvlJc w:val="left"/>
      <w:pPr>
        <w:tabs>
          <w:tab w:val="num" w:pos="720"/>
        </w:tabs>
        <w:ind w:left="435" w:hanging="435"/>
      </w:pPr>
      <w:rPr>
        <w:rFonts w:hint="default"/>
      </w:rPr>
    </w:lvl>
    <w:lvl w:ilvl="1" w:tplc="0B0E6C30" w:tentative="1">
      <w:start w:val="1"/>
      <w:numFmt w:val="lowerLetter"/>
      <w:lvlText w:val="%2."/>
      <w:lvlJc w:val="left"/>
      <w:pPr>
        <w:tabs>
          <w:tab w:val="num" w:pos="1440"/>
        </w:tabs>
        <w:ind w:left="1440" w:hanging="360"/>
      </w:pPr>
    </w:lvl>
    <w:lvl w:ilvl="2" w:tplc="F050EE4C" w:tentative="1">
      <w:start w:val="1"/>
      <w:numFmt w:val="lowerRoman"/>
      <w:lvlText w:val="%3."/>
      <w:lvlJc w:val="right"/>
      <w:pPr>
        <w:tabs>
          <w:tab w:val="num" w:pos="2160"/>
        </w:tabs>
        <w:ind w:left="2160" w:hanging="180"/>
      </w:pPr>
    </w:lvl>
    <w:lvl w:ilvl="3" w:tplc="82EE7C08" w:tentative="1">
      <w:start w:val="1"/>
      <w:numFmt w:val="decimal"/>
      <w:lvlText w:val="%4."/>
      <w:lvlJc w:val="left"/>
      <w:pPr>
        <w:tabs>
          <w:tab w:val="num" w:pos="2880"/>
        </w:tabs>
        <w:ind w:left="2880" w:hanging="360"/>
      </w:pPr>
    </w:lvl>
    <w:lvl w:ilvl="4" w:tplc="E398C948" w:tentative="1">
      <w:start w:val="1"/>
      <w:numFmt w:val="lowerLetter"/>
      <w:lvlText w:val="%5."/>
      <w:lvlJc w:val="left"/>
      <w:pPr>
        <w:tabs>
          <w:tab w:val="num" w:pos="3600"/>
        </w:tabs>
        <w:ind w:left="3600" w:hanging="360"/>
      </w:pPr>
    </w:lvl>
    <w:lvl w:ilvl="5" w:tplc="6DCE129A" w:tentative="1">
      <w:start w:val="1"/>
      <w:numFmt w:val="lowerRoman"/>
      <w:lvlText w:val="%6."/>
      <w:lvlJc w:val="right"/>
      <w:pPr>
        <w:tabs>
          <w:tab w:val="num" w:pos="4320"/>
        </w:tabs>
        <w:ind w:left="4320" w:hanging="180"/>
      </w:pPr>
    </w:lvl>
    <w:lvl w:ilvl="6" w:tplc="13A605A6" w:tentative="1">
      <w:start w:val="1"/>
      <w:numFmt w:val="decimal"/>
      <w:lvlText w:val="%7."/>
      <w:lvlJc w:val="left"/>
      <w:pPr>
        <w:tabs>
          <w:tab w:val="num" w:pos="5040"/>
        </w:tabs>
        <w:ind w:left="5040" w:hanging="360"/>
      </w:pPr>
    </w:lvl>
    <w:lvl w:ilvl="7" w:tplc="15665BDA" w:tentative="1">
      <w:start w:val="1"/>
      <w:numFmt w:val="lowerLetter"/>
      <w:lvlText w:val="%8."/>
      <w:lvlJc w:val="left"/>
      <w:pPr>
        <w:tabs>
          <w:tab w:val="num" w:pos="5760"/>
        </w:tabs>
        <w:ind w:left="5760" w:hanging="360"/>
      </w:pPr>
    </w:lvl>
    <w:lvl w:ilvl="8" w:tplc="1D38359E"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AC9A3E6C">
      <w:start w:val="1"/>
      <w:numFmt w:val="bullet"/>
      <w:lvlText w:val=""/>
      <w:lvlJc w:val="left"/>
      <w:pPr>
        <w:tabs>
          <w:tab w:val="num" w:pos="720"/>
        </w:tabs>
        <w:ind w:left="720" w:hanging="360"/>
      </w:pPr>
      <w:rPr>
        <w:rFonts w:ascii="Symbol" w:hAnsi="Symbol" w:hint="default"/>
      </w:rPr>
    </w:lvl>
    <w:lvl w:ilvl="1" w:tplc="13DA1A0A" w:tentative="1">
      <w:start w:val="1"/>
      <w:numFmt w:val="bullet"/>
      <w:lvlText w:val="o"/>
      <w:lvlJc w:val="left"/>
      <w:pPr>
        <w:tabs>
          <w:tab w:val="num" w:pos="1440"/>
        </w:tabs>
        <w:ind w:left="1440" w:hanging="360"/>
      </w:pPr>
      <w:rPr>
        <w:rFonts w:ascii="Courier New" w:hAnsi="Courier New" w:hint="default"/>
      </w:rPr>
    </w:lvl>
    <w:lvl w:ilvl="2" w:tplc="6BCC068C" w:tentative="1">
      <w:start w:val="1"/>
      <w:numFmt w:val="bullet"/>
      <w:lvlText w:val=""/>
      <w:lvlJc w:val="left"/>
      <w:pPr>
        <w:tabs>
          <w:tab w:val="num" w:pos="2160"/>
        </w:tabs>
        <w:ind w:left="2160" w:hanging="360"/>
      </w:pPr>
      <w:rPr>
        <w:rFonts w:ascii="Wingdings" w:hAnsi="Wingdings" w:hint="default"/>
      </w:rPr>
    </w:lvl>
    <w:lvl w:ilvl="3" w:tplc="832A89B4" w:tentative="1">
      <w:start w:val="1"/>
      <w:numFmt w:val="bullet"/>
      <w:lvlText w:val=""/>
      <w:lvlJc w:val="left"/>
      <w:pPr>
        <w:tabs>
          <w:tab w:val="num" w:pos="2880"/>
        </w:tabs>
        <w:ind w:left="2880" w:hanging="360"/>
      </w:pPr>
      <w:rPr>
        <w:rFonts w:ascii="Symbol" w:hAnsi="Symbol" w:hint="default"/>
      </w:rPr>
    </w:lvl>
    <w:lvl w:ilvl="4" w:tplc="61DE17D0" w:tentative="1">
      <w:start w:val="1"/>
      <w:numFmt w:val="bullet"/>
      <w:lvlText w:val="o"/>
      <w:lvlJc w:val="left"/>
      <w:pPr>
        <w:tabs>
          <w:tab w:val="num" w:pos="3600"/>
        </w:tabs>
        <w:ind w:left="3600" w:hanging="360"/>
      </w:pPr>
      <w:rPr>
        <w:rFonts w:ascii="Courier New" w:hAnsi="Courier New" w:hint="default"/>
      </w:rPr>
    </w:lvl>
    <w:lvl w:ilvl="5" w:tplc="E45AFA5E" w:tentative="1">
      <w:start w:val="1"/>
      <w:numFmt w:val="bullet"/>
      <w:lvlText w:val=""/>
      <w:lvlJc w:val="left"/>
      <w:pPr>
        <w:tabs>
          <w:tab w:val="num" w:pos="4320"/>
        </w:tabs>
        <w:ind w:left="4320" w:hanging="360"/>
      </w:pPr>
      <w:rPr>
        <w:rFonts w:ascii="Wingdings" w:hAnsi="Wingdings" w:hint="default"/>
      </w:rPr>
    </w:lvl>
    <w:lvl w:ilvl="6" w:tplc="A12E02BC" w:tentative="1">
      <w:start w:val="1"/>
      <w:numFmt w:val="bullet"/>
      <w:lvlText w:val=""/>
      <w:lvlJc w:val="left"/>
      <w:pPr>
        <w:tabs>
          <w:tab w:val="num" w:pos="5040"/>
        </w:tabs>
        <w:ind w:left="5040" w:hanging="360"/>
      </w:pPr>
      <w:rPr>
        <w:rFonts w:ascii="Symbol" w:hAnsi="Symbol" w:hint="default"/>
      </w:rPr>
    </w:lvl>
    <w:lvl w:ilvl="7" w:tplc="561E0D46" w:tentative="1">
      <w:start w:val="1"/>
      <w:numFmt w:val="bullet"/>
      <w:lvlText w:val="o"/>
      <w:lvlJc w:val="left"/>
      <w:pPr>
        <w:tabs>
          <w:tab w:val="num" w:pos="5760"/>
        </w:tabs>
        <w:ind w:left="5760" w:hanging="360"/>
      </w:pPr>
      <w:rPr>
        <w:rFonts w:ascii="Courier New" w:hAnsi="Courier New" w:hint="default"/>
      </w:rPr>
    </w:lvl>
    <w:lvl w:ilvl="8" w:tplc="B8BC94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AED827F2">
      <w:start w:val="1"/>
      <w:numFmt w:val="bullet"/>
      <w:lvlText w:val=""/>
      <w:lvlJc w:val="left"/>
      <w:pPr>
        <w:tabs>
          <w:tab w:val="num" w:pos="1440"/>
        </w:tabs>
        <w:ind w:left="1440" w:hanging="360"/>
      </w:pPr>
      <w:rPr>
        <w:rFonts w:ascii="Symbol" w:hAnsi="Symbol" w:hint="default"/>
      </w:rPr>
    </w:lvl>
    <w:lvl w:ilvl="1" w:tplc="C9FA1672" w:tentative="1">
      <w:start w:val="1"/>
      <w:numFmt w:val="bullet"/>
      <w:lvlText w:val="o"/>
      <w:lvlJc w:val="left"/>
      <w:pPr>
        <w:tabs>
          <w:tab w:val="num" w:pos="2160"/>
        </w:tabs>
        <w:ind w:left="2160" w:hanging="360"/>
      </w:pPr>
      <w:rPr>
        <w:rFonts w:ascii="Courier New" w:hAnsi="Courier New" w:hint="default"/>
      </w:rPr>
    </w:lvl>
    <w:lvl w:ilvl="2" w:tplc="698EE69A" w:tentative="1">
      <w:start w:val="1"/>
      <w:numFmt w:val="bullet"/>
      <w:lvlText w:val=""/>
      <w:lvlJc w:val="left"/>
      <w:pPr>
        <w:tabs>
          <w:tab w:val="num" w:pos="2880"/>
        </w:tabs>
        <w:ind w:left="2880" w:hanging="360"/>
      </w:pPr>
      <w:rPr>
        <w:rFonts w:ascii="Wingdings" w:hAnsi="Wingdings" w:hint="default"/>
      </w:rPr>
    </w:lvl>
    <w:lvl w:ilvl="3" w:tplc="3A1C9D24" w:tentative="1">
      <w:start w:val="1"/>
      <w:numFmt w:val="bullet"/>
      <w:lvlText w:val=""/>
      <w:lvlJc w:val="left"/>
      <w:pPr>
        <w:tabs>
          <w:tab w:val="num" w:pos="3600"/>
        </w:tabs>
        <w:ind w:left="3600" w:hanging="360"/>
      </w:pPr>
      <w:rPr>
        <w:rFonts w:ascii="Symbol" w:hAnsi="Symbol" w:hint="default"/>
      </w:rPr>
    </w:lvl>
    <w:lvl w:ilvl="4" w:tplc="0E788942" w:tentative="1">
      <w:start w:val="1"/>
      <w:numFmt w:val="bullet"/>
      <w:lvlText w:val="o"/>
      <w:lvlJc w:val="left"/>
      <w:pPr>
        <w:tabs>
          <w:tab w:val="num" w:pos="4320"/>
        </w:tabs>
        <w:ind w:left="4320" w:hanging="360"/>
      </w:pPr>
      <w:rPr>
        <w:rFonts w:ascii="Courier New" w:hAnsi="Courier New" w:hint="default"/>
      </w:rPr>
    </w:lvl>
    <w:lvl w:ilvl="5" w:tplc="4662B28A" w:tentative="1">
      <w:start w:val="1"/>
      <w:numFmt w:val="bullet"/>
      <w:lvlText w:val=""/>
      <w:lvlJc w:val="left"/>
      <w:pPr>
        <w:tabs>
          <w:tab w:val="num" w:pos="5040"/>
        </w:tabs>
        <w:ind w:left="5040" w:hanging="360"/>
      </w:pPr>
      <w:rPr>
        <w:rFonts w:ascii="Wingdings" w:hAnsi="Wingdings" w:hint="default"/>
      </w:rPr>
    </w:lvl>
    <w:lvl w:ilvl="6" w:tplc="C92C53F4" w:tentative="1">
      <w:start w:val="1"/>
      <w:numFmt w:val="bullet"/>
      <w:lvlText w:val=""/>
      <w:lvlJc w:val="left"/>
      <w:pPr>
        <w:tabs>
          <w:tab w:val="num" w:pos="5760"/>
        </w:tabs>
        <w:ind w:left="5760" w:hanging="360"/>
      </w:pPr>
      <w:rPr>
        <w:rFonts w:ascii="Symbol" w:hAnsi="Symbol" w:hint="default"/>
      </w:rPr>
    </w:lvl>
    <w:lvl w:ilvl="7" w:tplc="21EEE8C4" w:tentative="1">
      <w:start w:val="1"/>
      <w:numFmt w:val="bullet"/>
      <w:lvlText w:val="o"/>
      <w:lvlJc w:val="left"/>
      <w:pPr>
        <w:tabs>
          <w:tab w:val="num" w:pos="6480"/>
        </w:tabs>
        <w:ind w:left="6480" w:hanging="360"/>
      </w:pPr>
      <w:rPr>
        <w:rFonts w:ascii="Courier New" w:hAnsi="Courier New" w:hint="default"/>
      </w:rPr>
    </w:lvl>
    <w:lvl w:ilvl="8" w:tplc="43E0698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902437B2">
      <w:start w:val="1"/>
      <w:numFmt w:val="bullet"/>
      <w:lvlText w:val=""/>
      <w:lvlJc w:val="left"/>
      <w:pPr>
        <w:tabs>
          <w:tab w:val="num" w:pos="1440"/>
        </w:tabs>
        <w:ind w:left="1440" w:hanging="360"/>
      </w:pPr>
      <w:rPr>
        <w:rFonts w:ascii="Symbol" w:hAnsi="Symbol" w:hint="default"/>
      </w:rPr>
    </w:lvl>
    <w:lvl w:ilvl="1" w:tplc="0C009F7E" w:tentative="1">
      <w:start w:val="1"/>
      <w:numFmt w:val="bullet"/>
      <w:lvlText w:val="o"/>
      <w:lvlJc w:val="left"/>
      <w:pPr>
        <w:tabs>
          <w:tab w:val="num" w:pos="2160"/>
        </w:tabs>
        <w:ind w:left="2160" w:hanging="360"/>
      </w:pPr>
      <w:rPr>
        <w:rFonts w:ascii="Courier New" w:hAnsi="Courier New" w:hint="default"/>
      </w:rPr>
    </w:lvl>
    <w:lvl w:ilvl="2" w:tplc="4DAAC96E" w:tentative="1">
      <w:start w:val="1"/>
      <w:numFmt w:val="bullet"/>
      <w:lvlText w:val=""/>
      <w:lvlJc w:val="left"/>
      <w:pPr>
        <w:tabs>
          <w:tab w:val="num" w:pos="2880"/>
        </w:tabs>
        <w:ind w:left="2880" w:hanging="360"/>
      </w:pPr>
      <w:rPr>
        <w:rFonts w:ascii="Wingdings" w:hAnsi="Wingdings" w:hint="default"/>
      </w:rPr>
    </w:lvl>
    <w:lvl w:ilvl="3" w:tplc="13946644" w:tentative="1">
      <w:start w:val="1"/>
      <w:numFmt w:val="bullet"/>
      <w:lvlText w:val=""/>
      <w:lvlJc w:val="left"/>
      <w:pPr>
        <w:tabs>
          <w:tab w:val="num" w:pos="3600"/>
        </w:tabs>
        <w:ind w:left="3600" w:hanging="360"/>
      </w:pPr>
      <w:rPr>
        <w:rFonts w:ascii="Symbol" w:hAnsi="Symbol" w:hint="default"/>
      </w:rPr>
    </w:lvl>
    <w:lvl w:ilvl="4" w:tplc="B8B0CF7A" w:tentative="1">
      <w:start w:val="1"/>
      <w:numFmt w:val="bullet"/>
      <w:lvlText w:val="o"/>
      <w:lvlJc w:val="left"/>
      <w:pPr>
        <w:tabs>
          <w:tab w:val="num" w:pos="4320"/>
        </w:tabs>
        <w:ind w:left="4320" w:hanging="360"/>
      </w:pPr>
      <w:rPr>
        <w:rFonts w:ascii="Courier New" w:hAnsi="Courier New" w:hint="default"/>
      </w:rPr>
    </w:lvl>
    <w:lvl w:ilvl="5" w:tplc="078CC0B4" w:tentative="1">
      <w:start w:val="1"/>
      <w:numFmt w:val="bullet"/>
      <w:lvlText w:val=""/>
      <w:lvlJc w:val="left"/>
      <w:pPr>
        <w:tabs>
          <w:tab w:val="num" w:pos="5040"/>
        </w:tabs>
        <w:ind w:left="5040" w:hanging="360"/>
      </w:pPr>
      <w:rPr>
        <w:rFonts w:ascii="Wingdings" w:hAnsi="Wingdings" w:hint="default"/>
      </w:rPr>
    </w:lvl>
    <w:lvl w:ilvl="6" w:tplc="29B43132" w:tentative="1">
      <w:start w:val="1"/>
      <w:numFmt w:val="bullet"/>
      <w:lvlText w:val=""/>
      <w:lvlJc w:val="left"/>
      <w:pPr>
        <w:tabs>
          <w:tab w:val="num" w:pos="5760"/>
        </w:tabs>
        <w:ind w:left="5760" w:hanging="360"/>
      </w:pPr>
      <w:rPr>
        <w:rFonts w:ascii="Symbol" w:hAnsi="Symbol" w:hint="default"/>
      </w:rPr>
    </w:lvl>
    <w:lvl w:ilvl="7" w:tplc="CA3855D0" w:tentative="1">
      <w:start w:val="1"/>
      <w:numFmt w:val="bullet"/>
      <w:lvlText w:val="o"/>
      <w:lvlJc w:val="left"/>
      <w:pPr>
        <w:tabs>
          <w:tab w:val="num" w:pos="6480"/>
        </w:tabs>
        <w:ind w:left="6480" w:hanging="360"/>
      </w:pPr>
      <w:rPr>
        <w:rFonts w:ascii="Courier New" w:hAnsi="Courier New" w:hint="default"/>
      </w:rPr>
    </w:lvl>
    <w:lvl w:ilvl="8" w:tplc="6010A56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B6F2FB6C">
      <w:start w:val="1"/>
      <w:numFmt w:val="bullet"/>
      <w:lvlText w:val=""/>
      <w:lvlJc w:val="left"/>
      <w:pPr>
        <w:tabs>
          <w:tab w:val="num" w:pos="1440"/>
        </w:tabs>
        <w:ind w:left="1440" w:hanging="360"/>
      </w:pPr>
      <w:rPr>
        <w:rFonts w:ascii="Symbol" w:hAnsi="Symbol" w:hint="default"/>
      </w:rPr>
    </w:lvl>
    <w:lvl w:ilvl="1" w:tplc="28BAADCE">
      <w:start w:val="1"/>
      <w:numFmt w:val="bullet"/>
      <w:lvlText w:val="o"/>
      <w:lvlJc w:val="left"/>
      <w:pPr>
        <w:tabs>
          <w:tab w:val="num" w:pos="2160"/>
        </w:tabs>
        <w:ind w:left="2160" w:hanging="360"/>
      </w:pPr>
      <w:rPr>
        <w:rFonts w:ascii="Courier New" w:hAnsi="Courier New" w:hint="default"/>
      </w:rPr>
    </w:lvl>
    <w:lvl w:ilvl="2" w:tplc="2CE01178" w:tentative="1">
      <w:start w:val="1"/>
      <w:numFmt w:val="bullet"/>
      <w:lvlText w:val=""/>
      <w:lvlJc w:val="left"/>
      <w:pPr>
        <w:tabs>
          <w:tab w:val="num" w:pos="2880"/>
        </w:tabs>
        <w:ind w:left="2880" w:hanging="360"/>
      </w:pPr>
      <w:rPr>
        <w:rFonts w:ascii="Wingdings" w:hAnsi="Wingdings" w:hint="default"/>
      </w:rPr>
    </w:lvl>
    <w:lvl w:ilvl="3" w:tplc="A10E2CC2" w:tentative="1">
      <w:start w:val="1"/>
      <w:numFmt w:val="bullet"/>
      <w:lvlText w:val=""/>
      <w:lvlJc w:val="left"/>
      <w:pPr>
        <w:tabs>
          <w:tab w:val="num" w:pos="3600"/>
        </w:tabs>
        <w:ind w:left="3600" w:hanging="360"/>
      </w:pPr>
      <w:rPr>
        <w:rFonts w:ascii="Symbol" w:hAnsi="Symbol" w:hint="default"/>
      </w:rPr>
    </w:lvl>
    <w:lvl w:ilvl="4" w:tplc="54C8EA00" w:tentative="1">
      <w:start w:val="1"/>
      <w:numFmt w:val="bullet"/>
      <w:lvlText w:val="o"/>
      <w:lvlJc w:val="left"/>
      <w:pPr>
        <w:tabs>
          <w:tab w:val="num" w:pos="4320"/>
        </w:tabs>
        <w:ind w:left="4320" w:hanging="360"/>
      </w:pPr>
      <w:rPr>
        <w:rFonts w:ascii="Courier New" w:hAnsi="Courier New" w:hint="default"/>
      </w:rPr>
    </w:lvl>
    <w:lvl w:ilvl="5" w:tplc="C0B69E2A" w:tentative="1">
      <w:start w:val="1"/>
      <w:numFmt w:val="bullet"/>
      <w:lvlText w:val=""/>
      <w:lvlJc w:val="left"/>
      <w:pPr>
        <w:tabs>
          <w:tab w:val="num" w:pos="5040"/>
        </w:tabs>
        <w:ind w:left="5040" w:hanging="360"/>
      </w:pPr>
      <w:rPr>
        <w:rFonts w:ascii="Wingdings" w:hAnsi="Wingdings" w:hint="default"/>
      </w:rPr>
    </w:lvl>
    <w:lvl w:ilvl="6" w:tplc="5CC20E3A" w:tentative="1">
      <w:start w:val="1"/>
      <w:numFmt w:val="bullet"/>
      <w:lvlText w:val=""/>
      <w:lvlJc w:val="left"/>
      <w:pPr>
        <w:tabs>
          <w:tab w:val="num" w:pos="5760"/>
        </w:tabs>
        <w:ind w:left="5760" w:hanging="360"/>
      </w:pPr>
      <w:rPr>
        <w:rFonts w:ascii="Symbol" w:hAnsi="Symbol" w:hint="default"/>
      </w:rPr>
    </w:lvl>
    <w:lvl w:ilvl="7" w:tplc="32122F88" w:tentative="1">
      <w:start w:val="1"/>
      <w:numFmt w:val="bullet"/>
      <w:lvlText w:val="o"/>
      <w:lvlJc w:val="left"/>
      <w:pPr>
        <w:tabs>
          <w:tab w:val="num" w:pos="6480"/>
        </w:tabs>
        <w:ind w:left="6480" w:hanging="360"/>
      </w:pPr>
      <w:rPr>
        <w:rFonts w:ascii="Courier New" w:hAnsi="Courier New" w:hint="default"/>
      </w:rPr>
    </w:lvl>
    <w:lvl w:ilvl="8" w:tplc="DA58FC4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FD16F8DC">
      <w:start w:val="1"/>
      <w:numFmt w:val="bullet"/>
      <w:lvlText w:val=""/>
      <w:lvlJc w:val="left"/>
      <w:pPr>
        <w:tabs>
          <w:tab w:val="num" w:pos="720"/>
        </w:tabs>
        <w:ind w:left="720" w:hanging="360"/>
      </w:pPr>
      <w:rPr>
        <w:rFonts w:ascii="Symbol" w:hAnsi="Symbol" w:hint="default"/>
      </w:rPr>
    </w:lvl>
    <w:lvl w:ilvl="1" w:tplc="B24C9B40">
      <w:start w:val="1"/>
      <w:numFmt w:val="bullet"/>
      <w:lvlText w:val="o"/>
      <w:lvlJc w:val="left"/>
      <w:pPr>
        <w:tabs>
          <w:tab w:val="num" w:pos="1440"/>
        </w:tabs>
        <w:ind w:left="1440" w:hanging="360"/>
      </w:pPr>
      <w:rPr>
        <w:rFonts w:ascii="Courier New" w:hAnsi="Courier New" w:hint="default"/>
      </w:rPr>
    </w:lvl>
    <w:lvl w:ilvl="2" w:tplc="6ECE2FCC" w:tentative="1">
      <w:start w:val="1"/>
      <w:numFmt w:val="bullet"/>
      <w:lvlText w:val=""/>
      <w:lvlJc w:val="left"/>
      <w:pPr>
        <w:tabs>
          <w:tab w:val="num" w:pos="2160"/>
        </w:tabs>
        <w:ind w:left="2160" w:hanging="360"/>
      </w:pPr>
      <w:rPr>
        <w:rFonts w:ascii="Wingdings" w:hAnsi="Wingdings" w:hint="default"/>
      </w:rPr>
    </w:lvl>
    <w:lvl w:ilvl="3" w:tplc="1510551E" w:tentative="1">
      <w:start w:val="1"/>
      <w:numFmt w:val="bullet"/>
      <w:lvlText w:val=""/>
      <w:lvlJc w:val="left"/>
      <w:pPr>
        <w:tabs>
          <w:tab w:val="num" w:pos="2880"/>
        </w:tabs>
        <w:ind w:left="2880" w:hanging="360"/>
      </w:pPr>
      <w:rPr>
        <w:rFonts w:ascii="Symbol" w:hAnsi="Symbol" w:hint="default"/>
      </w:rPr>
    </w:lvl>
    <w:lvl w:ilvl="4" w:tplc="DEB8FC5C" w:tentative="1">
      <w:start w:val="1"/>
      <w:numFmt w:val="bullet"/>
      <w:lvlText w:val="o"/>
      <w:lvlJc w:val="left"/>
      <w:pPr>
        <w:tabs>
          <w:tab w:val="num" w:pos="3600"/>
        </w:tabs>
        <w:ind w:left="3600" w:hanging="360"/>
      </w:pPr>
      <w:rPr>
        <w:rFonts w:ascii="Courier New" w:hAnsi="Courier New" w:hint="default"/>
      </w:rPr>
    </w:lvl>
    <w:lvl w:ilvl="5" w:tplc="FDFEA60A" w:tentative="1">
      <w:start w:val="1"/>
      <w:numFmt w:val="bullet"/>
      <w:lvlText w:val=""/>
      <w:lvlJc w:val="left"/>
      <w:pPr>
        <w:tabs>
          <w:tab w:val="num" w:pos="4320"/>
        </w:tabs>
        <w:ind w:left="4320" w:hanging="360"/>
      </w:pPr>
      <w:rPr>
        <w:rFonts w:ascii="Wingdings" w:hAnsi="Wingdings" w:hint="default"/>
      </w:rPr>
    </w:lvl>
    <w:lvl w:ilvl="6" w:tplc="4992CDF2" w:tentative="1">
      <w:start w:val="1"/>
      <w:numFmt w:val="bullet"/>
      <w:lvlText w:val=""/>
      <w:lvlJc w:val="left"/>
      <w:pPr>
        <w:tabs>
          <w:tab w:val="num" w:pos="5040"/>
        </w:tabs>
        <w:ind w:left="5040" w:hanging="360"/>
      </w:pPr>
      <w:rPr>
        <w:rFonts w:ascii="Symbol" w:hAnsi="Symbol" w:hint="default"/>
      </w:rPr>
    </w:lvl>
    <w:lvl w:ilvl="7" w:tplc="452032FE" w:tentative="1">
      <w:start w:val="1"/>
      <w:numFmt w:val="bullet"/>
      <w:lvlText w:val="o"/>
      <w:lvlJc w:val="left"/>
      <w:pPr>
        <w:tabs>
          <w:tab w:val="num" w:pos="5760"/>
        </w:tabs>
        <w:ind w:left="5760" w:hanging="360"/>
      </w:pPr>
      <w:rPr>
        <w:rFonts w:ascii="Courier New" w:hAnsi="Courier New" w:hint="default"/>
      </w:rPr>
    </w:lvl>
    <w:lvl w:ilvl="8" w:tplc="A44097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AB017D"/>
    <w:multiLevelType w:val="hybridMultilevel"/>
    <w:tmpl w:val="6ADE1E10"/>
    <w:lvl w:ilvl="0" w:tplc="294A7720">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C938DF00">
      <w:start w:val="1"/>
      <w:numFmt w:val="lowerRoman"/>
      <w:lvlText w:val="%1.)"/>
      <w:lvlJc w:val="left"/>
      <w:pPr>
        <w:tabs>
          <w:tab w:val="num" w:pos="540"/>
        </w:tabs>
        <w:ind w:left="255" w:hanging="435"/>
      </w:pPr>
      <w:rPr>
        <w:rFonts w:hint="default"/>
      </w:rPr>
    </w:lvl>
    <w:lvl w:ilvl="1" w:tplc="BF5CB87E" w:tentative="1">
      <w:start w:val="1"/>
      <w:numFmt w:val="lowerLetter"/>
      <w:lvlText w:val="%2."/>
      <w:lvlJc w:val="left"/>
      <w:pPr>
        <w:tabs>
          <w:tab w:val="num" w:pos="1260"/>
        </w:tabs>
        <w:ind w:left="1260" w:hanging="360"/>
      </w:pPr>
    </w:lvl>
    <w:lvl w:ilvl="2" w:tplc="68B2FABA" w:tentative="1">
      <w:start w:val="1"/>
      <w:numFmt w:val="lowerRoman"/>
      <w:lvlText w:val="%3."/>
      <w:lvlJc w:val="right"/>
      <w:pPr>
        <w:tabs>
          <w:tab w:val="num" w:pos="1980"/>
        </w:tabs>
        <w:ind w:left="1980" w:hanging="180"/>
      </w:pPr>
    </w:lvl>
    <w:lvl w:ilvl="3" w:tplc="7B140990" w:tentative="1">
      <w:start w:val="1"/>
      <w:numFmt w:val="decimal"/>
      <w:lvlText w:val="%4."/>
      <w:lvlJc w:val="left"/>
      <w:pPr>
        <w:tabs>
          <w:tab w:val="num" w:pos="2700"/>
        </w:tabs>
        <w:ind w:left="2700" w:hanging="360"/>
      </w:pPr>
    </w:lvl>
    <w:lvl w:ilvl="4" w:tplc="14E619FE" w:tentative="1">
      <w:start w:val="1"/>
      <w:numFmt w:val="lowerLetter"/>
      <w:lvlText w:val="%5."/>
      <w:lvlJc w:val="left"/>
      <w:pPr>
        <w:tabs>
          <w:tab w:val="num" w:pos="3420"/>
        </w:tabs>
        <w:ind w:left="3420" w:hanging="360"/>
      </w:pPr>
    </w:lvl>
    <w:lvl w:ilvl="5" w:tplc="6950B6F0" w:tentative="1">
      <w:start w:val="1"/>
      <w:numFmt w:val="lowerRoman"/>
      <w:lvlText w:val="%6."/>
      <w:lvlJc w:val="right"/>
      <w:pPr>
        <w:tabs>
          <w:tab w:val="num" w:pos="4140"/>
        </w:tabs>
        <w:ind w:left="4140" w:hanging="180"/>
      </w:pPr>
    </w:lvl>
    <w:lvl w:ilvl="6" w:tplc="A5D2148A" w:tentative="1">
      <w:start w:val="1"/>
      <w:numFmt w:val="decimal"/>
      <w:lvlText w:val="%7."/>
      <w:lvlJc w:val="left"/>
      <w:pPr>
        <w:tabs>
          <w:tab w:val="num" w:pos="4860"/>
        </w:tabs>
        <w:ind w:left="4860" w:hanging="360"/>
      </w:pPr>
    </w:lvl>
    <w:lvl w:ilvl="7" w:tplc="63367D34" w:tentative="1">
      <w:start w:val="1"/>
      <w:numFmt w:val="lowerLetter"/>
      <w:lvlText w:val="%8."/>
      <w:lvlJc w:val="left"/>
      <w:pPr>
        <w:tabs>
          <w:tab w:val="num" w:pos="5580"/>
        </w:tabs>
        <w:ind w:left="5580" w:hanging="360"/>
      </w:pPr>
    </w:lvl>
    <w:lvl w:ilvl="8" w:tplc="C4660A12" w:tentative="1">
      <w:start w:val="1"/>
      <w:numFmt w:val="lowerRoman"/>
      <w:lvlText w:val="%9."/>
      <w:lvlJc w:val="right"/>
      <w:pPr>
        <w:tabs>
          <w:tab w:val="num" w:pos="6300"/>
        </w:tabs>
        <w:ind w:left="6300" w:hanging="180"/>
      </w:pPr>
    </w:lvl>
  </w:abstractNum>
  <w:abstractNum w:abstractNumId="19" w15:restartNumberingAfterBreak="0">
    <w:nsid w:val="60E750A6"/>
    <w:multiLevelType w:val="hybridMultilevel"/>
    <w:tmpl w:val="F6BAC8BE"/>
    <w:lvl w:ilvl="0" w:tplc="C23619C8">
      <w:start w:val="1"/>
      <w:numFmt w:val="decimal"/>
      <w:lvlText w:val="%1."/>
      <w:lvlJc w:val="left"/>
      <w:pPr>
        <w:tabs>
          <w:tab w:val="num" w:pos="180"/>
        </w:tabs>
        <w:ind w:left="180" w:hanging="360"/>
      </w:pPr>
      <w:rPr>
        <w:rFonts w:hint="default"/>
      </w:rPr>
    </w:lvl>
    <w:lvl w:ilvl="1" w:tplc="753639C6" w:tentative="1">
      <w:start w:val="1"/>
      <w:numFmt w:val="lowerLetter"/>
      <w:lvlText w:val="%2."/>
      <w:lvlJc w:val="left"/>
      <w:pPr>
        <w:tabs>
          <w:tab w:val="num" w:pos="900"/>
        </w:tabs>
        <w:ind w:left="900" w:hanging="360"/>
      </w:pPr>
    </w:lvl>
    <w:lvl w:ilvl="2" w:tplc="E5FC791E" w:tentative="1">
      <w:start w:val="1"/>
      <w:numFmt w:val="lowerRoman"/>
      <w:lvlText w:val="%3."/>
      <w:lvlJc w:val="right"/>
      <w:pPr>
        <w:tabs>
          <w:tab w:val="num" w:pos="1620"/>
        </w:tabs>
        <w:ind w:left="1620" w:hanging="180"/>
      </w:pPr>
    </w:lvl>
    <w:lvl w:ilvl="3" w:tplc="FB9E6932" w:tentative="1">
      <w:start w:val="1"/>
      <w:numFmt w:val="decimal"/>
      <w:lvlText w:val="%4."/>
      <w:lvlJc w:val="left"/>
      <w:pPr>
        <w:tabs>
          <w:tab w:val="num" w:pos="2340"/>
        </w:tabs>
        <w:ind w:left="2340" w:hanging="360"/>
      </w:pPr>
    </w:lvl>
    <w:lvl w:ilvl="4" w:tplc="215662CA" w:tentative="1">
      <w:start w:val="1"/>
      <w:numFmt w:val="lowerLetter"/>
      <w:lvlText w:val="%5."/>
      <w:lvlJc w:val="left"/>
      <w:pPr>
        <w:tabs>
          <w:tab w:val="num" w:pos="3060"/>
        </w:tabs>
        <w:ind w:left="3060" w:hanging="360"/>
      </w:pPr>
    </w:lvl>
    <w:lvl w:ilvl="5" w:tplc="68D2C306" w:tentative="1">
      <w:start w:val="1"/>
      <w:numFmt w:val="lowerRoman"/>
      <w:lvlText w:val="%6."/>
      <w:lvlJc w:val="right"/>
      <w:pPr>
        <w:tabs>
          <w:tab w:val="num" w:pos="3780"/>
        </w:tabs>
        <w:ind w:left="3780" w:hanging="180"/>
      </w:pPr>
    </w:lvl>
    <w:lvl w:ilvl="6" w:tplc="3BEC2E3C" w:tentative="1">
      <w:start w:val="1"/>
      <w:numFmt w:val="decimal"/>
      <w:lvlText w:val="%7."/>
      <w:lvlJc w:val="left"/>
      <w:pPr>
        <w:tabs>
          <w:tab w:val="num" w:pos="4500"/>
        </w:tabs>
        <w:ind w:left="4500" w:hanging="360"/>
      </w:pPr>
    </w:lvl>
    <w:lvl w:ilvl="7" w:tplc="0360EA54" w:tentative="1">
      <w:start w:val="1"/>
      <w:numFmt w:val="lowerLetter"/>
      <w:lvlText w:val="%8."/>
      <w:lvlJc w:val="left"/>
      <w:pPr>
        <w:tabs>
          <w:tab w:val="num" w:pos="5220"/>
        </w:tabs>
        <w:ind w:left="5220" w:hanging="360"/>
      </w:pPr>
    </w:lvl>
    <w:lvl w:ilvl="8" w:tplc="47C83760" w:tentative="1">
      <w:start w:val="1"/>
      <w:numFmt w:val="lowerRoman"/>
      <w:lvlText w:val="%9."/>
      <w:lvlJc w:val="right"/>
      <w:pPr>
        <w:tabs>
          <w:tab w:val="num" w:pos="5940"/>
        </w:tabs>
        <w:ind w:left="5940" w:hanging="180"/>
      </w:pPr>
    </w:lvl>
  </w:abstractNum>
  <w:abstractNum w:abstractNumId="20" w15:restartNumberingAfterBreak="0">
    <w:nsid w:val="63A74126"/>
    <w:multiLevelType w:val="hybridMultilevel"/>
    <w:tmpl w:val="2CB46994"/>
    <w:lvl w:ilvl="0" w:tplc="96FA661A">
      <w:start w:val="1"/>
      <w:numFmt w:val="bullet"/>
      <w:lvlText w:val=""/>
      <w:lvlJc w:val="left"/>
      <w:pPr>
        <w:tabs>
          <w:tab w:val="num" w:pos="720"/>
        </w:tabs>
        <w:ind w:left="720" w:hanging="360"/>
      </w:pPr>
      <w:rPr>
        <w:rFonts w:ascii="Symbol" w:hAnsi="Symbol" w:hint="default"/>
      </w:rPr>
    </w:lvl>
    <w:lvl w:ilvl="1" w:tplc="834C9E5C" w:tentative="1">
      <w:start w:val="1"/>
      <w:numFmt w:val="bullet"/>
      <w:lvlText w:val="o"/>
      <w:lvlJc w:val="left"/>
      <w:pPr>
        <w:tabs>
          <w:tab w:val="num" w:pos="1440"/>
        </w:tabs>
        <w:ind w:left="1440" w:hanging="360"/>
      </w:pPr>
      <w:rPr>
        <w:rFonts w:ascii="Courier New" w:hAnsi="Courier New" w:hint="default"/>
      </w:rPr>
    </w:lvl>
    <w:lvl w:ilvl="2" w:tplc="A1E6707E" w:tentative="1">
      <w:start w:val="1"/>
      <w:numFmt w:val="bullet"/>
      <w:lvlText w:val=""/>
      <w:lvlJc w:val="left"/>
      <w:pPr>
        <w:tabs>
          <w:tab w:val="num" w:pos="2160"/>
        </w:tabs>
        <w:ind w:left="2160" w:hanging="360"/>
      </w:pPr>
      <w:rPr>
        <w:rFonts w:ascii="Wingdings" w:hAnsi="Wingdings" w:hint="default"/>
      </w:rPr>
    </w:lvl>
    <w:lvl w:ilvl="3" w:tplc="22045C68" w:tentative="1">
      <w:start w:val="1"/>
      <w:numFmt w:val="bullet"/>
      <w:lvlText w:val=""/>
      <w:lvlJc w:val="left"/>
      <w:pPr>
        <w:tabs>
          <w:tab w:val="num" w:pos="2880"/>
        </w:tabs>
        <w:ind w:left="2880" w:hanging="360"/>
      </w:pPr>
      <w:rPr>
        <w:rFonts w:ascii="Symbol" w:hAnsi="Symbol" w:hint="default"/>
      </w:rPr>
    </w:lvl>
    <w:lvl w:ilvl="4" w:tplc="9C5E5FBA" w:tentative="1">
      <w:start w:val="1"/>
      <w:numFmt w:val="bullet"/>
      <w:lvlText w:val="o"/>
      <w:lvlJc w:val="left"/>
      <w:pPr>
        <w:tabs>
          <w:tab w:val="num" w:pos="3600"/>
        </w:tabs>
        <w:ind w:left="3600" w:hanging="360"/>
      </w:pPr>
      <w:rPr>
        <w:rFonts w:ascii="Courier New" w:hAnsi="Courier New" w:hint="default"/>
      </w:rPr>
    </w:lvl>
    <w:lvl w:ilvl="5" w:tplc="CB2CD392" w:tentative="1">
      <w:start w:val="1"/>
      <w:numFmt w:val="bullet"/>
      <w:lvlText w:val=""/>
      <w:lvlJc w:val="left"/>
      <w:pPr>
        <w:tabs>
          <w:tab w:val="num" w:pos="4320"/>
        </w:tabs>
        <w:ind w:left="4320" w:hanging="360"/>
      </w:pPr>
      <w:rPr>
        <w:rFonts w:ascii="Wingdings" w:hAnsi="Wingdings" w:hint="default"/>
      </w:rPr>
    </w:lvl>
    <w:lvl w:ilvl="6" w:tplc="101C78A6" w:tentative="1">
      <w:start w:val="1"/>
      <w:numFmt w:val="bullet"/>
      <w:lvlText w:val=""/>
      <w:lvlJc w:val="left"/>
      <w:pPr>
        <w:tabs>
          <w:tab w:val="num" w:pos="5040"/>
        </w:tabs>
        <w:ind w:left="5040" w:hanging="360"/>
      </w:pPr>
      <w:rPr>
        <w:rFonts w:ascii="Symbol" w:hAnsi="Symbol" w:hint="default"/>
      </w:rPr>
    </w:lvl>
    <w:lvl w:ilvl="7" w:tplc="E006CC76" w:tentative="1">
      <w:start w:val="1"/>
      <w:numFmt w:val="bullet"/>
      <w:lvlText w:val="o"/>
      <w:lvlJc w:val="left"/>
      <w:pPr>
        <w:tabs>
          <w:tab w:val="num" w:pos="5760"/>
        </w:tabs>
        <w:ind w:left="5760" w:hanging="360"/>
      </w:pPr>
      <w:rPr>
        <w:rFonts w:ascii="Courier New" w:hAnsi="Courier New" w:hint="default"/>
      </w:rPr>
    </w:lvl>
    <w:lvl w:ilvl="8" w:tplc="6B701D5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6B84080A"/>
    <w:multiLevelType w:val="hybridMultilevel"/>
    <w:tmpl w:val="5436F5BA"/>
    <w:lvl w:ilvl="0" w:tplc="F82439B8">
      <w:start w:val="1"/>
      <w:numFmt w:val="bullet"/>
      <w:lvlText w:val=""/>
      <w:lvlJc w:val="left"/>
      <w:pPr>
        <w:tabs>
          <w:tab w:val="num" w:pos="720"/>
        </w:tabs>
        <w:ind w:left="720" w:hanging="360"/>
      </w:pPr>
      <w:rPr>
        <w:rFonts w:ascii="Symbol" w:hAnsi="Symbol" w:hint="default"/>
      </w:rPr>
    </w:lvl>
    <w:lvl w:ilvl="1" w:tplc="A4C48922">
      <w:start w:val="1"/>
      <w:numFmt w:val="bullet"/>
      <w:lvlText w:val="o"/>
      <w:lvlJc w:val="left"/>
      <w:pPr>
        <w:tabs>
          <w:tab w:val="num" w:pos="1440"/>
        </w:tabs>
        <w:ind w:left="1440" w:hanging="360"/>
      </w:pPr>
      <w:rPr>
        <w:rFonts w:ascii="Courier New" w:hAnsi="Courier New" w:hint="default"/>
      </w:rPr>
    </w:lvl>
    <w:lvl w:ilvl="2" w:tplc="5F20A950" w:tentative="1">
      <w:start w:val="1"/>
      <w:numFmt w:val="bullet"/>
      <w:lvlText w:val=""/>
      <w:lvlJc w:val="left"/>
      <w:pPr>
        <w:tabs>
          <w:tab w:val="num" w:pos="2160"/>
        </w:tabs>
        <w:ind w:left="2160" w:hanging="360"/>
      </w:pPr>
      <w:rPr>
        <w:rFonts w:ascii="Wingdings" w:hAnsi="Wingdings" w:hint="default"/>
      </w:rPr>
    </w:lvl>
    <w:lvl w:ilvl="3" w:tplc="0F021A86" w:tentative="1">
      <w:start w:val="1"/>
      <w:numFmt w:val="bullet"/>
      <w:lvlText w:val=""/>
      <w:lvlJc w:val="left"/>
      <w:pPr>
        <w:tabs>
          <w:tab w:val="num" w:pos="2880"/>
        </w:tabs>
        <w:ind w:left="2880" w:hanging="360"/>
      </w:pPr>
      <w:rPr>
        <w:rFonts w:ascii="Symbol" w:hAnsi="Symbol" w:hint="default"/>
      </w:rPr>
    </w:lvl>
    <w:lvl w:ilvl="4" w:tplc="DF0A02EE" w:tentative="1">
      <w:start w:val="1"/>
      <w:numFmt w:val="bullet"/>
      <w:lvlText w:val="o"/>
      <w:lvlJc w:val="left"/>
      <w:pPr>
        <w:tabs>
          <w:tab w:val="num" w:pos="3600"/>
        </w:tabs>
        <w:ind w:left="3600" w:hanging="360"/>
      </w:pPr>
      <w:rPr>
        <w:rFonts w:ascii="Courier New" w:hAnsi="Courier New" w:hint="default"/>
      </w:rPr>
    </w:lvl>
    <w:lvl w:ilvl="5" w:tplc="D096B348" w:tentative="1">
      <w:start w:val="1"/>
      <w:numFmt w:val="bullet"/>
      <w:lvlText w:val=""/>
      <w:lvlJc w:val="left"/>
      <w:pPr>
        <w:tabs>
          <w:tab w:val="num" w:pos="4320"/>
        </w:tabs>
        <w:ind w:left="4320" w:hanging="360"/>
      </w:pPr>
      <w:rPr>
        <w:rFonts w:ascii="Wingdings" w:hAnsi="Wingdings" w:hint="default"/>
      </w:rPr>
    </w:lvl>
    <w:lvl w:ilvl="6" w:tplc="42BC75FA" w:tentative="1">
      <w:start w:val="1"/>
      <w:numFmt w:val="bullet"/>
      <w:lvlText w:val=""/>
      <w:lvlJc w:val="left"/>
      <w:pPr>
        <w:tabs>
          <w:tab w:val="num" w:pos="5040"/>
        </w:tabs>
        <w:ind w:left="5040" w:hanging="360"/>
      </w:pPr>
      <w:rPr>
        <w:rFonts w:ascii="Symbol" w:hAnsi="Symbol" w:hint="default"/>
      </w:rPr>
    </w:lvl>
    <w:lvl w:ilvl="7" w:tplc="608EC292" w:tentative="1">
      <w:start w:val="1"/>
      <w:numFmt w:val="bullet"/>
      <w:lvlText w:val="o"/>
      <w:lvlJc w:val="left"/>
      <w:pPr>
        <w:tabs>
          <w:tab w:val="num" w:pos="5760"/>
        </w:tabs>
        <w:ind w:left="5760" w:hanging="360"/>
      </w:pPr>
      <w:rPr>
        <w:rFonts w:ascii="Courier New" w:hAnsi="Courier New" w:hint="default"/>
      </w:rPr>
    </w:lvl>
    <w:lvl w:ilvl="8" w:tplc="077ED67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B7FAC"/>
    <w:multiLevelType w:val="hybridMultilevel"/>
    <w:tmpl w:val="945E665A"/>
    <w:lvl w:ilvl="0" w:tplc="EA18525C">
      <w:start w:val="1"/>
      <w:numFmt w:val="decimal"/>
      <w:pStyle w:val="References"/>
      <w:lvlText w:val="%1."/>
      <w:lvlJc w:val="left"/>
      <w:pPr>
        <w:tabs>
          <w:tab w:val="num" w:pos="360"/>
        </w:tabs>
        <w:ind w:left="360" w:hanging="360"/>
      </w:pPr>
      <w:rPr>
        <w:rFonts w:hint="default"/>
      </w:rPr>
    </w:lvl>
    <w:lvl w:ilvl="1" w:tplc="E28A507A">
      <w:start w:val="1"/>
      <w:numFmt w:val="lowerLetter"/>
      <w:lvlText w:val="%2."/>
      <w:lvlJc w:val="left"/>
      <w:pPr>
        <w:tabs>
          <w:tab w:val="num" w:pos="1620"/>
        </w:tabs>
        <w:ind w:left="1620" w:hanging="360"/>
      </w:pPr>
    </w:lvl>
    <w:lvl w:ilvl="2" w:tplc="AB3E0258" w:tentative="1">
      <w:start w:val="1"/>
      <w:numFmt w:val="lowerRoman"/>
      <w:lvlText w:val="%3."/>
      <w:lvlJc w:val="right"/>
      <w:pPr>
        <w:tabs>
          <w:tab w:val="num" w:pos="2340"/>
        </w:tabs>
        <w:ind w:left="2340" w:hanging="180"/>
      </w:pPr>
    </w:lvl>
    <w:lvl w:ilvl="3" w:tplc="2F10C014" w:tentative="1">
      <w:start w:val="1"/>
      <w:numFmt w:val="decimal"/>
      <w:lvlText w:val="%4."/>
      <w:lvlJc w:val="left"/>
      <w:pPr>
        <w:tabs>
          <w:tab w:val="num" w:pos="3060"/>
        </w:tabs>
        <w:ind w:left="3060" w:hanging="360"/>
      </w:pPr>
    </w:lvl>
    <w:lvl w:ilvl="4" w:tplc="321A77C6" w:tentative="1">
      <w:start w:val="1"/>
      <w:numFmt w:val="lowerLetter"/>
      <w:lvlText w:val="%5."/>
      <w:lvlJc w:val="left"/>
      <w:pPr>
        <w:tabs>
          <w:tab w:val="num" w:pos="3780"/>
        </w:tabs>
        <w:ind w:left="3780" w:hanging="360"/>
      </w:pPr>
    </w:lvl>
    <w:lvl w:ilvl="5" w:tplc="890AE4EC" w:tentative="1">
      <w:start w:val="1"/>
      <w:numFmt w:val="lowerRoman"/>
      <w:lvlText w:val="%6."/>
      <w:lvlJc w:val="right"/>
      <w:pPr>
        <w:tabs>
          <w:tab w:val="num" w:pos="4500"/>
        </w:tabs>
        <w:ind w:left="4500" w:hanging="180"/>
      </w:pPr>
    </w:lvl>
    <w:lvl w:ilvl="6" w:tplc="BB5C586E" w:tentative="1">
      <w:start w:val="1"/>
      <w:numFmt w:val="decimal"/>
      <w:lvlText w:val="%7."/>
      <w:lvlJc w:val="left"/>
      <w:pPr>
        <w:tabs>
          <w:tab w:val="num" w:pos="5220"/>
        </w:tabs>
        <w:ind w:left="5220" w:hanging="360"/>
      </w:pPr>
    </w:lvl>
    <w:lvl w:ilvl="7" w:tplc="FF945AFE" w:tentative="1">
      <w:start w:val="1"/>
      <w:numFmt w:val="lowerLetter"/>
      <w:lvlText w:val="%8."/>
      <w:lvlJc w:val="left"/>
      <w:pPr>
        <w:tabs>
          <w:tab w:val="num" w:pos="5940"/>
        </w:tabs>
        <w:ind w:left="5940" w:hanging="360"/>
      </w:pPr>
    </w:lvl>
    <w:lvl w:ilvl="8" w:tplc="2674A44C" w:tentative="1">
      <w:start w:val="1"/>
      <w:numFmt w:val="lowerRoman"/>
      <w:lvlText w:val="%9."/>
      <w:lvlJc w:val="right"/>
      <w:pPr>
        <w:tabs>
          <w:tab w:val="num" w:pos="6660"/>
        </w:tabs>
        <w:ind w:left="6660" w:hanging="180"/>
      </w:pPr>
    </w:lvl>
  </w:abstractNum>
  <w:abstractNum w:abstractNumId="24" w15:restartNumberingAfterBreak="0">
    <w:nsid w:val="7579615C"/>
    <w:multiLevelType w:val="hybridMultilevel"/>
    <w:tmpl w:val="B62C6030"/>
    <w:lvl w:ilvl="0" w:tplc="4FD04C5C">
      <w:start w:val="1"/>
      <w:numFmt w:val="bullet"/>
      <w:lvlText w:val=""/>
      <w:lvlJc w:val="left"/>
      <w:pPr>
        <w:tabs>
          <w:tab w:val="num" w:pos="720"/>
        </w:tabs>
        <w:ind w:left="720" w:hanging="360"/>
      </w:pPr>
      <w:rPr>
        <w:rFonts w:ascii="Symbol" w:hAnsi="Symbol" w:hint="default"/>
      </w:rPr>
    </w:lvl>
    <w:lvl w:ilvl="1" w:tplc="BDA4ED66" w:tentative="1">
      <w:start w:val="1"/>
      <w:numFmt w:val="bullet"/>
      <w:lvlText w:val="o"/>
      <w:lvlJc w:val="left"/>
      <w:pPr>
        <w:tabs>
          <w:tab w:val="num" w:pos="1440"/>
        </w:tabs>
        <w:ind w:left="1440" w:hanging="360"/>
      </w:pPr>
      <w:rPr>
        <w:rFonts w:ascii="Courier New" w:hAnsi="Courier New" w:hint="default"/>
      </w:rPr>
    </w:lvl>
    <w:lvl w:ilvl="2" w:tplc="DF8C8FD2" w:tentative="1">
      <w:start w:val="1"/>
      <w:numFmt w:val="bullet"/>
      <w:lvlText w:val=""/>
      <w:lvlJc w:val="left"/>
      <w:pPr>
        <w:tabs>
          <w:tab w:val="num" w:pos="2160"/>
        </w:tabs>
        <w:ind w:left="2160" w:hanging="360"/>
      </w:pPr>
      <w:rPr>
        <w:rFonts w:ascii="Wingdings" w:hAnsi="Wingdings" w:hint="default"/>
      </w:rPr>
    </w:lvl>
    <w:lvl w:ilvl="3" w:tplc="D35E3EE2" w:tentative="1">
      <w:start w:val="1"/>
      <w:numFmt w:val="bullet"/>
      <w:lvlText w:val=""/>
      <w:lvlJc w:val="left"/>
      <w:pPr>
        <w:tabs>
          <w:tab w:val="num" w:pos="2880"/>
        </w:tabs>
        <w:ind w:left="2880" w:hanging="360"/>
      </w:pPr>
      <w:rPr>
        <w:rFonts w:ascii="Symbol" w:hAnsi="Symbol" w:hint="default"/>
      </w:rPr>
    </w:lvl>
    <w:lvl w:ilvl="4" w:tplc="E4900DFE" w:tentative="1">
      <w:start w:val="1"/>
      <w:numFmt w:val="bullet"/>
      <w:lvlText w:val="o"/>
      <w:lvlJc w:val="left"/>
      <w:pPr>
        <w:tabs>
          <w:tab w:val="num" w:pos="3600"/>
        </w:tabs>
        <w:ind w:left="3600" w:hanging="360"/>
      </w:pPr>
      <w:rPr>
        <w:rFonts w:ascii="Courier New" w:hAnsi="Courier New" w:hint="default"/>
      </w:rPr>
    </w:lvl>
    <w:lvl w:ilvl="5" w:tplc="05782428" w:tentative="1">
      <w:start w:val="1"/>
      <w:numFmt w:val="bullet"/>
      <w:lvlText w:val=""/>
      <w:lvlJc w:val="left"/>
      <w:pPr>
        <w:tabs>
          <w:tab w:val="num" w:pos="4320"/>
        </w:tabs>
        <w:ind w:left="4320" w:hanging="360"/>
      </w:pPr>
      <w:rPr>
        <w:rFonts w:ascii="Wingdings" w:hAnsi="Wingdings" w:hint="default"/>
      </w:rPr>
    </w:lvl>
    <w:lvl w:ilvl="6" w:tplc="9BC451FC" w:tentative="1">
      <w:start w:val="1"/>
      <w:numFmt w:val="bullet"/>
      <w:lvlText w:val=""/>
      <w:lvlJc w:val="left"/>
      <w:pPr>
        <w:tabs>
          <w:tab w:val="num" w:pos="5040"/>
        </w:tabs>
        <w:ind w:left="5040" w:hanging="360"/>
      </w:pPr>
      <w:rPr>
        <w:rFonts w:ascii="Symbol" w:hAnsi="Symbol" w:hint="default"/>
      </w:rPr>
    </w:lvl>
    <w:lvl w:ilvl="7" w:tplc="C0586708" w:tentative="1">
      <w:start w:val="1"/>
      <w:numFmt w:val="bullet"/>
      <w:lvlText w:val="o"/>
      <w:lvlJc w:val="left"/>
      <w:pPr>
        <w:tabs>
          <w:tab w:val="num" w:pos="5760"/>
        </w:tabs>
        <w:ind w:left="5760" w:hanging="360"/>
      </w:pPr>
      <w:rPr>
        <w:rFonts w:ascii="Courier New" w:hAnsi="Courier New" w:hint="default"/>
      </w:rPr>
    </w:lvl>
    <w:lvl w:ilvl="8" w:tplc="2A4270E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1"/>
  </w:num>
  <w:num w:numId="3">
    <w:abstractNumId w:val="17"/>
  </w:num>
  <w:num w:numId="4">
    <w:abstractNumId w:val="2"/>
  </w:num>
  <w:num w:numId="5">
    <w:abstractNumId w:val="0"/>
  </w:num>
  <w:num w:numId="6">
    <w:abstractNumId w:val="25"/>
  </w:num>
  <w:num w:numId="7">
    <w:abstractNumId w:val="4"/>
  </w:num>
  <w:num w:numId="8">
    <w:abstractNumId w:val="13"/>
  </w:num>
  <w:num w:numId="9">
    <w:abstractNumId w:val="12"/>
  </w:num>
  <w:num w:numId="10">
    <w:abstractNumId w:val="22"/>
  </w:num>
  <w:num w:numId="11">
    <w:abstractNumId w:val="14"/>
  </w:num>
  <w:num w:numId="12">
    <w:abstractNumId w:val="7"/>
  </w:num>
  <w:num w:numId="13">
    <w:abstractNumId w:val="11"/>
  </w:num>
  <w:num w:numId="14">
    <w:abstractNumId w:val="20"/>
  </w:num>
  <w:num w:numId="15">
    <w:abstractNumId w:val="24"/>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8"/>
  </w:num>
  <w:num w:numId="23">
    <w:abstractNumId w:val="19"/>
  </w:num>
  <w:num w:numId="24">
    <w:abstractNumId w:val="23"/>
  </w:num>
  <w:num w:numId="25">
    <w:abstractNumId w:val="5"/>
  </w:num>
  <w:num w:numId="26">
    <w:abstractNumId w:val="16"/>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DE"/>
    <w:rsid w:val="00006F0D"/>
    <w:rsid w:val="00023566"/>
    <w:rsid w:val="00176046"/>
    <w:rsid w:val="002B3A35"/>
    <w:rsid w:val="0045004A"/>
    <w:rsid w:val="00471180"/>
    <w:rsid w:val="0047543A"/>
    <w:rsid w:val="00485604"/>
    <w:rsid w:val="004A675F"/>
    <w:rsid w:val="004C048E"/>
    <w:rsid w:val="004D526C"/>
    <w:rsid w:val="004F54D3"/>
    <w:rsid w:val="005A4669"/>
    <w:rsid w:val="005A5112"/>
    <w:rsid w:val="005D5C8D"/>
    <w:rsid w:val="00690273"/>
    <w:rsid w:val="0073556D"/>
    <w:rsid w:val="00736717"/>
    <w:rsid w:val="00753632"/>
    <w:rsid w:val="00774F3A"/>
    <w:rsid w:val="007A2964"/>
    <w:rsid w:val="0086639C"/>
    <w:rsid w:val="008674F6"/>
    <w:rsid w:val="008C36C1"/>
    <w:rsid w:val="008D3BCB"/>
    <w:rsid w:val="00914101"/>
    <w:rsid w:val="009306A1"/>
    <w:rsid w:val="009B581D"/>
    <w:rsid w:val="00A96D21"/>
    <w:rsid w:val="00AB4EA9"/>
    <w:rsid w:val="00B02B7D"/>
    <w:rsid w:val="00C23154"/>
    <w:rsid w:val="00C83CB9"/>
    <w:rsid w:val="00CA0507"/>
    <w:rsid w:val="00CC2CD8"/>
    <w:rsid w:val="00D3300D"/>
    <w:rsid w:val="00D351D8"/>
    <w:rsid w:val="00D4606A"/>
    <w:rsid w:val="00D571A1"/>
    <w:rsid w:val="00DC69F1"/>
    <w:rsid w:val="00DE2C21"/>
    <w:rsid w:val="00DE3F39"/>
    <w:rsid w:val="00E046B2"/>
    <w:rsid w:val="00E337ED"/>
    <w:rsid w:val="00E9636B"/>
    <w:rsid w:val="00EE5954"/>
    <w:rsid w:val="00F33367"/>
    <w:rsid w:val="00F344CF"/>
    <w:rsid w:val="00F9397C"/>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6DBDD"/>
  <w15:docId w15:val="{A9DCE508-FC77-4554-ACE3-9EA7C453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BalloonText">
    <w:name w:val="Balloon Text"/>
    <w:basedOn w:val="Normal"/>
    <w:link w:val="BalloonTextChar"/>
    <w:rsid w:val="00AB4EA9"/>
    <w:rPr>
      <w:rFonts w:ascii="Segoe UI" w:hAnsi="Segoe UI" w:cs="Segoe UI"/>
      <w:sz w:val="18"/>
      <w:szCs w:val="18"/>
    </w:rPr>
  </w:style>
  <w:style w:type="character" w:customStyle="1" w:styleId="BalloonTextChar">
    <w:name w:val="Balloon Text Char"/>
    <w:basedOn w:val="DefaultParagraphFont"/>
    <w:link w:val="BalloonText"/>
    <w:rsid w:val="00AB4EA9"/>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AB4EA9"/>
    <w:rPr>
      <w:color w:val="605E5C"/>
      <w:shd w:val="clear" w:color="auto" w:fill="E1DFDD"/>
    </w:rPr>
  </w:style>
  <w:style w:type="paragraph" w:styleId="FootnoteText">
    <w:name w:val="footnote text"/>
    <w:basedOn w:val="Normal"/>
    <w:link w:val="FootnoteTextChar"/>
    <w:uiPriority w:val="21"/>
    <w:rsid w:val="004D526C"/>
    <w:pPr>
      <w:tabs>
        <w:tab w:val="left" w:pos="360"/>
      </w:tabs>
      <w:spacing w:before="60" w:after="160" w:line="259" w:lineRule="auto"/>
      <w:ind w:left="288" w:hanging="288"/>
    </w:pPr>
    <w:rPr>
      <w:rFonts w:asciiTheme="minorHAnsi" w:eastAsia="PMingLiU" w:hAnsiTheme="minorHAnsi" w:cstheme="minorBidi"/>
      <w:sz w:val="18"/>
      <w:szCs w:val="22"/>
      <w:lang w:val="en-US"/>
    </w:rPr>
  </w:style>
  <w:style w:type="character" w:customStyle="1" w:styleId="FootnoteTextChar">
    <w:name w:val="Footnote Text Char"/>
    <w:basedOn w:val="DefaultParagraphFont"/>
    <w:link w:val="FootnoteText"/>
    <w:uiPriority w:val="21"/>
    <w:rsid w:val="004D526C"/>
    <w:rPr>
      <w:rFonts w:asciiTheme="minorHAnsi" w:eastAsia="PMingLiU" w:hAnsiTheme="minorHAnsi" w:cstheme="minorBidi"/>
      <w:sz w:val="18"/>
      <w:szCs w:val="22"/>
    </w:rPr>
  </w:style>
  <w:style w:type="character" w:styleId="FootnoteReference">
    <w:name w:val="footnote reference"/>
    <w:basedOn w:val="DefaultParagraphFont"/>
    <w:uiPriority w:val="21"/>
    <w:unhideWhenUsed/>
    <w:rsid w:val="004D526C"/>
    <w:rPr>
      <w:rFonts w:asciiTheme="majorHAnsi" w:hAnsiTheme="majorHAnsi"/>
      <w:b w:val="0"/>
      <w:color w:val="000000" w:themeColor="text1"/>
      <w:vertAlign w:val="superscript"/>
    </w:rPr>
  </w:style>
  <w:style w:type="character" w:styleId="CommentReference">
    <w:name w:val="annotation reference"/>
    <w:basedOn w:val="DefaultParagraphFont"/>
    <w:uiPriority w:val="99"/>
    <w:semiHidden/>
    <w:unhideWhenUsed/>
    <w:rsid w:val="004D526C"/>
    <w:rPr>
      <w:sz w:val="16"/>
      <w:szCs w:val="16"/>
    </w:rPr>
  </w:style>
  <w:style w:type="paragraph" w:styleId="CommentText">
    <w:name w:val="annotation text"/>
    <w:basedOn w:val="Normal"/>
    <w:link w:val="CommentTextChar"/>
    <w:uiPriority w:val="99"/>
    <w:unhideWhenUsed/>
    <w:rsid w:val="004D526C"/>
    <w:pPr>
      <w:spacing w:after="160" w:line="259"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rsid w:val="004D526C"/>
    <w:rPr>
      <w:rFonts w:asciiTheme="minorHAnsi" w:eastAsiaTheme="minorHAnsi" w:hAnsiTheme="minorHAnsi" w:cstheme="minorBidi"/>
    </w:rPr>
  </w:style>
  <w:style w:type="paragraph" w:customStyle="1" w:styleId="NRELBullet01">
    <w:name w:val="NREL_Bullet_01"/>
    <w:basedOn w:val="ListBullet"/>
    <w:qFormat/>
    <w:rsid w:val="004D526C"/>
    <w:pPr>
      <w:spacing w:after="120" w:line="259" w:lineRule="auto"/>
    </w:pPr>
    <w:rPr>
      <w:rFonts w:asciiTheme="minorHAnsi" w:eastAsia="Times" w:hAnsiTheme="minorHAnsi" w:cstheme="minorBidi"/>
      <w:color w:val="000000" w:themeColor="text1"/>
      <w:sz w:val="22"/>
      <w:szCs w:val="22"/>
      <w:lang w:val="en-US"/>
    </w:rPr>
  </w:style>
  <w:style w:type="paragraph" w:styleId="ListBullet">
    <w:name w:val="List Bullet"/>
    <w:basedOn w:val="Normal"/>
    <w:rsid w:val="004D526C"/>
    <w:pPr>
      <w:numPr>
        <w:numId w:val="26"/>
      </w:numPr>
      <w:contextualSpacing/>
    </w:pPr>
  </w:style>
  <w:style w:type="paragraph" w:styleId="NormalWeb">
    <w:name w:val="Normal (Web)"/>
    <w:basedOn w:val="Normal"/>
    <w:uiPriority w:val="99"/>
    <w:semiHidden/>
    <w:unhideWhenUsed/>
    <w:rsid w:val="00914101"/>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D3300D"/>
    <w:pPr>
      <w:spacing w:after="0" w:line="240" w:lineRule="auto"/>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semiHidden/>
    <w:rsid w:val="00D3300D"/>
    <w:rPr>
      <w:rFonts w:ascii="Times New Roman" w:eastAsiaTheme="minorHAnsi" w:hAnsi="Times New Roman" w:cstheme="minorBidi"/>
      <w:b/>
      <w:bCs/>
      <w:lang w:val="en-GB"/>
    </w:rPr>
  </w:style>
  <w:style w:type="character" w:styleId="PageNumber">
    <w:name w:val="page number"/>
    <w:basedOn w:val="DefaultParagraphFont"/>
    <w:uiPriority w:val="99"/>
    <w:semiHidden/>
    <w:unhideWhenUsed/>
    <w:rsid w:val="00C23154"/>
  </w:style>
  <w:style w:type="character" w:styleId="UnresolvedMention">
    <w:name w:val="Unresolved Mention"/>
    <w:basedOn w:val="DefaultParagraphFont"/>
    <w:uiPriority w:val="99"/>
    <w:semiHidden/>
    <w:unhideWhenUsed/>
    <w:rsid w:val="008D3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3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m.rose@usc.edu" TargetMode="External"/><Relationship Id="rId13" Type="http://schemas.openxmlformats.org/officeDocument/2006/relationships/hyperlink" Target="https://www.nrel.gov/docs/fy21osti/79444-11.pdf"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arvey.Cutler@ColoState.EDU" TargetMode="External"/><Relationship Id="rId12" Type="http://schemas.openxmlformats.org/officeDocument/2006/relationships/hyperlink" Target="https://doi.org/10.1016/j.enpol.2016.12.04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Keyser@nrel.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nwei@usc.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artin.Shields@ColoState.EDU" TargetMode="External"/><Relationship Id="rId14" Type="http://schemas.openxmlformats.org/officeDocument/2006/relationships/hyperlink" Target="https://doi.org/10.1016/j.eneco.2020.10475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1457</Words>
  <Characters>8306</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Dan Wei</cp:lastModifiedBy>
  <cp:revision>6</cp:revision>
  <cp:lastPrinted>2012-01-19T09:58:00Z</cp:lastPrinted>
  <dcterms:created xsi:type="dcterms:W3CDTF">2021-03-30T22:35:00Z</dcterms:created>
  <dcterms:modified xsi:type="dcterms:W3CDTF">2021-03-30T23:06:00Z</dcterms:modified>
</cp:coreProperties>
</file>