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rsidR="00DC69F1" w:rsidRDefault="00DC69F1" w:rsidP="00DC69F1">
      <w:pPr>
        <w:pStyle w:val="Corpsdetexte"/>
        <w:framePr w:w="10800" w:h="2142" w:hRule="exact" w:hSpace="187" w:wrap="auto" w:vAnchor="page" w:hAnchor="page" w:x="714" w:y="1085"/>
        <w:rPr>
          <w:b/>
          <w:sz w:val="28"/>
          <w:szCs w:val="28"/>
        </w:rPr>
      </w:pPr>
      <w:r>
        <w:rPr>
          <w:b/>
          <w:sz w:val="28"/>
          <w:szCs w:val="28"/>
        </w:rPr>
        <w:t>[</w:t>
      </w:r>
      <w:r w:rsidRPr="00C80856">
        <w:rPr>
          <w:b/>
          <w:i/>
          <w:caps/>
          <w:sz w:val="28"/>
          <w:szCs w:val="28"/>
        </w:rPr>
        <w:t>PAPER</w:t>
      </w:r>
      <w:r w:rsidR="004A675F">
        <w:rPr>
          <w:b/>
          <w:i/>
          <w:caps/>
          <w:sz w:val="28"/>
          <w:szCs w:val="28"/>
        </w:rPr>
        <w:t>/</w:t>
      </w:r>
      <w:r w:rsidR="004A675F" w:rsidRPr="00805365">
        <w:rPr>
          <w:b/>
          <w:i/>
          <w:caps/>
          <w:strike/>
          <w:sz w:val="28"/>
          <w:szCs w:val="28"/>
        </w:rPr>
        <w:t>Poster</w:t>
      </w:r>
      <w:r w:rsidRPr="00805365">
        <w:rPr>
          <w:b/>
          <w:caps/>
          <w:strike/>
          <w:sz w:val="28"/>
          <w:szCs w:val="28"/>
        </w:rPr>
        <w:t xml:space="preserve"> </w:t>
      </w:r>
      <w:r w:rsidRPr="00805365">
        <w:rPr>
          <w:b/>
          <w:i/>
          <w:caps/>
          <w:strike/>
          <w:sz w:val="28"/>
          <w:szCs w:val="28"/>
        </w:rPr>
        <w:t>TITLE</w:t>
      </w:r>
      <w:r>
        <w:rPr>
          <w:b/>
          <w:sz w:val="28"/>
          <w:szCs w:val="28"/>
        </w:rPr>
        <w:t>]</w:t>
      </w:r>
    </w:p>
    <w:p w:rsidR="00805365" w:rsidRPr="00805365" w:rsidRDefault="00805365" w:rsidP="00DC69F1">
      <w:pPr>
        <w:pStyle w:val="Corpsdetexte"/>
        <w:framePr w:w="10800" w:h="2142" w:hRule="exact" w:hSpace="187" w:wrap="auto" w:vAnchor="page" w:hAnchor="page" w:x="714" w:y="1085"/>
        <w:rPr>
          <w:b/>
          <w:i/>
          <w:sz w:val="28"/>
          <w:szCs w:val="28"/>
        </w:rPr>
      </w:pPr>
      <w:r w:rsidRPr="00805365">
        <w:rPr>
          <w:b/>
          <w:bCs/>
          <w:i/>
          <w:sz w:val="28"/>
          <w:szCs w:val="32"/>
        </w:rPr>
        <w:t>Access to electricity in Sub-Saharan Africa: the regressive effect of tariff structures on urban and rural on-grid households</w:t>
      </w:r>
    </w:p>
    <w:p w:rsidR="00805365" w:rsidRDefault="00805365" w:rsidP="00DC69F1">
      <w:pPr>
        <w:pStyle w:val="Corpsdetexte"/>
        <w:framePr w:w="10800" w:h="2142" w:hRule="exact" w:hSpace="187" w:wrap="auto" w:vAnchor="page" w:hAnchor="page" w:x="714" w:y="1085"/>
        <w:jc w:val="right"/>
        <w:rPr>
          <w:sz w:val="20"/>
          <w:lang w:val="en-US"/>
        </w:rPr>
      </w:pPr>
      <w:r w:rsidRPr="00805365">
        <w:rPr>
          <w:sz w:val="20"/>
          <w:lang w:val="en-US"/>
        </w:rPr>
        <w:t>Sandrine MICHEL</w:t>
      </w:r>
      <w:r w:rsidR="00DC69F1" w:rsidRPr="00805365">
        <w:rPr>
          <w:sz w:val="20"/>
          <w:lang w:val="en-US"/>
        </w:rPr>
        <w:t>,</w:t>
      </w:r>
      <w:r w:rsidRPr="00805365">
        <w:rPr>
          <w:sz w:val="20"/>
          <w:lang w:val="en-US"/>
        </w:rPr>
        <w:t xml:space="preserve">University of Montpellier , ART-Dev, </w:t>
      </w:r>
      <w:r>
        <w:rPr>
          <w:sz w:val="20"/>
          <w:lang w:val="en-US"/>
        </w:rPr>
        <w:t>+</w:t>
      </w:r>
      <w:r w:rsidRPr="00805365">
        <w:rPr>
          <w:sz w:val="20"/>
          <w:lang w:val="en-US"/>
        </w:rPr>
        <w:t>33</w:t>
      </w:r>
      <w:r>
        <w:rPr>
          <w:sz w:val="20"/>
          <w:lang w:val="en-US"/>
        </w:rPr>
        <w:t>682077811</w:t>
      </w:r>
      <w:r w:rsidR="00DC69F1" w:rsidRPr="00805365">
        <w:rPr>
          <w:sz w:val="20"/>
          <w:lang w:val="en-US"/>
        </w:rPr>
        <w:t xml:space="preserve">, </w:t>
      </w:r>
      <w:hyperlink r:id="rId7" w:history="1">
        <w:r w:rsidRPr="009A4B67">
          <w:rPr>
            <w:rStyle w:val="Lienhypertexte"/>
            <w:sz w:val="20"/>
            <w:lang w:val="en-US"/>
          </w:rPr>
          <w:t>sandrine.michel@umontpellier.fr</w:t>
        </w:r>
      </w:hyperlink>
    </w:p>
    <w:p w:rsidR="00DC69F1" w:rsidRPr="00805365" w:rsidRDefault="00DC69F1" w:rsidP="00DC69F1">
      <w:pPr>
        <w:pStyle w:val="Corpsdetexte"/>
        <w:framePr w:w="10800" w:h="2142" w:hRule="exact" w:hSpace="187" w:wrap="auto" w:vAnchor="page" w:hAnchor="page" w:x="714" w:y="1085"/>
        <w:jc w:val="right"/>
        <w:rPr>
          <w:sz w:val="20"/>
          <w:lang w:val="en-US"/>
        </w:rPr>
      </w:pPr>
    </w:p>
    <w:p w:rsidR="00805365" w:rsidRDefault="00805365" w:rsidP="00DC69F1">
      <w:pPr>
        <w:pStyle w:val="Corpsdetexte"/>
        <w:framePr w:w="10800" w:h="2142" w:hRule="exact" w:hSpace="187" w:wrap="auto" w:vAnchor="page" w:hAnchor="page" w:x="714" w:y="1085"/>
        <w:jc w:val="right"/>
        <w:rPr>
          <w:sz w:val="20"/>
        </w:rPr>
      </w:pPr>
      <w:r>
        <w:rPr>
          <w:sz w:val="20"/>
        </w:rPr>
        <w:t>Alexis VESSAT, University of Montpellier, ART-Dev, +33632141446</w:t>
      </w:r>
      <w:r w:rsidR="00DC69F1">
        <w:rPr>
          <w:sz w:val="20"/>
        </w:rPr>
        <w:t>,</w:t>
      </w:r>
      <w:r>
        <w:rPr>
          <w:sz w:val="20"/>
        </w:rPr>
        <w:t xml:space="preserve"> </w:t>
      </w:r>
      <w:hyperlink r:id="rId8" w:history="1">
        <w:r w:rsidRPr="009A4B67">
          <w:rPr>
            <w:rStyle w:val="Lienhypertexte"/>
            <w:sz w:val="20"/>
          </w:rPr>
          <w:t>alexis.vessat@umontpellier.fr</w:t>
        </w:r>
      </w:hyperlink>
    </w:p>
    <w:p w:rsidR="00DC69F1" w:rsidRPr="00D767DA" w:rsidRDefault="00DC69F1" w:rsidP="00DC69F1">
      <w:pPr>
        <w:pStyle w:val="Corpsdetexte"/>
        <w:framePr w:w="10800" w:h="2142" w:hRule="exact" w:hSpace="187" w:wrap="auto" w:vAnchor="page" w:hAnchor="page" w:x="714" w:y="1085"/>
        <w:jc w:val="right"/>
        <w:rPr>
          <w:sz w:val="20"/>
        </w:rPr>
      </w:pPr>
      <w:r w:rsidRPr="00D767DA">
        <w:rPr>
          <w:sz w:val="20"/>
        </w:rPr>
        <w:t xml:space="preserve"> </w:t>
      </w:r>
    </w:p>
    <w:p w:rsidR="00DC69F1" w:rsidRDefault="00DC69F1" w:rsidP="00DC69F1">
      <w:pPr>
        <w:pStyle w:val="Corpsdetexte"/>
        <w:framePr w:w="10800" w:h="2142" w:hRule="exact" w:hSpace="187" w:wrap="auto" w:vAnchor="page" w:hAnchor="page" w:x="714" w:y="1085"/>
        <w:jc w:val="right"/>
      </w:pPr>
    </w:p>
    <w:p w:rsidR="00DC69F1" w:rsidRPr="00D767DA" w:rsidRDefault="00DC69F1" w:rsidP="00DC69F1">
      <w:pPr>
        <w:pStyle w:val="Corpsdetexte2"/>
        <w:framePr w:w="10800" w:h="2142" w:hRule="exact" w:hSpace="187" w:wrap="auto" w:vAnchor="page" w:hAnchor="page" w:x="714" w:y="1085"/>
        <w:spacing w:after="200"/>
        <w:jc w:val="right"/>
        <w:rPr>
          <w:i/>
        </w:rPr>
      </w:pPr>
      <w:r w:rsidRPr="003201CE">
        <w:rPr>
          <w:highlight w:val="yellow"/>
        </w:rPr>
        <w:t xml:space="preserve">[Format: single space, 10 </w:t>
      </w:r>
      <w:r>
        <w:rPr>
          <w:highlight w:val="yellow"/>
        </w:rPr>
        <w:t xml:space="preserve">point </w:t>
      </w:r>
      <w:r w:rsidRPr="003201CE">
        <w:rPr>
          <w:highlight w:val="yellow"/>
        </w:rPr>
        <w:t>font, Times New Roman]</w:t>
      </w:r>
    </w:p>
    <w:p w:rsidR="00DC69F1" w:rsidRDefault="00DC69F1">
      <w:pPr>
        <w:pStyle w:val="copyright"/>
      </w:pPr>
    </w:p>
    <w:p w:rsidR="00DC69F1" w:rsidRPr="00476853" w:rsidRDefault="00DC69F1" w:rsidP="00DC69F1">
      <w:pPr>
        <w:pStyle w:val="Titre2"/>
        <w:ind w:left="-810" w:firstLine="810"/>
        <w:rPr>
          <w:i w:val="0"/>
          <w:sz w:val="24"/>
          <w:szCs w:val="24"/>
        </w:rPr>
      </w:pPr>
      <w:r w:rsidRPr="00476853">
        <w:rPr>
          <w:i w:val="0"/>
          <w:sz w:val="24"/>
          <w:szCs w:val="24"/>
        </w:rPr>
        <w:t>Overview</w:t>
      </w:r>
    </w:p>
    <w:p w:rsidR="00DC69F1" w:rsidRPr="00D767DA" w:rsidRDefault="004430F1" w:rsidP="004430F1">
      <w:pPr>
        <w:pStyle w:val="Corpsdetexte2"/>
        <w:spacing w:after="200"/>
        <w:ind w:firstLine="0"/>
        <w:rPr>
          <w:i/>
        </w:rPr>
      </w:pPr>
      <w:r w:rsidRPr="004430F1">
        <w:rPr>
          <w:color w:val="000000"/>
        </w:rPr>
        <w:t xml:space="preserve">In sub-Saharan Africa (SSA), the energy access gap between urban and rural populations remains considerable, even among households and businesses with potential access to the grid. </w:t>
      </w:r>
      <w:r w:rsidR="00510D02">
        <w:rPr>
          <w:color w:val="000000"/>
        </w:rPr>
        <w:t>In this context, t</w:t>
      </w:r>
      <w:r w:rsidRPr="004430F1">
        <w:rPr>
          <w:color w:val="000000"/>
        </w:rPr>
        <w:t xml:space="preserve">ariff structures are the interface between the conditions for producing electricity, the end user and public energy-access policy. This article evaluates the contribution of electricity tariff structures, </w:t>
      </w:r>
      <w:r w:rsidR="00510D02">
        <w:rPr>
          <w:color w:val="000000"/>
        </w:rPr>
        <w:t xml:space="preserve">as </w:t>
      </w:r>
      <w:r w:rsidRPr="004430F1">
        <w:rPr>
          <w:color w:val="000000"/>
        </w:rPr>
        <w:t xml:space="preserve">a major access instrument, to the continued existence of the energy access gap, and looks at whether this gap is primarily between rural and urban populations. Using a </w:t>
      </w:r>
      <w:r w:rsidR="00D43666">
        <w:rPr>
          <w:color w:val="000000"/>
        </w:rPr>
        <w:t xml:space="preserve">dynamic </w:t>
      </w:r>
      <w:r w:rsidRPr="004430F1">
        <w:rPr>
          <w:color w:val="000000"/>
        </w:rPr>
        <w:t>panel with random effects model, the article shows the systematically regressive effect of electricity pricing on access for both residential and non-residential consumption. We find the electricity pricing fails to provide reduced rates to enable access to the poor, neglects households passing the threshold of the first consumption block and is ineffective at addressing energy poverty in urban and rural households. For households with access to a centralised power grid, we find that the criterion of location is less important than the economic conditions of the customers served</w:t>
      </w:r>
      <w:r w:rsidR="00CD3728">
        <w:rPr>
          <w:color w:val="000000"/>
        </w:rPr>
        <w:t>.</w:t>
      </w:r>
    </w:p>
    <w:p w:rsidR="00DC69F1" w:rsidRPr="00D767DA" w:rsidRDefault="00DC69F1">
      <w:pPr>
        <w:pStyle w:val="Titre2"/>
        <w:rPr>
          <w:i w:val="0"/>
          <w:sz w:val="24"/>
          <w:szCs w:val="24"/>
        </w:rPr>
      </w:pPr>
      <w:r w:rsidRPr="00D767DA">
        <w:rPr>
          <w:i w:val="0"/>
          <w:sz w:val="24"/>
          <w:szCs w:val="24"/>
        </w:rPr>
        <w:t>Methods</w:t>
      </w:r>
    </w:p>
    <w:p w:rsidR="004430F1" w:rsidRPr="00A04764" w:rsidRDefault="004430F1" w:rsidP="00A04764">
      <w:pPr>
        <w:autoSpaceDE w:val="0"/>
        <w:autoSpaceDN w:val="0"/>
        <w:adjustRightInd w:val="0"/>
        <w:spacing w:line="240" w:lineRule="exact"/>
        <w:jc w:val="both"/>
        <w:rPr>
          <w:color w:val="000000"/>
        </w:rPr>
      </w:pPr>
      <w:r w:rsidRPr="00A04764">
        <w:rPr>
          <w:color w:val="000000"/>
        </w:rPr>
        <w:t xml:space="preserve">Using data gathered from the regulatory commissions of 33 SSA countries, we analyse electricity access to urban and rural households connected to the power grid through a panel-data model with random effects. </w:t>
      </w:r>
    </w:p>
    <w:p w:rsidR="004430F1" w:rsidRPr="00A04764" w:rsidRDefault="004430F1" w:rsidP="00A04764">
      <w:pPr>
        <w:autoSpaceDE w:val="0"/>
        <w:autoSpaceDN w:val="0"/>
        <w:adjustRightInd w:val="0"/>
        <w:spacing w:line="240" w:lineRule="exact"/>
        <w:jc w:val="both"/>
        <w:rPr>
          <w:color w:val="000000"/>
        </w:rPr>
      </w:pPr>
      <w:r w:rsidRPr="00A04764">
        <w:rPr>
          <w:color w:val="000000"/>
        </w:rPr>
        <w:t xml:space="preserve">Data is organized as follows : </w:t>
      </w:r>
    </w:p>
    <w:p w:rsidR="004430F1" w:rsidRPr="00A04764" w:rsidRDefault="004430F1" w:rsidP="00A04764">
      <w:pPr>
        <w:pStyle w:val="Paragraphedeliste"/>
        <w:numPr>
          <w:ilvl w:val="0"/>
          <w:numId w:val="26"/>
        </w:numPr>
        <w:autoSpaceDE w:val="0"/>
        <w:autoSpaceDN w:val="0"/>
        <w:adjustRightInd w:val="0"/>
        <w:spacing w:after="0" w:line="240" w:lineRule="exact"/>
        <w:jc w:val="both"/>
        <w:rPr>
          <w:rFonts w:ascii="Times New Roman" w:hAnsi="Times New Roman"/>
          <w:color w:val="000000"/>
          <w:sz w:val="20"/>
          <w:szCs w:val="20"/>
          <w:lang w:val="en-GB"/>
        </w:rPr>
      </w:pPr>
      <w:r w:rsidRPr="00A04764">
        <w:rPr>
          <w:rFonts w:ascii="Times New Roman" w:hAnsi="Times New Roman"/>
          <w:color w:val="000000"/>
          <w:sz w:val="20"/>
          <w:szCs w:val="20"/>
          <w:lang w:val="en-GB"/>
        </w:rPr>
        <w:t xml:space="preserve">For the period of 1990-2012; </w:t>
      </w:r>
    </w:p>
    <w:p w:rsidR="004430F1" w:rsidRPr="00A04764" w:rsidRDefault="004430F1" w:rsidP="00A04764">
      <w:pPr>
        <w:pStyle w:val="Paragraphedeliste"/>
        <w:numPr>
          <w:ilvl w:val="0"/>
          <w:numId w:val="26"/>
        </w:numPr>
        <w:autoSpaceDE w:val="0"/>
        <w:autoSpaceDN w:val="0"/>
        <w:adjustRightInd w:val="0"/>
        <w:spacing w:after="0" w:line="240" w:lineRule="exact"/>
        <w:jc w:val="both"/>
        <w:rPr>
          <w:rFonts w:ascii="Times New Roman" w:hAnsi="Times New Roman"/>
          <w:color w:val="000000"/>
          <w:sz w:val="20"/>
          <w:szCs w:val="20"/>
          <w:lang w:val="en-GB"/>
        </w:rPr>
      </w:pPr>
      <w:r w:rsidRPr="00A04764">
        <w:rPr>
          <w:rFonts w:ascii="Times New Roman" w:hAnsi="Times New Roman"/>
          <w:color w:val="000000"/>
          <w:sz w:val="20"/>
          <w:szCs w:val="20"/>
          <w:lang w:val="en-GB"/>
        </w:rPr>
        <w:t>Using 17 independent variables, divided into three categories: i) tariff structures for residential and non-residential consumers, ii) production types, iii) willingness to pay in each household income quintile.</w:t>
      </w:r>
    </w:p>
    <w:p w:rsidR="00EA090E" w:rsidRPr="00EA090E" w:rsidRDefault="004430F1" w:rsidP="00DC69F1">
      <w:pPr>
        <w:pStyle w:val="Paragraphedeliste"/>
        <w:numPr>
          <w:ilvl w:val="0"/>
          <w:numId w:val="26"/>
        </w:numPr>
        <w:autoSpaceDE w:val="0"/>
        <w:autoSpaceDN w:val="0"/>
        <w:adjustRightInd w:val="0"/>
        <w:spacing w:after="0" w:line="240" w:lineRule="exact"/>
        <w:jc w:val="both"/>
        <w:rPr>
          <w:rFonts w:ascii="Times New Roman" w:hAnsi="Times New Roman"/>
          <w:sz w:val="20"/>
          <w:szCs w:val="20"/>
          <w:lang w:val="en-US"/>
        </w:rPr>
      </w:pPr>
      <w:r w:rsidRPr="00EA090E">
        <w:rPr>
          <w:rFonts w:ascii="Times New Roman" w:hAnsi="Times New Roman"/>
          <w:color w:val="000000"/>
          <w:sz w:val="20"/>
          <w:szCs w:val="20"/>
          <w:lang w:val="en-GB"/>
        </w:rPr>
        <w:t>Given the diversity of the countries studied, the database is divided into four groups of countries, created by combining energy poverty rate with access rate. To ensure the results are comparable, the highest-ranking group, with the highest electrification rate and the lowest energy poverty, is used as the benchmark.</w:t>
      </w:r>
    </w:p>
    <w:p w:rsidR="00DC69F1" w:rsidRPr="00EA090E" w:rsidRDefault="00EA090E" w:rsidP="00EA090E">
      <w:pPr>
        <w:autoSpaceDE w:val="0"/>
        <w:autoSpaceDN w:val="0"/>
        <w:adjustRightInd w:val="0"/>
        <w:spacing w:line="240" w:lineRule="exact"/>
        <w:jc w:val="both"/>
      </w:pPr>
      <w:r w:rsidRPr="00EA090E">
        <w:rPr>
          <w:rStyle w:val="tlid-translation"/>
          <w:lang w:val="en"/>
        </w:rPr>
        <w:t>The research question was answered using a dynamic panel. The specification of individual effects led us to choose a random effect model (Hausman test)</w:t>
      </w:r>
    </w:p>
    <w:p w:rsidR="00DC69F1" w:rsidRDefault="00DC69F1" w:rsidP="00DC69F1">
      <w:pPr>
        <w:pStyle w:val="Titre2"/>
        <w:rPr>
          <w:i w:val="0"/>
          <w:sz w:val="24"/>
          <w:szCs w:val="24"/>
        </w:rPr>
      </w:pPr>
      <w:r w:rsidRPr="00D767DA">
        <w:rPr>
          <w:i w:val="0"/>
          <w:sz w:val="24"/>
          <w:szCs w:val="24"/>
        </w:rPr>
        <w:t>Results</w:t>
      </w:r>
    </w:p>
    <w:p w:rsidR="00890F18" w:rsidRPr="00890F18" w:rsidRDefault="00890F18" w:rsidP="00890F18"/>
    <w:p w:rsidR="006E1AD9" w:rsidRPr="006E1AD9" w:rsidRDefault="006E1AD9" w:rsidP="006E1AD9">
      <w:pPr>
        <w:spacing w:line="240" w:lineRule="exact"/>
        <w:jc w:val="both"/>
      </w:pPr>
      <w:r w:rsidRPr="006E1AD9">
        <w:t>To compare the determinants of access among sub-groups, we use Group 1 (countries with high rate of access to electricity, low energy poverty) as a benchmark. The overall results highlight the regressive nature of tariff schedules, which in turn work against access to electricity. The results of the model detail the operation of this self-sustaining and widespread mechanism of energy poverty and access as well as location and access.</w:t>
      </w:r>
      <w:r w:rsidRPr="006E1AD9">
        <w:rPr>
          <w:rStyle w:val="Titre2Car"/>
          <w:rFonts w:ascii="Times New Roman" w:hAnsi="Times New Roman"/>
          <w:b w:val="0"/>
          <w:sz w:val="20"/>
        </w:rPr>
        <w:t xml:space="preserve"> </w:t>
      </w:r>
    </w:p>
    <w:p w:rsidR="006E1AD9" w:rsidRPr="006E1AD9" w:rsidRDefault="006E1AD9" w:rsidP="006E1AD9">
      <w:pPr>
        <w:pStyle w:val="Paragraphedeliste"/>
        <w:numPr>
          <w:ilvl w:val="0"/>
          <w:numId w:val="27"/>
        </w:numPr>
        <w:spacing w:after="160" w:line="240" w:lineRule="exact"/>
        <w:jc w:val="both"/>
        <w:rPr>
          <w:rFonts w:ascii="Times New Roman" w:hAnsi="Times New Roman"/>
          <w:b/>
          <w:i/>
          <w:sz w:val="20"/>
          <w:szCs w:val="20"/>
          <w:lang w:val="en-GB"/>
        </w:rPr>
      </w:pPr>
      <w:r w:rsidRPr="006E1AD9">
        <w:rPr>
          <w:rFonts w:ascii="Times New Roman" w:hAnsi="Times New Roman"/>
          <w:b/>
          <w:i/>
          <w:sz w:val="20"/>
          <w:szCs w:val="20"/>
          <w:lang w:val="en-GB"/>
        </w:rPr>
        <w:t>Tariff structure dimension</w:t>
      </w:r>
    </w:p>
    <w:p w:rsidR="006E1AD9" w:rsidRPr="00D43666" w:rsidRDefault="006E1AD9" w:rsidP="00CD3728">
      <w:pPr>
        <w:pStyle w:val="Paragraphedeliste"/>
        <w:numPr>
          <w:ilvl w:val="0"/>
          <w:numId w:val="29"/>
        </w:numPr>
        <w:spacing w:after="160" w:line="240" w:lineRule="exact"/>
        <w:ind w:left="284" w:hanging="284"/>
        <w:jc w:val="both"/>
        <w:rPr>
          <w:rFonts w:ascii="Times New Roman" w:hAnsi="Times New Roman"/>
          <w:sz w:val="20"/>
          <w:szCs w:val="20"/>
          <w:lang w:val="en-US"/>
        </w:rPr>
      </w:pPr>
      <w:r w:rsidRPr="00890F18">
        <w:rPr>
          <w:rFonts w:ascii="Times New Roman" w:hAnsi="Times New Roman"/>
          <w:sz w:val="20"/>
          <w:szCs w:val="20"/>
          <w:lang w:val="en-US"/>
        </w:rPr>
        <w:t xml:space="preserve">Residential pricing creates a sharp divide between the groups of countries. </w:t>
      </w:r>
      <w:r w:rsidRPr="00D43666">
        <w:rPr>
          <w:rFonts w:ascii="Times New Roman" w:hAnsi="Times New Roman"/>
          <w:sz w:val="20"/>
          <w:szCs w:val="20"/>
          <w:lang w:val="en-US"/>
        </w:rPr>
        <w:t xml:space="preserve">When there is low energy poverty (groups 1 and 2), this pricing lets urban households finance rural access through cross-subsidised financing and thus contribute to the expansion of rural electrification. These tariffs, including the lifeline rates, are robust. On the other hand, in countries with high energy poverty (groups 3 and 4), pricing favours urban access at the expense of rural access. Lifeline rates are unable to counter this reversal, even though a certain level of electrification provides eligible rural households with modest access </w:t>
      </w:r>
    </w:p>
    <w:p w:rsidR="006E1AD9" w:rsidRPr="00D43666" w:rsidRDefault="006E1AD9" w:rsidP="00CD3728">
      <w:pPr>
        <w:pStyle w:val="Paragraphedeliste"/>
        <w:numPr>
          <w:ilvl w:val="0"/>
          <w:numId w:val="29"/>
        </w:numPr>
        <w:spacing w:after="160" w:line="240" w:lineRule="exact"/>
        <w:ind w:left="284" w:hanging="284"/>
        <w:jc w:val="both"/>
        <w:rPr>
          <w:rFonts w:ascii="Times New Roman" w:hAnsi="Times New Roman"/>
          <w:sz w:val="20"/>
          <w:szCs w:val="20"/>
          <w:lang w:val="en-US"/>
        </w:rPr>
      </w:pPr>
      <w:r w:rsidRPr="00890F18">
        <w:rPr>
          <w:rFonts w:ascii="Times New Roman" w:hAnsi="Times New Roman"/>
          <w:sz w:val="20"/>
          <w:szCs w:val="20"/>
          <w:lang w:val="en-US"/>
        </w:rPr>
        <w:t xml:space="preserve">The tariff structures for industry and commerce point to a trend of favouring industrial activities in the countries concerned. </w:t>
      </w:r>
      <w:r w:rsidRPr="00D43666">
        <w:rPr>
          <w:rFonts w:ascii="Times New Roman" w:hAnsi="Times New Roman"/>
          <w:sz w:val="20"/>
          <w:szCs w:val="20"/>
          <w:lang w:val="en-US"/>
        </w:rPr>
        <w:t xml:space="preserve">Thus, for group 1, electricity pricing has promoted the growth of urban industry, which has benefited from a transfer from commercial activities, while they have promoted both commerce and industry in rural areas. </w:t>
      </w:r>
      <w:r w:rsidR="004035D7" w:rsidRPr="004035D7">
        <w:rPr>
          <w:rStyle w:val="tlid-translation"/>
          <w:rFonts w:ascii="Times New Roman" w:hAnsi="Times New Roman"/>
          <w:sz w:val="20"/>
          <w:szCs w:val="20"/>
          <w:lang w:val="en"/>
        </w:rPr>
        <w:t>South Africa's virtuous trajectory remains very speci</w:t>
      </w:r>
      <w:r w:rsidR="004035D7">
        <w:rPr>
          <w:rStyle w:val="tlid-translation"/>
          <w:rFonts w:ascii="Times New Roman" w:hAnsi="Times New Roman"/>
          <w:sz w:val="20"/>
          <w:szCs w:val="20"/>
          <w:lang w:val="en"/>
        </w:rPr>
        <w:t>fic</w:t>
      </w:r>
      <w:r w:rsidRPr="004035D7">
        <w:rPr>
          <w:rFonts w:ascii="Times New Roman" w:hAnsi="Times New Roman"/>
          <w:sz w:val="20"/>
          <w:szCs w:val="20"/>
          <w:lang w:val="en-US"/>
        </w:rPr>
        <w:t xml:space="preserve">. </w:t>
      </w:r>
      <w:r w:rsidR="00800C35">
        <w:rPr>
          <w:rFonts w:ascii="Times New Roman" w:hAnsi="Times New Roman"/>
          <w:sz w:val="20"/>
          <w:szCs w:val="20"/>
          <w:lang w:val="en-US"/>
        </w:rPr>
        <w:t>Mi</w:t>
      </w:r>
      <w:r w:rsidRPr="00890F18">
        <w:rPr>
          <w:rFonts w:ascii="Times New Roman" w:hAnsi="Times New Roman"/>
          <w:sz w:val="20"/>
          <w:szCs w:val="20"/>
          <w:lang w:val="en-US"/>
        </w:rPr>
        <w:t>ning industries, which are representative of th</w:t>
      </w:r>
      <w:r w:rsidR="00800C35">
        <w:rPr>
          <w:rFonts w:ascii="Times New Roman" w:hAnsi="Times New Roman"/>
          <w:sz w:val="20"/>
          <w:szCs w:val="20"/>
          <w:lang w:val="en-US"/>
        </w:rPr>
        <w:t xml:space="preserve">e </w:t>
      </w:r>
      <w:r w:rsidRPr="00890F18">
        <w:rPr>
          <w:rFonts w:ascii="Times New Roman" w:hAnsi="Times New Roman"/>
          <w:sz w:val="20"/>
          <w:szCs w:val="20"/>
          <w:lang w:val="en-US"/>
        </w:rPr>
        <w:t xml:space="preserve">group </w:t>
      </w:r>
      <w:r w:rsidR="00800C35">
        <w:rPr>
          <w:rFonts w:ascii="Times New Roman" w:hAnsi="Times New Roman"/>
          <w:sz w:val="20"/>
          <w:szCs w:val="20"/>
          <w:lang w:val="en-US"/>
        </w:rPr>
        <w:t xml:space="preserve">2 </w:t>
      </w:r>
      <w:r w:rsidRPr="00890F18">
        <w:rPr>
          <w:rFonts w:ascii="Times New Roman" w:hAnsi="Times New Roman"/>
          <w:sz w:val="20"/>
          <w:szCs w:val="20"/>
          <w:lang w:val="en-US"/>
        </w:rPr>
        <w:t>(Angola, Nigeria, Uganda, Zambia), are clearly favoured</w:t>
      </w:r>
      <w:r w:rsidR="00890F18" w:rsidRPr="00890F18">
        <w:rPr>
          <w:rFonts w:ascii="Times New Roman" w:hAnsi="Times New Roman"/>
          <w:sz w:val="20"/>
          <w:szCs w:val="20"/>
          <w:lang w:val="en-US"/>
        </w:rPr>
        <w:t xml:space="preserve"> by the tariff strucutures at the expense of the commercial sector</w:t>
      </w:r>
      <w:r w:rsidRPr="00890F18">
        <w:rPr>
          <w:rFonts w:ascii="Times New Roman" w:hAnsi="Times New Roman"/>
          <w:sz w:val="20"/>
          <w:szCs w:val="20"/>
          <w:lang w:val="en-US"/>
        </w:rPr>
        <w:t xml:space="preserve">. These significant results are nevertheless only useful for urban access. </w:t>
      </w:r>
      <w:r w:rsidRPr="00D43666">
        <w:rPr>
          <w:rFonts w:ascii="Times New Roman" w:hAnsi="Times New Roman"/>
          <w:sz w:val="20"/>
          <w:szCs w:val="20"/>
          <w:lang w:val="en-US"/>
        </w:rPr>
        <w:t xml:space="preserve">In rural areas, tariff structures work against both industrial and commercial activities. In contrast, in groups 3 and 4, tariff structures work against urban industry with no consistent benefit for commercial activities. Rural industry is not supported </w:t>
      </w:r>
      <w:r w:rsidRPr="00D43666">
        <w:rPr>
          <w:rFonts w:ascii="Times New Roman" w:hAnsi="Times New Roman"/>
          <w:sz w:val="20"/>
          <w:szCs w:val="20"/>
          <w:lang w:val="en-US"/>
        </w:rPr>
        <w:lastRenderedPageBreak/>
        <w:t>by the tariff structures in effect, and the results for commercial activity are ambiguous. When the development level allows for it, electricity pricing supports industry, which is the biggest creator of value.</w:t>
      </w:r>
    </w:p>
    <w:p w:rsidR="004035D7" w:rsidRPr="00D43666" w:rsidRDefault="004035D7" w:rsidP="004035D7">
      <w:pPr>
        <w:pStyle w:val="Paragraphedeliste"/>
        <w:spacing w:after="160" w:line="240" w:lineRule="exact"/>
        <w:ind w:left="0"/>
        <w:jc w:val="both"/>
        <w:rPr>
          <w:rFonts w:ascii="Times New Roman" w:hAnsi="Times New Roman"/>
          <w:sz w:val="20"/>
          <w:szCs w:val="20"/>
          <w:lang w:val="en-US"/>
        </w:rPr>
      </w:pPr>
    </w:p>
    <w:p w:rsidR="006E1AD9" w:rsidRPr="006E1AD9" w:rsidRDefault="006E1AD9" w:rsidP="006E1AD9">
      <w:pPr>
        <w:pStyle w:val="Paragraphedeliste"/>
        <w:numPr>
          <w:ilvl w:val="0"/>
          <w:numId w:val="28"/>
        </w:numPr>
        <w:spacing w:after="160" w:line="240" w:lineRule="exact"/>
        <w:jc w:val="both"/>
        <w:rPr>
          <w:rFonts w:ascii="Times New Roman" w:hAnsi="Times New Roman"/>
          <w:b/>
          <w:i/>
          <w:sz w:val="20"/>
          <w:szCs w:val="20"/>
          <w:lang w:val="en-GB"/>
        </w:rPr>
      </w:pPr>
      <w:r w:rsidRPr="006E1AD9">
        <w:rPr>
          <w:rFonts w:ascii="Times New Roman" w:hAnsi="Times New Roman"/>
          <w:b/>
          <w:i/>
          <w:sz w:val="20"/>
          <w:szCs w:val="20"/>
          <w:lang w:val="en-GB"/>
        </w:rPr>
        <w:t>The production dimension</w:t>
      </w:r>
    </w:p>
    <w:p w:rsidR="006E1AD9" w:rsidRPr="00D43666" w:rsidRDefault="006E1AD9" w:rsidP="00CD3728">
      <w:pPr>
        <w:pStyle w:val="Paragraphedeliste"/>
        <w:numPr>
          <w:ilvl w:val="0"/>
          <w:numId w:val="29"/>
        </w:numPr>
        <w:spacing w:after="160" w:line="240" w:lineRule="exact"/>
        <w:ind w:left="284" w:hanging="284"/>
        <w:jc w:val="both"/>
        <w:rPr>
          <w:rFonts w:ascii="Times New Roman" w:hAnsi="Times New Roman"/>
          <w:sz w:val="20"/>
          <w:szCs w:val="20"/>
          <w:lang w:val="en-US"/>
        </w:rPr>
      </w:pPr>
      <w:r w:rsidRPr="00890F18">
        <w:rPr>
          <w:rFonts w:ascii="Times New Roman" w:hAnsi="Times New Roman"/>
          <w:sz w:val="20"/>
          <w:szCs w:val="20"/>
          <w:lang w:val="en-US"/>
        </w:rPr>
        <w:t xml:space="preserve">For all the country groups, the production variables have a very weak explanatory power for access. </w:t>
      </w:r>
      <w:r w:rsidRPr="00D43666">
        <w:rPr>
          <w:rFonts w:ascii="Times New Roman" w:hAnsi="Times New Roman"/>
          <w:sz w:val="20"/>
          <w:szCs w:val="20"/>
          <w:lang w:val="en-US"/>
        </w:rPr>
        <w:t>The public utilities’ ineffectiveness in serving urban and rural customers can be found almost everywhere. The deregulation of suppliers through IPPs, does not counterbalance this ineffectiveness except in the countries of group 1. These results once again confirm the deficiencies of the centralised electricity supply in promoting rural electrification.</w:t>
      </w:r>
    </w:p>
    <w:p w:rsidR="004035D7" w:rsidRPr="00D43666" w:rsidRDefault="004035D7" w:rsidP="004035D7">
      <w:pPr>
        <w:pStyle w:val="Paragraphedeliste"/>
        <w:spacing w:after="160" w:line="240" w:lineRule="exact"/>
        <w:ind w:left="0"/>
        <w:jc w:val="both"/>
        <w:rPr>
          <w:rFonts w:ascii="Times New Roman" w:hAnsi="Times New Roman"/>
          <w:sz w:val="20"/>
          <w:szCs w:val="20"/>
          <w:lang w:val="en-US"/>
        </w:rPr>
      </w:pPr>
    </w:p>
    <w:p w:rsidR="006E1AD9" w:rsidRPr="006E1AD9" w:rsidRDefault="006E1AD9" w:rsidP="006E1AD9">
      <w:pPr>
        <w:pStyle w:val="Paragraphedeliste"/>
        <w:numPr>
          <w:ilvl w:val="0"/>
          <w:numId w:val="28"/>
        </w:numPr>
        <w:spacing w:after="160" w:line="240" w:lineRule="exact"/>
        <w:jc w:val="both"/>
        <w:rPr>
          <w:rFonts w:ascii="Times New Roman" w:hAnsi="Times New Roman"/>
          <w:b/>
          <w:i/>
          <w:sz w:val="20"/>
          <w:szCs w:val="20"/>
          <w:lang w:val="en-GB"/>
        </w:rPr>
      </w:pPr>
      <w:r w:rsidRPr="006E1AD9">
        <w:rPr>
          <w:rFonts w:ascii="Times New Roman" w:hAnsi="Times New Roman"/>
          <w:b/>
          <w:i/>
          <w:sz w:val="20"/>
          <w:szCs w:val="20"/>
          <w:lang w:val="en-GB"/>
        </w:rPr>
        <w:t>The willingness-to-pay dimension</w:t>
      </w:r>
    </w:p>
    <w:p w:rsidR="006E1AD9" w:rsidRPr="006E1AD9" w:rsidRDefault="00D43666" w:rsidP="00CA4D81">
      <w:pPr>
        <w:spacing w:after="160" w:line="240" w:lineRule="exact"/>
        <w:jc w:val="both"/>
      </w:pPr>
      <w:r w:rsidRPr="006E1AD9">
        <w:t xml:space="preserve">Willingness to pay </w:t>
      </w:r>
      <w:r w:rsidR="006E1AD9" w:rsidRPr="006E1AD9">
        <w:t>make it possible to attribute a monetary value to the increase in welfare</w:t>
      </w:r>
      <w:r w:rsidR="00890F18">
        <w:t xml:space="preserve"> </w:t>
      </w:r>
      <w:r w:rsidR="00800C35">
        <w:t xml:space="preserve">explained by </w:t>
      </w:r>
      <w:r w:rsidR="00890F18">
        <w:t>access</w:t>
      </w:r>
      <w:r w:rsidR="006E1AD9" w:rsidRPr="006E1AD9">
        <w:t xml:space="preserve">. </w:t>
      </w:r>
      <w:r w:rsidR="004035D7">
        <w:rPr>
          <w:rStyle w:val="tlid-translation"/>
          <w:lang w:val="en"/>
        </w:rPr>
        <w:t>Here, the results make it possible to specify the adverse contribution to access to social tariffs in the tariff structures implemented.</w:t>
      </w:r>
    </w:p>
    <w:p w:rsidR="006E1AD9" w:rsidRPr="00D43666" w:rsidRDefault="00CA4D81" w:rsidP="00CD3728">
      <w:pPr>
        <w:pStyle w:val="Paragraphedeliste"/>
        <w:numPr>
          <w:ilvl w:val="0"/>
          <w:numId w:val="29"/>
        </w:numPr>
        <w:spacing w:after="160" w:line="240" w:lineRule="exact"/>
        <w:ind w:left="284" w:hanging="284"/>
        <w:jc w:val="both"/>
        <w:rPr>
          <w:rFonts w:ascii="Times New Roman" w:hAnsi="Times New Roman"/>
          <w:sz w:val="20"/>
          <w:szCs w:val="20"/>
          <w:lang w:val="en-US"/>
        </w:rPr>
      </w:pPr>
      <w:r w:rsidRPr="00CD3728">
        <w:rPr>
          <w:rFonts w:ascii="Times New Roman" w:hAnsi="Times New Roman"/>
          <w:sz w:val="20"/>
          <w:szCs w:val="20"/>
          <w:lang w:val="en-US"/>
        </w:rPr>
        <w:t>O</w:t>
      </w:r>
      <w:r w:rsidR="006E1AD9" w:rsidRPr="00CD3728">
        <w:rPr>
          <w:rFonts w:ascii="Times New Roman" w:hAnsi="Times New Roman"/>
          <w:sz w:val="20"/>
          <w:szCs w:val="20"/>
          <w:lang w:val="en-US"/>
        </w:rPr>
        <w:t xml:space="preserve">nly the urban households in the first quintile of country groups 1 and 2 have a positive WTP directly linked with their access to lifeline rates, which acts as a learning effect. </w:t>
      </w:r>
      <w:r w:rsidR="006E1AD9" w:rsidRPr="00D43666">
        <w:rPr>
          <w:rFonts w:ascii="Times New Roman" w:hAnsi="Times New Roman"/>
          <w:sz w:val="20"/>
          <w:szCs w:val="20"/>
          <w:lang w:val="en-US"/>
        </w:rPr>
        <w:t xml:space="preserve">In the same two country groups, the negative WTP in the second quintile shows that residential pricing is too high for these consumers to consider buying electricity without aid, but their income level is too high for them to access the lifeline rate. In these same two groups, which have the lowest energy poverty rate, the second income quintile in urban areas thus falls into a sort of black hole in terms of access. </w:t>
      </w:r>
      <w:r w:rsidR="006E1AD9" w:rsidRPr="00CD3728">
        <w:rPr>
          <w:rFonts w:ascii="Times New Roman" w:hAnsi="Times New Roman"/>
          <w:sz w:val="20"/>
          <w:szCs w:val="20"/>
          <w:lang w:val="en-US"/>
        </w:rPr>
        <w:t xml:space="preserve">In urban households in groups 3 and 4, as for all rural households in the other groups, WTP is negative for the first quintile, and the subsidised rates are powerless to trigger access. </w:t>
      </w:r>
      <w:r w:rsidR="006E1AD9" w:rsidRPr="00D43666">
        <w:rPr>
          <w:rFonts w:ascii="Times New Roman" w:hAnsi="Times New Roman"/>
          <w:sz w:val="20"/>
          <w:szCs w:val="20"/>
          <w:lang w:val="en-US"/>
        </w:rPr>
        <w:t xml:space="preserve">Household income level is indeed the major obstacle to access, and lifeline rates contribute little if at all in countering this situation. </w:t>
      </w:r>
    </w:p>
    <w:p w:rsidR="006E1AD9" w:rsidRPr="00D43666" w:rsidRDefault="006E1AD9" w:rsidP="00CD3728">
      <w:pPr>
        <w:pStyle w:val="Paragraphedeliste"/>
        <w:numPr>
          <w:ilvl w:val="0"/>
          <w:numId w:val="29"/>
        </w:numPr>
        <w:spacing w:after="160" w:line="240" w:lineRule="exact"/>
        <w:ind w:left="284" w:hanging="284"/>
        <w:jc w:val="both"/>
        <w:rPr>
          <w:rFonts w:ascii="Times New Roman" w:hAnsi="Times New Roman"/>
          <w:sz w:val="20"/>
          <w:szCs w:val="20"/>
          <w:lang w:val="en-US"/>
        </w:rPr>
      </w:pPr>
      <w:r w:rsidRPr="00CD3728">
        <w:rPr>
          <w:rFonts w:ascii="Times New Roman" w:hAnsi="Times New Roman"/>
          <w:sz w:val="20"/>
          <w:szCs w:val="20"/>
          <w:lang w:val="en-US"/>
        </w:rPr>
        <w:t xml:space="preserve">With the exception of urban households in the second quintile, all households, urban or rural, have a positive WTP. </w:t>
      </w:r>
      <w:r w:rsidRPr="00D43666">
        <w:rPr>
          <w:rFonts w:ascii="Times New Roman" w:hAnsi="Times New Roman"/>
          <w:sz w:val="20"/>
          <w:szCs w:val="20"/>
          <w:lang w:val="en-US"/>
        </w:rPr>
        <w:t xml:space="preserve">This result is not supported, at first glance, by the access permitted by lifeline rates (except for rural households in groups 2 and 3). This means that residential pricing also misses its target in this case. </w:t>
      </w:r>
    </w:p>
    <w:p w:rsidR="006E1AD9" w:rsidRPr="00D43666" w:rsidRDefault="006E1AD9" w:rsidP="00CD3728">
      <w:pPr>
        <w:pStyle w:val="Paragraphedeliste"/>
        <w:numPr>
          <w:ilvl w:val="0"/>
          <w:numId w:val="29"/>
        </w:numPr>
        <w:spacing w:after="160" w:line="240" w:lineRule="exact"/>
        <w:ind w:left="284" w:hanging="284"/>
        <w:jc w:val="both"/>
        <w:rPr>
          <w:rFonts w:ascii="Times New Roman" w:hAnsi="Times New Roman"/>
          <w:sz w:val="20"/>
          <w:szCs w:val="20"/>
          <w:lang w:val="en-US"/>
        </w:rPr>
      </w:pPr>
      <w:r w:rsidRPr="00CD3728">
        <w:rPr>
          <w:rFonts w:ascii="Times New Roman" w:hAnsi="Times New Roman"/>
          <w:sz w:val="20"/>
          <w:szCs w:val="20"/>
          <w:lang w:val="en-US"/>
        </w:rPr>
        <w:t xml:space="preserve">For households with income levels in quintile 3 and over, the results are contradictory. </w:t>
      </w:r>
      <w:r w:rsidRPr="00D43666">
        <w:rPr>
          <w:rFonts w:ascii="Times New Roman" w:hAnsi="Times New Roman"/>
          <w:sz w:val="20"/>
          <w:szCs w:val="20"/>
          <w:lang w:val="en-US"/>
        </w:rPr>
        <w:t xml:space="preserve">WTP is positive or negative without any obvious pattern. The prevalence of positive WTP in rural areas still should be noted: there are indeed households in a position to pay for both access to the grid and electricity but are deprived of both. It should also be noted that the negative WTP of the highest income quintile in urban areas of countries with a high electrification rate almost certainly indicates a need for service quality improvements, especially in reducing power outages. In contrast, a positive WTP in an urban area at the same income level, but in a group 4 country with a low electrification rate, indicates a population with the ability to pay but most likely not yet connected to the grid. </w:t>
      </w:r>
    </w:p>
    <w:p w:rsidR="006E1AD9" w:rsidRPr="00D43666" w:rsidRDefault="006E1AD9" w:rsidP="00CD3728">
      <w:pPr>
        <w:pStyle w:val="Paragraphedeliste"/>
        <w:numPr>
          <w:ilvl w:val="0"/>
          <w:numId w:val="29"/>
        </w:numPr>
        <w:spacing w:after="160" w:line="240" w:lineRule="exact"/>
        <w:ind w:left="284" w:hanging="284"/>
        <w:jc w:val="both"/>
        <w:rPr>
          <w:rFonts w:ascii="Times New Roman" w:hAnsi="Times New Roman"/>
          <w:sz w:val="20"/>
          <w:szCs w:val="20"/>
          <w:lang w:val="en-US"/>
        </w:rPr>
      </w:pPr>
      <w:r w:rsidRPr="00CD3728">
        <w:rPr>
          <w:rFonts w:ascii="Times New Roman" w:hAnsi="Times New Roman"/>
          <w:sz w:val="20"/>
          <w:szCs w:val="20"/>
          <w:lang w:val="en-US"/>
        </w:rPr>
        <w:t xml:space="preserve">In the end, it is the economic conditions of different population groups, more than their location, that limit or promote access to electricity. </w:t>
      </w:r>
      <w:r w:rsidRPr="00D43666">
        <w:rPr>
          <w:rFonts w:ascii="Times New Roman" w:hAnsi="Times New Roman"/>
          <w:sz w:val="20"/>
          <w:szCs w:val="20"/>
          <w:lang w:val="en-US"/>
        </w:rPr>
        <w:t xml:space="preserve">Residential pricing that is not sufficiently segmented in urban areas has questionable effects. Focusing on pricing that helps the poorest to gain access, when this is successful, reveals new targets that are completely ignored by current tariffs. This analysis of willingness to pay makes a case for a more dynamic approach to residential tariffs that is attentive to the shifts in the thresholds of energy poverty. </w:t>
      </w:r>
    </w:p>
    <w:p w:rsidR="00DC69F1" w:rsidRPr="00D767DA" w:rsidRDefault="00DC69F1">
      <w:pPr>
        <w:pStyle w:val="Titre2"/>
        <w:jc w:val="both"/>
        <w:rPr>
          <w:i w:val="0"/>
          <w:sz w:val="24"/>
          <w:szCs w:val="24"/>
        </w:rPr>
      </w:pPr>
      <w:r w:rsidRPr="00D767DA">
        <w:rPr>
          <w:i w:val="0"/>
          <w:sz w:val="24"/>
          <w:szCs w:val="24"/>
        </w:rPr>
        <w:t>Conclusions</w:t>
      </w:r>
    </w:p>
    <w:p w:rsidR="00D43666" w:rsidRPr="00D43666" w:rsidRDefault="00D43666" w:rsidP="00D43666">
      <w:pPr>
        <w:autoSpaceDE w:val="0"/>
        <w:autoSpaceDN w:val="0"/>
        <w:adjustRightInd w:val="0"/>
        <w:spacing w:line="240" w:lineRule="exact"/>
        <w:jc w:val="both"/>
        <w:rPr>
          <w:i/>
        </w:rPr>
      </w:pPr>
      <w:r w:rsidRPr="00D43666">
        <w:rPr>
          <w:color w:val="000000"/>
        </w:rPr>
        <w:t>The ineffectiveness of the tariff structures developed by power companies provides an important piece of the explanation why there is still a massive lack of electricity access. For those populations connected to the grid, the inherent limits to electricity access emerge more from economic conditions among these populations, especially their poverty level, than from their location.</w:t>
      </w:r>
      <w:r>
        <w:rPr>
          <w:color w:val="000000"/>
        </w:rPr>
        <w:t xml:space="preserve"> </w:t>
      </w:r>
      <w:r>
        <w:rPr>
          <w:rStyle w:val="tlid-translation"/>
          <w:lang w:val="en"/>
        </w:rPr>
        <w:t>In these conditions, the paper ends with three pricing recommendations.</w:t>
      </w:r>
    </w:p>
    <w:p w:rsidR="00DC69F1" w:rsidRPr="00D767DA" w:rsidRDefault="00DC69F1">
      <w:pPr>
        <w:pStyle w:val="Titre2"/>
        <w:rPr>
          <w:i w:val="0"/>
          <w:sz w:val="24"/>
          <w:szCs w:val="24"/>
        </w:rPr>
      </w:pPr>
      <w:r w:rsidRPr="00D767DA">
        <w:rPr>
          <w:i w:val="0"/>
          <w:sz w:val="24"/>
          <w:szCs w:val="24"/>
        </w:rPr>
        <w:t>References</w:t>
      </w:r>
    </w:p>
    <w:p w:rsidR="00CD3728" w:rsidRPr="00CD3728" w:rsidRDefault="00CD3728" w:rsidP="00CD3728">
      <w:pPr>
        <w:spacing w:after="120"/>
        <w:jc w:val="both"/>
      </w:pPr>
      <w:r w:rsidRPr="00CD3728">
        <w:t xml:space="preserve">Brew-Hammond, A. 2010. Energy access in Africa: challenges ahead. </w:t>
      </w:r>
      <w:r w:rsidRPr="00CD3728">
        <w:rPr>
          <w:i/>
        </w:rPr>
        <w:t>Energy Policy</w:t>
      </w:r>
      <w:r w:rsidRPr="00CD3728">
        <w:t>, 38 (5): 2291–2301.</w:t>
      </w:r>
    </w:p>
    <w:p w:rsidR="00CD3728" w:rsidRPr="00CD3728" w:rsidRDefault="00CD3728" w:rsidP="00CD3728">
      <w:pPr>
        <w:spacing w:after="120"/>
        <w:jc w:val="both"/>
      </w:pPr>
      <w:r w:rsidRPr="00D43666">
        <w:rPr>
          <w:lang w:val="es-ES_tradnl"/>
        </w:rPr>
        <w:t xml:space="preserve">Briceño-Garmendia, C. &amp; Shkaratan, M. 2011. </w:t>
      </w:r>
      <w:r w:rsidRPr="00CD3728">
        <w:t xml:space="preserve">Power Tariffs Caught between Cost Recovery and Affordability. </w:t>
      </w:r>
      <w:r w:rsidRPr="00CD3728">
        <w:rPr>
          <w:i/>
        </w:rPr>
        <w:t>Policy Research Working Paper 5904</w:t>
      </w:r>
      <w:r w:rsidRPr="00CD3728">
        <w:t xml:space="preserve">. The World Bank Africa Region </w:t>
      </w:r>
      <w:hyperlink r:id="rId9" w:history="1">
        <w:r w:rsidRPr="00CD3728">
          <w:rPr>
            <w:rStyle w:val="Lienhypertexte"/>
          </w:rPr>
          <w:t>http://documents.worldbank.org/curated/en/234441468161963356/pdf/WPS5904.pdf</w:t>
        </w:r>
      </w:hyperlink>
    </w:p>
    <w:p w:rsidR="00CD3728" w:rsidRPr="00D43666" w:rsidRDefault="00CD3728" w:rsidP="00CD3728">
      <w:pPr>
        <w:spacing w:after="120"/>
        <w:jc w:val="both"/>
      </w:pPr>
      <w:r w:rsidRPr="00D43666">
        <w:rPr>
          <w:lang w:val="es-ES_tradnl"/>
        </w:rPr>
        <w:t>Kojima, M.; Zhou, X.; Han, J. J.; De Wit, J.; Bacon, R. &amp; Trimble, C. 2016. </w:t>
      </w:r>
      <w:r w:rsidRPr="00D43666">
        <w:rPr>
          <w:i/>
        </w:rPr>
        <w:t>Who Uses Electricity in Sub-Saharan Africa?: Findings from Household Surveys</w:t>
      </w:r>
      <w:r w:rsidRPr="00D43666">
        <w:t>. </w:t>
      </w:r>
      <w:r w:rsidRPr="00D43666">
        <w:rPr>
          <w:i/>
        </w:rPr>
        <w:t>P</w:t>
      </w:r>
      <w:r w:rsidRPr="00D43666">
        <w:t xml:space="preserve">olicy Research Working Paper N°7789. Washington, DC: World Bank, </w:t>
      </w:r>
      <w:hyperlink r:id="rId10" w:history="1">
        <w:r w:rsidRPr="00D43666">
          <w:rPr>
            <w:rStyle w:val="Lienhypertexte"/>
          </w:rPr>
          <w:t>https://openknowledge.worldbank.org/handle/10986/25029</w:t>
        </w:r>
      </w:hyperlink>
    </w:p>
    <w:p w:rsidR="00DC69F1" w:rsidRDefault="00DC69F1" w:rsidP="00DC69F1">
      <w:pPr>
        <w:pStyle w:val="Corpsdetexte2"/>
        <w:spacing w:after="200"/>
      </w:pPr>
    </w:p>
    <w:sectPr w:rsidR="00DC69F1" w:rsidSect="00FC73E0">
      <w:footerReference w:type="even" r:id="rId11"/>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60" w:rsidRDefault="008F3A60">
      <w:r>
        <w:separator/>
      </w:r>
    </w:p>
  </w:endnote>
  <w:endnote w:type="continuationSeparator" w:id="0">
    <w:p w:rsidR="008F3A60" w:rsidRDefault="008F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91432"/>
      <w:docPartObj>
        <w:docPartGallery w:val="Page Numbers (Bottom of Page)"/>
        <w:docPartUnique/>
      </w:docPartObj>
    </w:sdtPr>
    <w:sdtEndPr/>
    <w:sdtContent>
      <w:p w:rsidR="006E1AD9" w:rsidRDefault="006E1AD9">
        <w:pPr>
          <w:pStyle w:val="Pieddepage"/>
          <w:jc w:val="right"/>
        </w:pPr>
        <w:r>
          <w:fldChar w:fldCharType="begin"/>
        </w:r>
        <w:r>
          <w:instrText>PAGE   \* MERGEFORMAT</w:instrText>
        </w:r>
        <w:r>
          <w:fldChar w:fldCharType="separate"/>
        </w:r>
        <w:r w:rsidR="00977AE8" w:rsidRPr="00977AE8">
          <w:rPr>
            <w:noProof/>
            <w:lang w:val="fr-FR"/>
          </w:rPr>
          <w:t>2</w:t>
        </w:r>
        <w:r>
          <w:fldChar w:fldCharType="end"/>
        </w:r>
      </w:p>
    </w:sdtContent>
  </w:sdt>
  <w:p w:rsidR="006E1AD9" w:rsidRDefault="006E1A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60" w:rsidRDefault="008F3A60">
      <w:r>
        <w:separator/>
      </w:r>
    </w:p>
  </w:footnote>
  <w:footnote w:type="continuationSeparator" w:id="0">
    <w:p w:rsidR="008F3A60" w:rsidRDefault="008F3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DBA852C">
      <w:start w:val="1"/>
      <w:numFmt w:val="bullet"/>
      <w:lvlText w:val=""/>
      <w:lvlJc w:val="left"/>
      <w:pPr>
        <w:tabs>
          <w:tab w:val="num" w:pos="720"/>
        </w:tabs>
        <w:ind w:left="720" w:hanging="360"/>
      </w:pPr>
      <w:rPr>
        <w:rFonts w:ascii="Symbol" w:hAnsi="Symbol" w:hint="default"/>
      </w:rPr>
    </w:lvl>
    <w:lvl w:ilvl="1" w:tplc="8B862CE0">
      <w:start w:val="1"/>
      <w:numFmt w:val="bullet"/>
      <w:lvlText w:val="o"/>
      <w:lvlJc w:val="left"/>
      <w:pPr>
        <w:tabs>
          <w:tab w:val="num" w:pos="1440"/>
        </w:tabs>
        <w:ind w:left="1440" w:hanging="360"/>
      </w:pPr>
      <w:rPr>
        <w:rFonts w:ascii="Courier New" w:hAnsi="Courier New" w:hint="default"/>
      </w:rPr>
    </w:lvl>
    <w:lvl w:ilvl="2" w:tplc="F8B00596" w:tentative="1">
      <w:start w:val="1"/>
      <w:numFmt w:val="bullet"/>
      <w:lvlText w:val=""/>
      <w:lvlJc w:val="left"/>
      <w:pPr>
        <w:tabs>
          <w:tab w:val="num" w:pos="2160"/>
        </w:tabs>
        <w:ind w:left="2160" w:hanging="360"/>
      </w:pPr>
      <w:rPr>
        <w:rFonts w:ascii="Wingdings" w:hAnsi="Wingdings" w:hint="default"/>
      </w:rPr>
    </w:lvl>
    <w:lvl w:ilvl="3" w:tplc="BC3A6FD2" w:tentative="1">
      <w:start w:val="1"/>
      <w:numFmt w:val="bullet"/>
      <w:lvlText w:val=""/>
      <w:lvlJc w:val="left"/>
      <w:pPr>
        <w:tabs>
          <w:tab w:val="num" w:pos="2880"/>
        </w:tabs>
        <w:ind w:left="2880" w:hanging="360"/>
      </w:pPr>
      <w:rPr>
        <w:rFonts w:ascii="Symbol" w:hAnsi="Symbol" w:hint="default"/>
      </w:rPr>
    </w:lvl>
    <w:lvl w:ilvl="4" w:tplc="59E4FDAA" w:tentative="1">
      <w:start w:val="1"/>
      <w:numFmt w:val="bullet"/>
      <w:lvlText w:val="o"/>
      <w:lvlJc w:val="left"/>
      <w:pPr>
        <w:tabs>
          <w:tab w:val="num" w:pos="3600"/>
        </w:tabs>
        <w:ind w:left="3600" w:hanging="360"/>
      </w:pPr>
      <w:rPr>
        <w:rFonts w:ascii="Courier New" w:hAnsi="Courier New" w:hint="default"/>
      </w:rPr>
    </w:lvl>
    <w:lvl w:ilvl="5" w:tplc="22E28E56" w:tentative="1">
      <w:start w:val="1"/>
      <w:numFmt w:val="bullet"/>
      <w:lvlText w:val=""/>
      <w:lvlJc w:val="left"/>
      <w:pPr>
        <w:tabs>
          <w:tab w:val="num" w:pos="4320"/>
        </w:tabs>
        <w:ind w:left="4320" w:hanging="360"/>
      </w:pPr>
      <w:rPr>
        <w:rFonts w:ascii="Wingdings" w:hAnsi="Wingdings" w:hint="default"/>
      </w:rPr>
    </w:lvl>
    <w:lvl w:ilvl="6" w:tplc="1764C73A" w:tentative="1">
      <w:start w:val="1"/>
      <w:numFmt w:val="bullet"/>
      <w:lvlText w:val=""/>
      <w:lvlJc w:val="left"/>
      <w:pPr>
        <w:tabs>
          <w:tab w:val="num" w:pos="5040"/>
        </w:tabs>
        <w:ind w:left="5040" w:hanging="360"/>
      </w:pPr>
      <w:rPr>
        <w:rFonts w:ascii="Symbol" w:hAnsi="Symbol" w:hint="default"/>
      </w:rPr>
    </w:lvl>
    <w:lvl w:ilvl="7" w:tplc="AF5E362E" w:tentative="1">
      <w:start w:val="1"/>
      <w:numFmt w:val="bullet"/>
      <w:lvlText w:val="o"/>
      <w:lvlJc w:val="left"/>
      <w:pPr>
        <w:tabs>
          <w:tab w:val="num" w:pos="5760"/>
        </w:tabs>
        <w:ind w:left="5760" w:hanging="360"/>
      </w:pPr>
      <w:rPr>
        <w:rFonts w:ascii="Courier New" w:hAnsi="Courier New" w:hint="default"/>
      </w:rPr>
    </w:lvl>
    <w:lvl w:ilvl="8" w:tplc="DBE470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4C61B00">
      <w:start w:val="1"/>
      <w:numFmt w:val="lowerRoman"/>
      <w:lvlText w:val="%1.)"/>
      <w:lvlJc w:val="left"/>
      <w:pPr>
        <w:tabs>
          <w:tab w:val="num" w:pos="540"/>
        </w:tabs>
        <w:ind w:left="255" w:hanging="435"/>
      </w:pPr>
      <w:rPr>
        <w:rFonts w:hint="default"/>
      </w:rPr>
    </w:lvl>
    <w:lvl w:ilvl="1" w:tplc="459CEB08" w:tentative="1">
      <w:start w:val="1"/>
      <w:numFmt w:val="lowerLetter"/>
      <w:lvlText w:val="%2."/>
      <w:lvlJc w:val="left"/>
      <w:pPr>
        <w:tabs>
          <w:tab w:val="num" w:pos="1260"/>
        </w:tabs>
        <w:ind w:left="1260" w:hanging="360"/>
      </w:pPr>
    </w:lvl>
    <w:lvl w:ilvl="2" w:tplc="5296DC88" w:tentative="1">
      <w:start w:val="1"/>
      <w:numFmt w:val="lowerRoman"/>
      <w:lvlText w:val="%3."/>
      <w:lvlJc w:val="right"/>
      <w:pPr>
        <w:tabs>
          <w:tab w:val="num" w:pos="1980"/>
        </w:tabs>
        <w:ind w:left="1980" w:hanging="180"/>
      </w:pPr>
    </w:lvl>
    <w:lvl w:ilvl="3" w:tplc="0650684C" w:tentative="1">
      <w:start w:val="1"/>
      <w:numFmt w:val="decimal"/>
      <w:lvlText w:val="%4."/>
      <w:lvlJc w:val="left"/>
      <w:pPr>
        <w:tabs>
          <w:tab w:val="num" w:pos="2700"/>
        </w:tabs>
        <w:ind w:left="2700" w:hanging="360"/>
      </w:pPr>
    </w:lvl>
    <w:lvl w:ilvl="4" w:tplc="C0B46D78" w:tentative="1">
      <w:start w:val="1"/>
      <w:numFmt w:val="lowerLetter"/>
      <w:lvlText w:val="%5."/>
      <w:lvlJc w:val="left"/>
      <w:pPr>
        <w:tabs>
          <w:tab w:val="num" w:pos="3420"/>
        </w:tabs>
        <w:ind w:left="3420" w:hanging="360"/>
      </w:pPr>
    </w:lvl>
    <w:lvl w:ilvl="5" w:tplc="205E09E0" w:tentative="1">
      <w:start w:val="1"/>
      <w:numFmt w:val="lowerRoman"/>
      <w:lvlText w:val="%6."/>
      <w:lvlJc w:val="right"/>
      <w:pPr>
        <w:tabs>
          <w:tab w:val="num" w:pos="4140"/>
        </w:tabs>
        <w:ind w:left="4140" w:hanging="180"/>
      </w:pPr>
    </w:lvl>
    <w:lvl w:ilvl="6" w:tplc="1A6CF9D8" w:tentative="1">
      <w:start w:val="1"/>
      <w:numFmt w:val="decimal"/>
      <w:lvlText w:val="%7."/>
      <w:lvlJc w:val="left"/>
      <w:pPr>
        <w:tabs>
          <w:tab w:val="num" w:pos="4860"/>
        </w:tabs>
        <w:ind w:left="4860" w:hanging="360"/>
      </w:pPr>
    </w:lvl>
    <w:lvl w:ilvl="7" w:tplc="6478BD0E" w:tentative="1">
      <w:start w:val="1"/>
      <w:numFmt w:val="lowerLetter"/>
      <w:lvlText w:val="%8."/>
      <w:lvlJc w:val="left"/>
      <w:pPr>
        <w:tabs>
          <w:tab w:val="num" w:pos="5580"/>
        </w:tabs>
        <w:ind w:left="5580" w:hanging="360"/>
      </w:pPr>
    </w:lvl>
    <w:lvl w:ilvl="8" w:tplc="64860070" w:tentative="1">
      <w:start w:val="1"/>
      <w:numFmt w:val="lowerRoman"/>
      <w:lvlText w:val="%9."/>
      <w:lvlJc w:val="right"/>
      <w:pPr>
        <w:tabs>
          <w:tab w:val="num" w:pos="6300"/>
        </w:tabs>
        <w:ind w:left="6300" w:hanging="180"/>
      </w:pPr>
    </w:lvl>
  </w:abstractNum>
  <w:abstractNum w:abstractNumId="7" w15:restartNumberingAfterBreak="0">
    <w:nsid w:val="2C771952"/>
    <w:multiLevelType w:val="hybridMultilevel"/>
    <w:tmpl w:val="9D5C818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2EAA7558"/>
    <w:multiLevelType w:val="hybridMultilevel"/>
    <w:tmpl w:val="EE18B334"/>
    <w:lvl w:ilvl="0" w:tplc="1C1CB95A">
      <w:start w:val="1"/>
      <w:numFmt w:val="bullet"/>
      <w:lvlText w:val=""/>
      <w:lvlJc w:val="left"/>
      <w:pPr>
        <w:tabs>
          <w:tab w:val="num" w:pos="720"/>
        </w:tabs>
        <w:ind w:left="720" w:hanging="360"/>
      </w:pPr>
      <w:rPr>
        <w:rFonts w:ascii="Symbol" w:hAnsi="Symbol" w:hint="default"/>
      </w:rPr>
    </w:lvl>
    <w:lvl w:ilvl="1" w:tplc="6652DFCE" w:tentative="1">
      <w:start w:val="1"/>
      <w:numFmt w:val="bullet"/>
      <w:lvlText w:val="o"/>
      <w:lvlJc w:val="left"/>
      <w:pPr>
        <w:tabs>
          <w:tab w:val="num" w:pos="1440"/>
        </w:tabs>
        <w:ind w:left="1440" w:hanging="360"/>
      </w:pPr>
      <w:rPr>
        <w:rFonts w:ascii="Courier New" w:hAnsi="Courier New" w:hint="default"/>
      </w:rPr>
    </w:lvl>
    <w:lvl w:ilvl="2" w:tplc="79D2EE2E" w:tentative="1">
      <w:start w:val="1"/>
      <w:numFmt w:val="bullet"/>
      <w:lvlText w:val=""/>
      <w:lvlJc w:val="left"/>
      <w:pPr>
        <w:tabs>
          <w:tab w:val="num" w:pos="2160"/>
        </w:tabs>
        <w:ind w:left="2160" w:hanging="360"/>
      </w:pPr>
      <w:rPr>
        <w:rFonts w:ascii="Wingdings" w:hAnsi="Wingdings" w:hint="default"/>
      </w:rPr>
    </w:lvl>
    <w:lvl w:ilvl="3" w:tplc="121AF25A" w:tentative="1">
      <w:start w:val="1"/>
      <w:numFmt w:val="bullet"/>
      <w:lvlText w:val=""/>
      <w:lvlJc w:val="left"/>
      <w:pPr>
        <w:tabs>
          <w:tab w:val="num" w:pos="2880"/>
        </w:tabs>
        <w:ind w:left="2880" w:hanging="360"/>
      </w:pPr>
      <w:rPr>
        <w:rFonts w:ascii="Symbol" w:hAnsi="Symbol" w:hint="default"/>
      </w:rPr>
    </w:lvl>
    <w:lvl w:ilvl="4" w:tplc="FDBA589C" w:tentative="1">
      <w:start w:val="1"/>
      <w:numFmt w:val="bullet"/>
      <w:lvlText w:val="o"/>
      <w:lvlJc w:val="left"/>
      <w:pPr>
        <w:tabs>
          <w:tab w:val="num" w:pos="3600"/>
        </w:tabs>
        <w:ind w:left="3600" w:hanging="360"/>
      </w:pPr>
      <w:rPr>
        <w:rFonts w:ascii="Courier New" w:hAnsi="Courier New" w:hint="default"/>
      </w:rPr>
    </w:lvl>
    <w:lvl w:ilvl="5" w:tplc="CB7A9100" w:tentative="1">
      <w:start w:val="1"/>
      <w:numFmt w:val="bullet"/>
      <w:lvlText w:val=""/>
      <w:lvlJc w:val="left"/>
      <w:pPr>
        <w:tabs>
          <w:tab w:val="num" w:pos="4320"/>
        </w:tabs>
        <w:ind w:left="4320" w:hanging="360"/>
      </w:pPr>
      <w:rPr>
        <w:rFonts w:ascii="Wingdings" w:hAnsi="Wingdings" w:hint="default"/>
      </w:rPr>
    </w:lvl>
    <w:lvl w:ilvl="6" w:tplc="1C92561A" w:tentative="1">
      <w:start w:val="1"/>
      <w:numFmt w:val="bullet"/>
      <w:lvlText w:val=""/>
      <w:lvlJc w:val="left"/>
      <w:pPr>
        <w:tabs>
          <w:tab w:val="num" w:pos="5040"/>
        </w:tabs>
        <w:ind w:left="5040" w:hanging="360"/>
      </w:pPr>
      <w:rPr>
        <w:rFonts w:ascii="Symbol" w:hAnsi="Symbol" w:hint="default"/>
      </w:rPr>
    </w:lvl>
    <w:lvl w:ilvl="7" w:tplc="81089B14" w:tentative="1">
      <w:start w:val="1"/>
      <w:numFmt w:val="bullet"/>
      <w:lvlText w:val="o"/>
      <w:lvlJc w:val="left"/>
      <w:pPr>
        <w:tabs>
          <w:tab w:val="num" w:pos="5760"/>
        </w:tabs>
        <w:ind w:left="5760" w:hanging="360"/>
      </w:pPr>
      <w:rPr>
        <w:rFonts w:ascii="Courier New" w:hAnsi="Courier New" w:hint="default"/>
      </w:rPr>
    </w:lvl>
    <w:lvl w:ilvl="8" w:tplc="D284C4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9611B"/>
    <w:multiLevelType w:val="hybridMultilevel"/>
    <w:tmpl w:val="21F2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B81A2E"/>
    <w:multiLevelType w:val="hybridMultilevel"/>
    <w:tmpl w:val="60367C9A"/>
    <w:lvl w:ilvl="0" w:tplc="9324470A">
      <w:start w:val="1"/>
      <w:numFmt w:val="lowerRoman"/>
      <w:lvlText w:val="%1.)"/>
      <w:lvlJc w:val="left"/>
      <w:pPr>
        <w:tabs>
          <w:tab w:val="num" w:pos="720"/>
        </w:tabs>
        <w:ind w:left="435" w:hanging="435"/>
      </w:pPr>
      <w:rPr>
        <w:rFonts w:hint="default"/>
      </w:rPr>
    </w:lvl>
    <w:lvl w:ilvl="1" w:tplc="CB6C7B66">
      <w:start w:val="8"/>
      <w:numFmt w:val="decimal"/>
      <w:lvlText w:val="%2."/>
      <w:lvlJc w:val="left"/>
      <w:pPr>
        <w:tabs>
          <w:tab w:val="num" w:pos="1080"/>
        </w:tabs>
        <w:ind w:left="1080" w:hanging="360"/>
      </w:pPr>
      <w:rPr>
        <w:rFonts w:hint="default"/>
      </w:rPr>
    </w:lvl>
    <w:lvl w:ilvl="2" w:tplc="98B82EE2" w:tentative="1">
      <w:start w:val="1"/>
      <w:numFmt w:val="lowerRoman"/>
      <w:lvlText w:val="%3."/>
      <w:lvlJc w:val="right"/>
      <w:pPr>
        <w:tabs>
          <w:tab w:val="num" w:pos="1800"/>
        </w:tabs>
        <w:ind w:left="1800" w:hanging="180"/>
      </w:pPr>
    </w:lvl>
    <w:lvl w:ilvl="3" w:tplc="172C5B40" w:tentative="1">
      <w:start w:val="1"/>
      <w:numFmt w:val="decimal"/>
      <w:lvlText w:val="%4."/>
      <w:lvlJc w:val="left"/>
      <w:pPr>
        <w:tabs>
          <w:tab w:val="num" w:pos="2520"/>
        </w:tabs>
        <w:ind w:left="2520" w:hanging="360"/>
      </w:pPr>
    </w:lvl>
    <w:lvl w:ilvl="4" w:tplc="143ECD6A" w:tentative="1">
      <w:start w:val="1"/>
      <w:numFmt w:val="lowerLetter"/>
      <w:lvlText w:val="%5."/>
      <w:lvlJc w:val="left"/>
      <w:pPr>
        <w:tabs>
          <w:tab w:val="num" w:pos="3240"/>
        </w:tabs>
        <w:ind w:left="3240" w:hanging="360"/>
      </w:pPr>
    </w:lvl>
    <w:lvl w:ilvl="5" w:tplc="E96A0BB2" w:tentative="1">
      <w:start w:val="1"/>
      <w:numFmt w:val="lowerRoman"/>
      <w:lvlText w:val="%6."/>
      <w:lvlJc w:val="right"/>
      <w:pPr>
        <w:tabs>
          <w:tab w:val="num" w:pos="3960"/>
        </w:tabs>
        <w:ind w:left="3960" w:hanging="180"/>
      </w:pPr>
    </w:lvl>
    <w:lvl w:ilvl="6" w:tplc="133C6B96" w:tentative="1">
      <w:start w:val="1"/>
      <w:numFmt w:val="decimal"/>
      <w:lvlText w:val="%7."/>
      <w:lvlJc w:val="left"/>
      <w:pPr>
        <w:tabs>
          <w:tab w:val="num" w:pos="4680"/>
        </w:tabs>
        <w:ind w:left="4680" w:hanging="360"/>
      </w:pPr>
    </w:lvl>
    <w:lvl w:ilvl="7" w:tplc="CC9AEF0A" w:tentative="1">
      <w:start w:val="1"/>
      <w:numFmt w:val="lowerLetter"/>
      <w:lvlText w:val="%8."/>
      <w:lvlJc w:val="left"/>
      <w:pPr>
        <w:tabs>
          <w:tab w:val="num" w:pos="5400"/>
        </w:tabs>
        <w:ind w:left="5400" w:hanging="360"/>
      </w:pPr>
    </w:lvl>
    <w:lvl w:ilvl="8" w:tplc="D432021A" w:tentative="1">
      <w:start w:val="1"/>
      <w:numFmt w:val="lowerRoman"/>
      <w:lvlText w:val="%9."/>
      <w:lvlJc w:val="right"/>
      <w:pPr>
        <w:tabs>
          <w:tab w:val="num" w:pos="6120"/>
        </w:tabs>
        <w:ind w:left="6120" w:hanging="180"/>
      </w:pPr>
    </w:lvl>
  </w:abstractNum>
  <w:abstractNum w:abstractNumId="11" w15:restartNumberingAfterBreak="0">
    <w:nsid w:val="3A2C5EE1"/>
    <w:multiLevelType w:val="hybridMultilevel"/>
    <w:tmpl w:val="323EEBB0"/>
    <w:lvl w:ilvl="0" w:tplc="8C82F172">
      <w:start w:val="1"/>
      <w:numFmt w:val="lowerLetter"/>
      <w:lvlText w:val="%1)"/>
      <w:lvlJc w:val="left"/>
      <w:pPr>
        <w:tabs>
          <w:tab w:val="num" w:pos="720"/>
        </w:tabs>
        <w:ind w:left="720" w:hanging="360"/>
      </w:pPr>
    </w:lvl>
    <w:lvl w:ilvl="1" w:tplc="2CC614B0" w:tentative="1">
      <w:start w:val="1"/>
      <w:numFmt w:val="lowerLetter"/>
      <w:lvlText w:val="%2."/>
      <w:lvlJc w:val="left"/>
      <w:pPr>
        <w:tabs>
          <w:tab w:val="num" w:pos="1440"/>
        </w:tabs>
        <w:ind w:left="1440" w:hanging="360"/>
      </w:pPr>
    </w:lvl>
    <w:lvl w:ilvl="2" w:tplc="EF10D4AE" w:tentative="1">
      <w:start w:val="1"/>
      <w:numFmt w:val="lowerRoman"/>
      <w:lvlText w:val="%3."/>
      <w:lvlJc w:val="right"/>
      <w:pPr>
        <w:tabs>
          <w:tab w:val="num" w:pos="2160"/>
        </w:tabs>
        <w:ind w:left="2160" w:hanging="180"/>
      </w:pPr>
    </w:lvl>
    <w:lvl w:ilvl="3" w:tplc="C3D8C262" w:tentative="1">
      <w:start w:val="1"/>
      <w:numFmt w:val="decimal"/>
      <w:lvlText w:val="%4."/>
      <w:lvlJc w:val="left"/>
      <w:pPr>
        <w:tabs>
          <w:tab w:val="num" w:pos="2880"/>
        </w:tabs>
        <w:ind w:left="2880" w:hanging="360"/>
      </w:pPr>
    </w:lvl>
    <w:lvl w:ilvl="4" w:tplc="C7F468A2" w:tentative="1">
      <w:start w:val="1"/>
      <w:numFmt w:val="lowerLetter"/>
      <w:lvlText w:val="%5."/>
      <w:lvlJc w:val="left"/>
      <w:pPr>
        <w:tabs>
          <w:tab w:val="num" w:pos="3600"/>
        </w:tabs>
        <w:ind w:left="3600" w:hanging="360"/>
      </w:pPr>
    </w:lvl>
    <w:lvl w:ilvl="5" w:tplc="A30EC778" w:tentative="1">
      <w:start w:val="1"/>
      <w:numFmt w:val="lowerRoman"/>
      <w:lvlText w:val="%6."/>
      <w:lvlJc w:val="right"/>
      <w:pPr>
        <w:tabs>
          <w:tab w:val="num" w:pos="4320"/>
        </w:tabs>
        <w:ind w:left="4320" w:hanging="180"/>
      </w:pPr>
    </w:lvl>
    <w:lvl w:ilvl="6" w:tplc="F21EF97A" w:tentative="1">
      <w:start w:val="1"/>
      <w:numFmt w:val="decimal"/>
      <w:lvlText w:val="%7."/>
      <w:lvlJc w:val="left"/>
      <w:pPr>
        <w:tabs>
          <w:tab w:val="num" w:pos="5040"/>
        </w:tabs>
        <w:ind w:left="5040" w:hanging="360"/>
      </w:pPr>
    </w:lvl>
    <w:lvl w:ilvl="7" w:tplc="6F8A594C" w:tentative="1">
      <w:start w:val="1"/>
      <w:numFmt w:val="lowerLetter"/>
      <w:lvlText w:val="%8."/>
      <w:lvlJc w:val="left"/>
      <w:pPr>
        <w:tabs>
          <w:tab w:val="num" w:pos="5760"/>
        </w:tabs>
        <w:ind w:left="5760" w:hanging="360"/>
      </w:pPr>
    </w:lvl>
    <w:lvl w:ilvl="8" w:tplc="11F2CBE2" w:tentative="1">
      <w:start w:val="1"/>
      <w:numFmt w:val="lowerRoman"/>
      <w:lvlText w:val="%9."/>
      <w:lvlJc w:val="right"/>
      <w:pPr>
        <w:tabs>
          <w:tab w:val="num" w:pos="6480"/>
        </w:tabs>
        <w:ind w:left="6480" w:hanging="180"/>
      </w:pPr>
    </w:lvl>
  </w:abstractNum>
  <w:abstractNum w:abstractNumId="12" w15:restartNumberingAfterBreak="0">
    <w:nsid w:val="3E1A25F6"/>
    <w:multiLevelType w:val="hybridMultilevel"/>
    <w:tmpl w:val="E99808A0"/>
    <w:lvl w:ilvl="0" w:tplc="2654E17A">
      <w:start w:val="1"/>
      <w:numFmt w:val="lowerRoman"/>
      <w:lvlText w:val="%1.)"/>
      <w:lvlJc w:val="left"/>
      <w:pPr>
        <w:tabs>
          <w:tab w:val="num" w:pos="720"/>
        </w:tabs>
        <w:ind w:left="435" w:hanging="435"/>
      </w:pPr>
      <w:rPr>
        <w:rFonts w:hint="default"/>
      </w:rPr>
    </w:lvl>
    <w:lvl w:ilvl="1" w:tplc="841E050E" w:tentative="1">
      <w:start w:val="1"/>
      <w:numFmt w:val="lowerLetter"/>
      <w:lvlText w:val="%2."/>
      <w:lvlJc w:val="left"/>
      <w:pPr>
        <w:tabs>
          <w:tab w:val="num" w:pos="1440"/>
        </w:tabs>
        <w:ind w:left="1440" w:hanging="360"/>
      </w:pPr>
    </w:lvl>
    <w:lvl w:ilvl="2" w:tplc="5C1E3CC2" w:tentative="1">
      <w:start w:val="1"/>
      <w:numFmt w:val="lowerRoman"/>
      <w:lvlText w:val="%3."/>
      <w:lvlJc w:val="right"/>
      <w:pPr>
        <w:tabs>
          <w:tab w:val="num" w:pos="2160"/>
        </w:tabs>
        <w:ind w:left="2160" w:hanging="180"/>
      </w:pPr>
    </w:lvl>
    <w:lvl w:ilvl="3" w:tplc="618CA840" w:tentative="1">
      <w:start w:val="1"/>
      <w:numFmt w:val="decimal"/>
      <w:lvlText w:val="%4."/>
      <w:lvlJc w:val="left"/>
      <w:pPr>
        <w:tabs>
          <w:tab w:val="num" w:pos="2880"/>
        </w:tabs>
        <w:ind w:left="2880" w:hanging="360"/>
      </w:pPr>
    </w:lvl>
    <w:lvl w:ilvl="4" w:tplc="38C0951C" w:tentative="1">
      <w:start w:val="1"/>
      <w:numFmt w:val="lowerLetter"/>
      <w:lvlText w:val="%5."/>
      <w:lvlJc w:val="left"/>
      <w:pPr>
        <w:tabs>
          <w:tab w:val="num" w:pos="3600"/>
        </w:tabs>
        <w:ind w:left="3600" w:hanging="360"/>
      </w:pPr>
    </w:lvl>
    <w:lvl w:ilvl="5" w:tplc="00AC27C8" w:tentative="1">
      <w:start w:val="1"/>
      <w:numFmt w:val="lowerRoman"/>
      <w:lvlText w:val="%6."/>
      <w:lvlJc w:val="right"/>
      <w:pPr>
        <w:tabs>
          <w:tab w:val="num" w:pos="4320"/>
        </w:tabs>
        <w:ind w:left="4320" w:hanging="180"/>
      </w:pPr>
    </w:lvl>
    <w:lvl w:ilvl="6" w:tplc="6D4C6DCA" w:tentative="1">
      <w:start w:val="1"/>
      <w:numFmt w:val="decimal"/>
      <w:lvlText w:val="%7."/>
      <w:lvlJc w:val="left"/>
      <w:pPr>
        <w:tabs>
          <w:tab w:val="num" w:pos="5040"/>
        </w:tabs>
        <w:ind w:left="5040" w:hanging="360"/>
      </w:pPr>
    </w:lvl>
    <w:lvl w:ilvl="7" w:tplc="7E04DC04" w:tentative="1">
      <w:start w:val="1"/>
      <w:numFmt w:val="lowerLetter"/>
      <w:lvlText w:val="%8."/>
      <w:lvlJc w:val="left"/>
      <w:pPr>
        <w:tabs>
          <w:tab w:val="num" w:pos="5760"/>
        </w:tabs>
        <w:ind w:left="5760" w:hanging="360"/>
      </w:pPr>
    </w:lvl>
    <w:lvl w:ilvl="8" w:tplc="3AC03430" w:tentative="1">
      <w:start w:val="1"/>
      <w:numFmt w:val="lowerRoman"/>
      <w:lvlText w:val="%9."/>
      <w:lvlJc w:val="right"/>
      <w:pPr>
        <w:tabs>
          <w:tab w:val="num" w:pos="6480"/>
        </w:tabs>
        <w:ind w:left="6480" w:hanging="180"/>
      </w:pPr>
    </w:lvl>
  </w:abstractNum>
  <w:abstractNum w:abstractNumId="13" w15:restartNumberingAfterBreak="0">
    <w:nsid w:val="3F207471"/>
    <w:multiLevelType w:val="hybridMultilevel"/>
    <w:tmpl w:val="D2EC5A26"/>
    <w:lvl w:ilvl="0" w:tplc="FBD60C5C">
      <w:start w:val="1"/>
      <w:numFmt w:val="bullet"/>
      <w:lvlText w:val=""/>
      <w:lvlJc w:val="left"/>
      <w:pPr>
        <w:tabs>
          <w:tab w:val="num" w:pos="720"/>
        </w:tabs>
        <w:ind w:left="720" w:hanging="360"/>
      </w:pPr>
      <w:rPr>
        <w:rFonts w:ascii="Symbol" w:hAnsi="Symbol" w:hint="default"/>
      </w:rPr>
    </w:lvl>
    <w:lvl w:ilvl="1" w:tplc="67ACA076" w:tentative="1">
      <w:start w:val="1"/>
      <w:numFmt w:val="bullet"/>
      <w:lvlText w:val="o"/>
      <w:lvlJc w:val="left"/>
      <w:pPr>
        <w:tabs>
          <w:tab w:val="num" w:pos="1440"/>
        </w:tabs>
        <w:ind w:left="1440" w:hanging="360"/>
      </w:pPr>
      <w:rPr>
        <w:rFonts w:ascii="Courier New" w:hAnsi="Courier New" w:hint="default"/>
      </w:rPr>
    </w:lvl>
    <w:lvl w:ilvl="2" w:tplc="71309F4E" w:tentative="1">
      <w:start w:val="1"/>
      <w:numFmt w:val="bullet"/>
      <w:lvlText w:val=""/>
      <w:lvlJc w:val="left"/>
      <w:pPr>
        <w:tabs>
          <w:tab w:val="num" w:pos="2160"/>
        </w:tabs>
        <w:ind w:left="2160" w:hanging="360"/>
      </w:pPr>
      <w:rPr>
        <w:rFonts w:ascii="Wingdings" w:hAnsi="Wingdings" w:hint="default"/>
      </w:rPr>
    </w:lvl>
    <w:lvl w:ilvl="3" w:tplc="EF86827E" w:tentative="1">
      <w:start w:val="1"/>
      <w:numFmt w:val="bullet"/>
      <w:lvlText w:val=""/>
      <w:lvlJc w:val="left"/>
      <w:pPr>
        <w:tabs>
          <w:tab w:val="num" w:pos="2880"/>
        </w:tabs>
        <w:ind w:left="2880" w:hanging="360"/>
      </w:pPr>
      <w:rPr>
        <w:rFonts w:ascii="Symbol" w:hAnsi="Symbol" w:hint="default"/>
      </w:rPr>
    </w:lvl>
    <w:lvl w:ilvl="4" w:tplc="9A3C8A02" w:tentative="1">
      <w:start w:val="1"/>
      <w:numFmt w:val="bullet"/>
      <w:lvlText w:val="o"/>
      <w:lvlJc w:val="left"/>
      <w:pPr>
        <w:tabs>
          <w:tab w:val="num" w:pos="3600"/>
        </w:tabs>
        <w:ind w:left="3600" w:hanging="360"/>
      </w:pPr>
      <w:rPr>
        <w:rFonts w:ascii="Courier New" w:hAnsi="Courier New" w:hint="default"/>
      </w:rPr>
    </w:lvl>
    <w:lvl w:ilvl="5" w:tplc="004A6230" w:tentative="1">
      <w:start w:val="1"/>
      <w:numFmt w:val="bullet"/>
      <w:lvlText w:val=""/>
      <w:lvlJc w:val="left"/>
      <w:pPr>
        <w:tabs>
          <w:tab w:val="num" w:pos="4320"/>
        </w:tabs>
        <w:ind w:left="4320" w:hanging="360"/>
      </w:pPr>
      <w:rPr>
        <w:rFonts w:ascii="Wingdings" w:hAnsi="Wingdings" w:hint="default"/>
      </w:rPr>
    </w:lvl>
    <w:lvl w:ilvl="6" w:tplc="3412F2FA" w:tentative="1">
      <w:start w:val="1"/>
      <w:numFmt w:val="bullet"/>
      <w:lvlText w:val=""/>
      <w:lvlJc w:val="left"/>
      <w:pPr>
        <w:tabs>
          <w:tab w:val="num" w:pos="5040"/>
        </w:tabs>
        <w:ind w:left="5040" w:hanging="360"/>
      </w:pPr>
      <w:rPr>
        <w:rFonts w:ascii="Symbol" w:hAnsi="Symbol" w:hint="default"/>
      </w:rPr>
    </w:lvl>
    <w:lvl w:ilvl="7" w:tplc="0F489F14" w:tentative="1">
      <w:start w:val="1"/>
      <w:numFmt w:val="bullet"/>
      <w:lvlText w:val="o"/>
      <w:lvlJc w:val="left"/>
      <w:pPr>
        <w:tabs>
          <w:tab w:val="num" w:pos="5760"/>
        </w:tabs>
        <w:ind w:left="5760" w:hanging="360"/>
      </w:pPr>
      <w:rPr>
        <w:rFonts w:ascii="Courier New" w:hAnsi="Courier New" w:hint="default"/>
      </w:rPr>
    </w:lvl>
    <w:lvl w:ilvl="8" w:tplc="53EC16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84757"/>
    <w:multiLevelType w:val="hybridMultilevel"/>
    <w:tmpl w:val="2536FB92"/>
    <w:lvl w:ilvl="0" w:tplc="707CD39A">
      <w:start w:val="1"/>
      <w:numFmt w:val="bullet"/>
      <w:lvlText w:val=""/>
      <w:lvlJc w:val="left"/>
      <w:pPr>
        <w:tabs>
          <w:tab w:val="num" w:pos="1440"/>
        </w:tabs>
        <w:ind w:left="1440" w:hanging="360"/>
      </w:pPr>
      <w:rPr>
        <w:rFonts w:ascii="Symbol" w:hAnsi="Symbol" w:hint="default"/>
      </w:rPr>
    </w:lvl>
    <w:lvl w:ilvl="1" w:tplc="6F768886" w:tentative="1">
      <w:start w:val="1"/>
      <w:numFmt w:val="bullet"/>
      <w:lvlText w:val="o"/>
      <w:lvlJc w:val="left"/>
      <w:pPr>
        <w:tabs>
          <w:tab w:val="num" w:pos="2160"/>
        </w:tabs>
        <w:ind w:left="2160" w:hanging="360"/>
      </w:pPr>
      <w:rPr>
        <w:rFonts w:ascii="Courier New" w:hAnsi="Courier New" w:hint="default"/>
      </w:rPr>
    </w:lvl>
    <w:lvl w:ilvl="2" w:tplc="06D214C0" w:tentative="1">
      <w:start w:val="1"/>
      <w:numFmt w:val="bullet"/>
      <w:lvlText w:val=""/>
      <w:lvlJc w:val="left"/>
      <w:pPr>
        <w:tabs>
          <w:tab w:val="num" w:pos="2880"/>
        </w:tabs>
        <w:ind w:left="2880" w:hanging="360"/>
      </w:pPr>
      <w:rPr>
        <w:rFonts w:ascii="Wingdings" w:hAnsi="Wingdings" w:hint="default"/>
      </w:rPr>
    </w:lvl>
    <w:lvl w:ilvl="3" w:tplc="4E4E5F88" w:tentative="1">
      <w:start w:val="1"/>
      <w:numFmt w:val="bullet"/>
      <w:lvlText w:val=""/>
      <w:lvlJc w:val="left"/>
      <w:pPr>
        <w:tabs>
          <w:tab w:val="num" w:pos="3600"/>
        </w:tabs>
        <w:ind w:left="3600" w:hanging="360"/>
      </w:pPr>
      <w:rPr>
        <w:rFonts w:ascii="Symbol" w:hAnsi="Symbol" w:hint="default"/>
      </w:rPr>
    </w:lvl>
    <w:lvl w:ilvl="4" w:tplc="5C409666" w:tentative="1">
      <w:start w:val="1"/>
      <w:numFmt w:val="bullet"/>
      <w:lvlText w:val="o"/>
      <w:lvlJc w:val="left"/>
      <w:pPr>
        <w:tabs>
          <w:tab w:val="num" w:pos="4320"/>
        </w:tabs>
        <w:ind w:left="4320" w:hanging="360"/>
      </w:pPr>
      <w:rPr>
        <w:rFonts w:ascii="Courier New" w:hAnsi="Courier New" w:hint="default"/>
      </w:rPr>
    </w:lvl>
    <w:lvl w:ilvl="5" w:tplc="54EC672E" w:tentative="1">
      <w:start w:val="1"/>
      <w:numFmt w:val="bullet"/>
      <w:lvlText w:val=""/>
      <w:lvlJc w:val="left"/>
      <w:pPr>
        <w:tabs>
          <w:tab w:val="num" w:pos="5040"/>
        </w:tabs>
        <w:ind w:left="5040" w:hanging="360"/>
      </w:pPr>
      <w:rPr>
        <w:rFonts w:ascii="Wingdings" w:hAnsi="Wingdings" w:hint="default"/>
      </w:rPr>
    </w:lvl>
    <w:lvl w:ilvl="6" w:tplc="B57E2BDE" w:tentative="1">
      <w:start w:val="1"/>
      <w:numFmt w:val="bullet"/>
      <w:lvlText w:val=""/>
      <w:lvlJc w:val="left"/>
      <w:pPr>
        <w:tabs>
          <w:tab w:val="num" w:pos="5760"/>
        </w:tabs>
        <w:ind w:left="5760" w:hanging="360"/>
      </w:pPr>
      <w:rPr>
        <w:rFonts w:ascii="Symbol" w:hAnsi="Symbol" w:hint="default"/>
      </w:rPr>
    </w:lvl>
    <w:lvl w:ilvl="7" w:tplc="36407C7E" w:tentative="1">
      <w:start w:val="1"/>
      <w:numFmt w:val="bullet"/>
      <w:lvlText w:val="o"/>
      <w:lvlJc w:val="left"/>
      <w:pPr>
        <w:tabs>
          <w:tab w:val="num" w:pos="6480"/>
        </w:tabs>
        <w:ind w:left="6480" w:hanging="360"/>
      </w:pPr>
      <w:rPr>
        <w:rFonts w:ascii="Courier New" w:hAnsi="Courier New" w:hint="default"/>
      </w:rPr>
    </w:lvl>
    <w:lvl w:ilvl="8" w:tplc="6A8E216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EC7B76"/>
    <w:multiLevelType w:val="hybridMultilevel"/>
    <w:tmpl w:val="3C0E5202"/>
    <w:lvl w:ilvl="0" w:tplc="EDE4C640">
      <w:start w:val="1"/>
      <w:numFmt w:val="bullet"/>
      <w:lvlText w:val=""/>
      <w:lvlJc w:val="left"/>
      <w:pPr>
        <w:tabs>
          <w:tab w:val="num" w:pos="1440"/>
        </w:tabs>
        <w:ind w:left="1440" w:hanging="360"/>
      </w:pPr>
      <w:rPr>
        <w:rFonts w:ascii="Symbol" w:hAnsi="Symbol" w:hint="default"/>
      </w:rPr>
    </w:lvl>
    <w:lvl w:ilvl="1" w:tplc="2774E476" w:tentative="1">
      <w:start w:val="1"/>
      <w:numFmt w:val="bullet"/>
      <w:lvlText w:val="o"/>
      <w:lvlJc w:val="left"/>
      <w:pPr>
        <w:tabs>
          <w:tab w:val="num" w:pos="2160"/>
        </w:tabs>
        <w:ind w:left="2160" w:hanging="360"/>
      </w:pPr>
      <w:rPr>
        <w:rFonts w:ascii="Courier New" w:hAnsi="Courier New" w:hint="default"/>
      </w:rPr>
    </w:lvl>
    <w:lvl w:ilvl="2" w:tplc="1A462E7E" w:tentative="1">
      <w:start w:val="1"/>
      <w:numFmt w:val="bullet"/>
      <w:lvlText w:val=""/>
      <w:lvlJc w:val="left"/>
      <w:pPr>
        <w:tabs>
          <w:tab w:val="num" w:pos="2880"/>
        </w:tabs>
        <w:ind w:left="2880" w:hanging="360"/>
      </w:pPr>
      <w:rPr>
        <w:rFonts w:ascii="Wingdings" w:hAnsi="Wingdings" w:hint="default"/>
      </w:rPr>
    </w:lvl>
    <w:lvl w:ilvl="3" w:tplc="12245404" w:tentative="1">
      <w:start w:val="1"/>
      <w:numFmt w:val="bullet"/>
      <w:lvlText w:val=""/>
      <w:lvlJc w:val="left"/>
      <w:pPr>
        <w:tabs>
          <w:tab w:val="num" w:pos="3600"/>
        </w:tabs>
        <w:ind w:left="3600" w:hanging="360"/>
      </w:pPr>
      <w:rPr>
        <w:rFonts w:ascii="Symbol" w:hAnsi="Symbol" w:hint="default"/>
      </w:rPr>
    </w:lvl>
    <w:lvl w:ilvl="4" w:tplc="8844220C" w:tentative="1">
      <w:start w:val="1"/>
      <w:numFmt w:val="bullet"/>
      <w:lvlText w:val="o"/>
      <w:lvlJc w:val="left"/>
      <w:pPr>
        <w:tabs>
          <w:tab w:val="num" w:pos="4320"/>
        </w:tabs>
        <w:ind w:left="4320" w:hanging="360"/>
      </w:pPr>
      <w:rPr>
        <w:rFonts w:ascii="Courier New" w:hAnsi="Courier New" w:hint="default"/>
      </w:rPr>
    </w:lvl>
    <w:lvl w:ilvl="5" w:tplc="AEEACBF6" w:tentative="1">
      <w:start w:val="1"/>
      <w:numFmt w:val="bullet"/>
      <w:lvlText w:val=""/>
      <w:lvlJc w:val="left"/>
      <w:pPr>
        <w:tabs>
          <w:tab w:val="num" w:pos="5040"/>
        </w:tabs>
        <w:ind w:left="5040" w:hanging="360"/>
      </w:pPr>
      <w:rPr>
        <w:rFonts w:ascii="Wingdings" w:hAnsi="Wingdings" w:hint="default"/>
      </w:rPr>
    </w:lvl>
    <w:lvl w:ilvl="6" w:tplc="23BEA48E" w:tentative="1">
      <w:start w:val="1"/>
      <w:numFmt w:val="bullet"/>
      <w:lvlText w:val=""/>
      <w:lvlJc w:val="left"/>
      <w:pPr>
        <w:tabs>
          <w:tab w:val="num" w:pos="5760"/>
        </w:tabs>
        <w:ind w:left="5760" w:hanging="360"/>
      </w:pPr>
      <w:rPr>
        <w:rFonts w:ascii="Symbol" w:hAnsi="Symbol" w:hint="default"/>
      </w:rPr>
    </w:lvl>
    <w:lvl w:ilvl="7" w:tplc="4F609C42" w:tentative="1">
      <w:start w:val="1"/>
      <w:numFmt w:val="bullet"/>
      <w:lvlText w:val="o"/>
      <w:lvlJc w:val="left"/>
      <w:pPr>
        <w:tabs>
          <w:tab w:val="num" w:pos="6480"/>
        </w:tabs>
        <w:ind w:left="6480" w:hanging="360"/>
      </w:pPr>
      <w:rPr>
        <w:rFonts w:ascii="Courier New" w:hAnsi="Courier New" w:hint="default"/>
      </w:rPr>
    </w:lvl>
    <w:lvl w:ilvl="8" w:tplc="23E4255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19490F"/>
    <w:multiLevelType w:val="hybridMultilevel"/>
    <w:tmpl w:val="1E7829D2"/>
    <w:lvl w:ilvl="0" w:tplc="E65CDB58">
      <w:start w:val="1"/>
      <w:numFmt w:val="bullet"/>
      <w:lvlText w:val=""/>
      <w:lvlJc w:val="left"/>
      <w:pPr>
        <w:tabs>
          <w:tab w:val="num" w:pos="1440"/>
        </w:tabs>
        <w:ind w:left="1440" w:hanging="360"/>
      </w:pPr>
      <w:rPr>
        <w:rFonts w:ascii="Symbol" w:hAnsi="Symbol" w:hint="default"/>
      </w:rPr>
    </w:lvl>
    <w:lvl w:ilvl="1" w:tplc="7BE804B8">
      <w:start w:val="1"/>
      <w:numFmt w:val="bullet"/>
      <w:lvlText w:val="o"/>
      <w:lvlJc w:val="left"/>
      <w:pPr>
        <w:tabs>
          <w:tab w:val="num" w:pos="2160"/>
        </w:tabs>
        <w:ind w:left="2160" w:hanging="360"/>
      </w:pPr>
      <w:rPr>
        <w:rFonts w:ascii="Courier New" w:hAnsi="Courier New" w:hint="default"/>
      </w:rPr>
    </w:lvl>
    <w:lvl w:ilvl="2" w:tplc="583429F8" w:tentative="1">
      <w:start w:val="1"/>
      <w:numFmt w:val="bullet"/>
      <w:lvlText w:val=""/>
      <w:lvlJc w:val="left"/>
      <w:pPr>
        <w:tabs>
          <w:tab w:val="num" w:pos="2880"/>
        </w:tabs>
        <w:ind w:left="2880" w:hanging="360"/>
      </w:pPr>
      <w:rPr>
        <w:rFonts w:ascii="Wingdings" w:hAnsi="Wingdings" w:hint="default"/>
      </w:rPr>
    </w:lvl>
    <w:lvl w:ilvl="3" w:tplc="62FE1B46" w:tentative="1">
      <w:start w:val="1"/>
      <w:numFmt w:val="bullet"/>
      <w:lvlText w:val=""/>
      <w:lvlJc w:val="left"/>
      <w:pPr>
        <w:tabs>
          <w:tab w:val="num" w:pos="3600"/>
        </w:tabs>
        <w:ind w:left="3600" w:hanging="360"/>
      </w:pPr>
      <w:rPr>
        <w:rFonts w:ascii="Symbol" w:hAnsi="Symbol" w:hint="default"/>
      </w:rPr>
    </w:lvl>
    <w:lvl w:ilvl="4" w:tplc="AFEC81FA" w:tentative="1">
      <w:start w:val="1"/>
      <w:numFmt w:val="bullet"/>
      <w:lvlText w:val="o"/>
      <w:lvlJc w:val="left"/>
      <w:pPr>
        <w:tabs>
          <w:tab w:val="num" w:pos="4320"/>
        </w:tabs>
        <w:ind w:left="4320" w:hanging="360"/>
      </w:pPr>
      <w:rPr>
        <w:rFonts w:ascii="Courier New" w:hAnsi="Courier New" w:hint="default"/>
      </w:rPr>
    </w:lvl>
    <w:lvl w:ilvl="5" w:tplc="B290B68E" w:tentative="1">
      <w:start w:val="1"/>
      <w:numFmt w:val="bullet"/>
      <w:lvlText w:val=""/>
      <w:lvlJc w:val="left"/>
      <w:pPr>
        <w:tabs>
          <w:tab w:val="num" w:pos="5040"/>
        </w:tabs>
        <w:ind w:left="5040" w:hanging="360"/>
      </w:pPr>
      <w:rPr>
        <w:rFonts w:ascii="Wingdings" w:hAnsi="Wingdings" w:hint="default"/>
      </w:rPr>
    </w:lvl>
    <w:lvl w:ilvl="6" w:tplc="FB5EF2DA" w:tentative="1">
      <w:start w:val="1"/>
      <w:numFmt w:val="bullet"/>
      <w:lvlText w:val=""/>
      <w:lvlJc w:val="left"/>
      <w:pPr>
        <w:tabs>
          <w:tab w:val="num" w:pos="5760"/>
        </w:tabs>
        <w:ind w:left="5760" w:hanging="360"/>
      </w:pPr>
      <w:rPr>
        <w:rFonts w:ascii="Symbol" w:hAnsi="Symbol" w:hint="default"/>
      </w:rPr>
    </w:lvl>
    <w:lvl w:ilvl="7" w:tplc="241CA0F6" w:tentative="1">
      <w:start w:val="1"/>
      <w:numFmt w:val="bullet"/>
      <w:lvlText w:val="o"/>
      <w:lvlJc w:val="left"/>
      <w:pPr>
        <w:tabs>
          <w:tab w:val="num" w:pos="6480"/>
        </w:tabs>
        <w:ind w:left="6480" w:hanging="360"/>
      </w:pPr>
      <w:rPr>
        <w:rFonts w:ascii="Courier New" w:hAnsi="Courier New" w:hint="default"/>
      </w:rPr>
    </w:lvl>
    <w:lvl w:ilvl="8" w:tplc="671ABA8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6F4106"/>
    <w:multiLevelType w:val="hybridMultilevel"/>
    <w:tmpl w:val="AA2E194C"/>
    <w:lvl w:ilvl="0" w:tplc="82BCC534">
      <w:start w:val="1"/>
      <w:numFmt w:val="bullet"/>
      <w:lvlText w:val=""/>
      <w:lvlJc w:val="left"/>
      <w:pPr>
        <w:tabs>
          <w:tab w:val="num" w:pos="720"/>
        </w:tabs>
        <w:ind w:left="720" w:hanging="360"/>
      </w:pPr>
      <w:rPr>
        <w:rFonts w:ascii="Symbol" w:hAnsi="Symbol" w:hint="default"/>
      </w:rPr>
    </w:lvl>
    <w:lvl w:ilvl="1" w:tplc="E01080DC">
      <w:start w:val="1"/>
      <w:numFmt w:val="bullet"/>
      <w:lvlText w:val="o"/>
      <w:lvlJc w:val="left"/>
      <w:pPr>
        <w:tabs>
          <w:tab w:val="num" w:pos="1440"/>
        </w:tabs>
        <w:ind w:left="1440" w:hanging="360"/>
      </w:pPr>
      <w:rPr>
        <w:rFonts w:ascii="Courier New" w:hAnsi="Courier New" w:hint="default"/>
      </w:rPr>
    </w:lvl>
    <w:lvl w:ilvl="2" w:tplc="046638CC" w:tentative="1">
      <w:start w:val="1"/>
      <w:numFmt w:val="bullet"/>
      <w:lvlText w:val=""/>
      <w:lvlJc w:val="left"/>
      <w:pPr>
        <w:tabs>
          <w:tab w:val="num" w:pos="2160"/>
        </w:tabs>
        <w:ind w:left="2160" w:hanging="360"/>
      </w:pPr>
      <w:rPr>
        <w:rFonts w:ascii="Wingdings" w:hAnsi="Wingdings" w:hint="default"/>
      </w:rPr>
    </w:lvl>
    <w:lvl w:ilvl="3" w:tplc="421EF818" w:tentative="1">
      <w:start w:val="1"/>
      <w:numFmt w:val="bullet"/>
      <w:lvlText w:val=""/>
      <w:lvlJc w:val="left"/>
      <w:pPr>
        <w:tabs>
          <w:tab w:val="num" w:pos="2880"/>
        </w:tabs>
        <w:ind w:left="2880" w:hanging="360"/>
      </w:pPr>
      <w:rPr>
        <w:rFonts w:ascii="Symbol" w:hAnsi="Symbol" w:hint="default"/>
      </w:rPr>
    </w:lvl>
    <w:lvl w:ilvl="4" w:tplc="32AC4C82" w:tentative="1">
      <w:start w:val="1"/>
      <w:numFmt w:val="bullet"/>
      <w:lvlText w:val="o"/>
      <w:lvlJc w:val="left"/>
      <w:pPr>
        <w:tabs>
          <w:tab w:val="num" w:pos="3600"/>
        </w:tabs>
        <w:ind w:left="3600" w:hanging="360"/>
      </w:pPr>
      <w:rPr>
        <w:rFonts w:ascii="Courier New" w:hAnsi="Courier New" w:hint="default"/>
      </w:rPr>
    </w:lvl>
    <w:lvl w:ilvl="5" w:tplc="82C8B008" w:tentative="1">
      <w:start w:val="1"/>
      <w:numFmt w:val="bullet"/>
      <w:lvlText w:val=""/>
      <w:lvlJc w:val="left"/>
      <w:pPr>
        <w:tabs>
          <w:tab w:val="num" w:pos="4320"/>
        </w:tabs>
        <w:ind w:left="4320" w:hanging="360"/>
      </w:pPr>
      <w:rPr>
        <w:rFonts w:ascii="Wingdings" w:hAnsi="Wingdings" w:hint="default"/>
      </w:rPr>
    </w:lvl>
    <w:lvl w:ilvl="6" w:tplc="9C18CF14" w:tentative="1">
      <w:start w:val="1"/>
      <w:numFmt w:val="bullet"/>
      <w:lvlText w:val=""/>
      <w:lvlJc w:val="left"/>
      <w:pPr>
        <w:tabs>
          <w:tab w:val="num" w:pos="5040"/>
        </w:tabs>
        <w:ind w:left="5040" w:hanging="360"/>
      </w:pPr>
      <w:rPr>
        <w:rFonts w:ascii="Symbol" w:hAnsi="Symbol" w:hint="default"/>
      </w:rPr>
    </w:lvl>
    <w:lvl w:ilvl="7" w:tplc="D92E4D10" w:tentative="1">
      <w:start w:val="1"/>
      <w:numFmt w:val="bullet"/>
      <w:lvlText w:val="o"/>
      <w:lvlJc w:val="left"/>
      <w:pPr>
        <w:tabs>
          <w:tab w:val="num" w:pos="5760"/>
        </w:tabs>
        <w:ind w:left="5760" w:hanging="360"/>
      </w:pPr>
      <w:rPr>
        <w:rFonts w:ascii="Courier New" w:hAnsi="Courier New" w:hint="default"/>
      </w:rPr>
    </w:lvl>
    <w:lvl w:ilvl="8" w:tplc="CFCEBF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C774E"/>
    <w:multiLevelType w:val="hybridMultilevel"/>
    <w:tmpl w:val="690C6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0" w15:restartNumberingAfterBreak="0">
    <w:nsid w:val="5A5B25FE"/>
    <w:multiLevelType w:val="hybridMultilevel"/>
    <w:tmpl w:val="65F2882E"/>
    <w:lvl w:ilvl="0" w:tplc="1FB01958">
      <w:start w:val="1"/>
      <w:numFmt w:val="lowerRoman"/>
      <w:lvlText w:val="%1.)"/>
      <w:lvlJc w:val="left"/>
      <w:pPr>
        <w:tabs>
          <w:tab w:val="num" w:pos="540"/>
        </w:tabs>
        <w:ind w:left="255" w:hanging="435"/>
      </w:pPr>
      <w:rPr>
        <w:rFonts w:hint="default"/>
      </w:rPr>
    </w:lvl>
    <w:lvl w:ilvl="1" w:tplc="B83C8DE2" w:tentative="1">
      <w:start w:val="1"/>
      <w:numFmt w:val="lowerLetter"/>
      <w:lvlText w:val="%2."/>
      <w:lvlJc w:val="left"/>
      <w:pPr>
        <w:tabs>
          <w:tab w:val="num" w:pos="1260"/>
        </w:tabs>
        <w:ind w:left="1260" w:hanging="360"/>
      </w:pPr>
    </w:lvl>
    <w:lvl w:ilvl="2" w:tplc="A33A8CD6" w:tentative="1">
      <w:start w:val="1"/>
      <w:numFmt w:val="lowerRoman"/>
      <w:lvlText w:val="%3."/>
      <w:lvlJc w:val="right"/>
      <w:pPr>
        <w:tabs>
          <w:tab w:val="num" w:pos="1980"/>
        </w:tabs>
        <w:ind w:left="1980" w:hanging="180"/>
      </w:pPr>
    </w:lvl>
    <w:lvl w:ilvl="3" w:tplc="7F0C95A6" w:tentative="1">
      <w:start w:val="1"/>
      <w:numFmt w:val="decimal"/>
      <w:lvlText w:val="%4."/>
      <w:lvlJc w:val="left"/>
      <w:pPr>
        <w:tabs>
          <w:tab w:val="num" w:pos="2700"/>
        </w:tabs>
        <w:ind w:left="2700" w:hanging="360"/>
      </w:pPr>
    </w:lvl>
    <w:lvl w:ilvl="4" w:tplc="AFD4D9C4" w:tentative="1">
      <w:start w:val="1"/>
      <w:numFmt w:val="lowerLetter"/>
      <w:lvlText w:val="%5."/>
      <w:lvlJc w:val="left"/>
      <w:pPr>
        <w:tabs>
          <w:tab w:val="num" w:pos="3420"/>
        </w:tabs>
        <w:ind w:left="3420" w:hanging="360"/>
      </w:pPr>
    </w:lvl>
    <w:lvl w:ilvl="5" w:tplc="B0D2051A" w:tentative="1">
      <w:start w:val="1"/>
      <w:numFmt w:val="lowerRoman"/>
      <w:lvlText w:val="%6."/>
      <w:lvlJc w:val="right"/>
      <w:pPr>
        <w:tabs>
          <w:tab w:val="num" w:pos="4140"/>
        </w:tabs>
        <w:ind w:left="4140" w:hanging="180"/>
      </w:pPr>
    </w:lvl>
    <w:lvl w:ilvl="6" w:tplc="23B2BD30" w:tentative="1">
      <w:start w:val="1"/>
      <w:numFmt w:val="decimal"/>
      <w:lvlText w:val="%7."/>
      <w:lvlJc w:val="left"/>
      <w:pPr>
        <w:tabs>
          <w:tab w:val="num" w:pos="4860"/>
        </w:tabs>
        <w:ind w:left="4860" w:hanging="360"/>
      </w:pPr>
    </w:lvl>
    <w:lvl w:ilvl="7" w:tplc="7B2CD4A0" w:tentative="1">
      <w:start w:val="1"/>
      <w:numFmt w:val="lowerLetter"/>
      <w:lvlText w:val="%8."/>
      <w:lvlJc w:val="left"/>
      <w:pPr>
        <w:tabs>
          <w:tab w:val="num" w:pos="5580"/>
        </w:tabs>
        <w:ind w:left="5580" w:hanging="360"/>
      </w:pPr>
    </w:lvl>
    <w:lvl w:ilvl="8" w:tplc="96B06066" w:tentative="1">
      <w:start w:val="1"/>
      <w:numFmt w:val="lowerRoman"/>
      <w:lvlText w:val="%9."/>
      <w:lvlJc w:val="right"/>
      <w:pPr>
        <w:tabs>
          <w:tab w:val="num" w:pos="6300"/>
        </w:tabs>
        <w:ind w:left="6300" w:hanging="180"/>
      </w:pPr>
    </w:lvl>
  </w:abstractNum>
  <w:abstractNum w:abstractNumId="21" w15:restartNumberingAfterBreak="0">
    <w:nsid w:val="60E750A6"/>
    <w:multiLevelType w:val="hybridMultilevel"/>
    <w:tmpl w:val="F6BAC8BE"/>
    <w:lvl w:ilvl="0" w:tplc="C63A3054">
      <w:start w:val="1"/>
      <w:numFmt w:val="decimal"/>
      <w:lvlText w:val="%1."/>
      <w:lvlJc w:val="left"/>
      <w:pPr>
        <w:tabs>
          <w:tab w:val="num" w:pos="180"/>
        </w:tabs>
        <w:ind w:left="180" w:hanging="360"/>
      </w:pPr>
      <w:rPr>
        <w:rFonts w:hint="default"/>
      </w:rPr>
    </w:lvl>
    <w:lvl w:ilvl="1" w:tplc="703070DC" w:tentative="1">
      <w:start w:val="1"/>
      <w:numFmt w:val="lowerLetter"/>
      <w:lvlText w:val="%2."/>
      <w:lvlJc w:val="left"/>
      <w:pPr>
        <w:tabs>
          <w:tab w:val="num" w:pos="900"/>
        </w:tabs>
        <w:ind w:left="900" w:hanging="360"/>
      </w:pPr>
    </w:lvl>
    <w:lvl w:ilvl="2" w:tplc="2F38EF2C" w:tentative="1">
      <w:start w:val="1"/>
      <w:numFmt w:val="lowerRoman"/>
      <w:lvlText w:val="%3."/>
      <w:lvlJc w:val="right"/>
      <w:pPr>
        <w:tabs>
          <w:tab w:val="num" w:pos="1620"/>
        </w:tabs>
        <w:ind w:left="1620" w:hanging="180"/>
      </w:pPr>
    </w:lvl>
    <w:lvl w:ilvl="3" w:tplc="09CC39FE" w:tentative="1">
      <w:start w:val="1"/>
      <w:numFmt w:val="decimal"/>
      <w:lvlText w:val="%4."/>
      <w:lvlJc w:val="left"/>
      <w:pPr>
        <w:tabs>
          <w:tab w:val="num" w:pos="2340"/>
        </w:tabs>
        <w:ind w:left="2340" w:hanging="360"/>
      </w:pPr>
    </w:lvl>
    <w:lvl w:ilvl="4" w:tplc="158021FC" w:tentative="1">
      <w:start w:val="1"/>
      <w:numFmt w:val="lowerLetter"/>
      <w:lvlText w:val="%5."/>
      <w:lvlJc w:val="left"/>
      <w:pPr>
        <w:tabs>
          <w:tab w:val="num" w:pos="3060"/>
        </w:tabs>
        <w:ind w:left="3060" w:hanging="360"/>
      </w:pPr>
    </w:lvl>
    <w:lvl w:ilvl="5" w:tplc="264A415A" w:tentative="1">
      <w:start w:val="1"/>
      <w:numFmt w:val="lowerRoman"/>
      <w:lvlText w:val="%6."/>
      <w:lvlJc w:val="right"/>
      <w:pPr>
        <w:tabs>
          <w:tab w:val="num" w:pos="3780"/>
        </w:tabs>
        <w:ind w:left="3780" w:hanging="180"/>
      </w:pPr>
    </w:lvl>
    <w:lvl w:ilvl="6" w:tplc="89BC832E" w:tentative="1">
      <w:start w:val="1"/>
      <w:numFmt w:val="decimal"/>
      <w:lvlText w:val="%7."/>
      <w:lvlJc w:val="left"/>
      <w:pPr>
        <w:tabs>
          <w:tab w:val="num" w:pos="4500"/>
        </w:tabs>
        <w:ind w:left="4500" w:hanging="360"/>
      </w:pPr>
    </w:lvl>
    <w:lvl w:ilvl="7" w:tplc="206E5C26" w:tentative="1">
      <w:start w:val="1"/>
      <w:numFmt w:val="lowerLetter"/>
      <w:lvlText w:val="%8."/>
      <w:lvlJc w:val="left"/>
      <w:pPr>
        <w:tabs>
          <w:tab w:val="num" w:pos="5220"/>
        </w:tabs>
        <w:ind w:left="5220" w:hanging="360"/>
      </w:pPr>
    </w:lvl>
    <w:lvl w:ilvl="8" w:tplc="85406A84" w:tentative="1">
      <w:start w:val="1"/>
      <w:numFmt w:val="lowerRoman"/>
      <w:lvlText w:val="%9."/>
      <w:lvlJc w:val="right"/>
      <w:pPr>
        <w:tabs>
          <w:tab w:val="num" w:pos="5940"/>
        </w:tabs>
        <w:ind w:left="5940" w:hanging="180"/>
      </w:pPr>
    </w:lvl>
  </w:abstractNum>
  <w:abstractNum w:abstractNumId="22" w15:restartNumberingAfterBreak="0">
    <w:nsid w:val="63A74126"/>
    <w:multiLevelType w:val="hybridMultilevel"/>
    <w:tmpl w:val="2CB46994"/>
    <w:lvl w:ilvl="0" w:tplc="4B383342">
      <w:start w:val="1"/>
      <w:numFmt w:val="bullet"/>
      <w:lvlText w:val=""/>
      <w:lvlJc w:val="left"/>
      <w:pPr>
        <w:tabs>
          <w:tab w:val="num" w:pos="720"/>
        </w:tabs>
        <w:ind w:left="720" w:hanging="360"/>
      </w:pPr>
      <w:rPr>
        <w:rFonts w:ascii="Symbol" w:hAnsi="Symbol" w:hint="default"/>
      </w:rPr>
    </w:lvl>
    <w:lvl w:ilvl="1" w:tplc="BF300F12" w:tentative="1">
      <w:start w:val="1"/>
      <w:numFmt w:val="bullet"/>
      <w:lvlText w:val="o"/>
      <w:lvlJc w:val="left"/>
      <w:pPr>
        <w:tabs>
          <w:tab w:val="num" w:pos="1440"/>
        </w:tabs>
        <w:ind w:left="1440" w:hanging="360"/>
      </w:pPr>
      <w:rPr>
        <w:rFonts w:ascii="Courier New" w:hAnsi="Courier New" w:hint="default"/>
      </w:rPr>
    </w:lvl>
    <w:lvl w:ilvl="2" w:tplc="922041E8" w:tentative="1">
      <w:start w:val="1"/>
      <w:numFmt w:val="bullet"/>
      <w:lvlText w:val=""/>
      <w:lvlJc w:val="left"/>
      <w:pPr>
        <w:tabs>
          <w:tab w:val="num" w:pos="2160"/>
        </w:tabs>
        <w:ind w:left="2160" w:hanging="360"/>
      </w:pPr>
      <w:rPr>
        <w:rFonts w:ascii="Wingdings" w:hAnsi="Wingdings" w:hint="default"/>
      </w:rPr>
    </w:lvl>
    <w:lvl w:ilvl="3" w:tplc="CB5E64B0" w:tentative="1">
      <w:start w:val="1"/>
      <w:numFmt w:val="bullet"/>
      <w:lvlText w:val=""/>
      <w:lvlJc w:val="left"/>
      <w:pPr>
        <w:tabs>
          <w:tab w:val="num" w:pos="2880"/>
        </w:tabs>
        <w:ind w:left="2880" w:hanging="360"/>
      </w:pPr>
      <w:rPr>
        <w:rFonts w:ascii="Symbol" w:hAnsi="Symbol" w:hint="default"/>
      </w:rPr>
    </w:lvl>
    <w:lvl w:ilvl="4" w:tplc="3326BD72" w:tentative="1">
      <w:start w:val="1"/>
      <w:numFmt w:val="bullet"/>
      <w:lvlText w:val="o"/>
      <w:lvlJc w:val="left"/>
      <w:pPr>
        <w:tabs>
          <w:tab w:val="num" w:pos="3600"/>
        </w:tabs>
        <w:ind w:left="3600" w:hanging="360"/>
      </w:pPr>
      <w:rPr>
        <w:rFonts w:ascii="Courier New" w:hAnsi="Courier New" w:hint="default"/>
      </w:rPr>
    </w:lvl>
    <w:lvl w:ilvl="5" w:tplc="3640A14A" w:tentative="1">
      <w:start w:val="1"/>
      <w:numFmt w:val="bullet"/>
      <w:lvlText w:val=""/>
      <w:lvlJc w:val="left"/>
      <w:pPr>
        <w:tabs>
          <w:tab w:val="num" w:pos="4320"/>
        </w:tabs>
        <w:ind w:left="4320" w:hanging="360"/>
      </w:pPr>
      <w:rPr>
        <w:rFonts w:ascii="Wingdings" w:hAnsi="Wingdings" w:hint="default"/>
      </w:rPr>
    </w:lvl>
    <w:lvl w:ilvl="6" w:tplc="3D0C5208" w:tentative="1">
      <w:start w:val="1"/>
      <w:numFmt w:val="bullet"/>
      <w:lvlText w:val=""/>
      <w:lvlJc w:val="left"/>
      <w:pPr>
        <w:tabs>
          <w:tab w:val="num" w:pos="5040"/>
        </w:tabs>
        <w:ind w:left="5040" w:hanging="360"/>
      </w:pPr>
      <w:rPr>
        <w:rFonts w:ascii="Symbol" w:hAnsi="Symbol" w:hint="default"/>
      </w:rPr>
    </w:lvl>
    <w:lvl w:ilvl="7" w:tplc="65BAFEE6" w:tentative="1">
      <w:start w:val="1"/>
      <w:numFmt w:val="bullet"/>
      <w:lvlText w:val="o"/>
      <w:lvlJc w:val="left"/>
      <w:pPr>
        <w:tabs>
          <w:tab w:val="num" w:pos="5760"/>
        </w:tabs>
        <w:ind w:left="5760" w:hanging="360"/>
      </w:pPr>
      <w:rPr>
        <w:rFonts w:ascii="Courier New" w:hAnsi="Courier New" w:hint="default"/>
      </w:rPr>
    </w:lvl>
    <w:lvl w:ilvl="8" w:tplc="584240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B84080A"/>
    <w:multiLevelType w:val="hybridMultilevel"/>
    <w:tmpl w:val="5436F5BA"/>
    <w:lvl w:ilvl="0" w:tplc="6E2E596A">
      <w:start w:val="1"/>
      <w:numFmt w:val="bullet"/>
      <w:lvlText w:val=""/>
      <w:lvlJc w:val="left"/>
      <w:pPr>
        <w:tabs>
          <w:tab w:val="num" w:pos="720"/>
        </w:tabs>
        <w:ind w:left="720" w:hanging="360"/>
      </w:pPr>
      <w:rPr>
        <w:rFonts w:ascii="Symbol" w:hAnsi="Symbol" w:hint="default"/>
      </w:rPr>
    </w:lvl>
    <w:lvl w:ilvl="1" w:tplc="9962D708">
      <w:start w:val="1"/>
      <w:numFmt w:val="bullet"/>
      <w:lvlText w:val="o"/>
      <w:lvlJc w:val="left"/>
      <w:pPr>
        <w:tabs>
          <w:tab w:val="num" w:pos="1440"/>
        </w:tabs>
        <w:ind w:left="1440" w:hanging="360"/>
      </w:pPr>
      <w:rPr>
        <w:rFonts w:ascii="Courier New" w:hAnsi="Courier New" w:hint="default"/>
      </w:rPr>
    </w:lvl>
    <w:lvl w:ilvl="2" w:tplc="03485F26" w:tentative="1">
      <w:start w:val="1"/>
      <w:numFmt w:val="bullet"/>
      <w:lvlText w:val=""/>
      <w:lvlJc w:val="left"/>
      <w:pPr>
        <w:tabs>
          <w:tab w:val="num" w:pos="2160"/>
        </w:tabs>
        <w:ind w:left="2160" w:hanging="360"/>
      </w:pPr>
      <w:rPr>
        <w:rFonts w:ascii="Wingdings" w:hAnsi="Wingdings" w:hint="default"/>
      </w:rPr>
    </w:lvl>
    <w:lvl w:ilvl="3" w:tplc="8C029912" w:tentative="1">
      <w:start w:val="1"/>
      <w:numFmt w:val="bullet"/>
      <w:lvlText w:val=""/>
      <w:lvlJc w:val="left"/>
      <w:pPr>
        <w:tabs>
          <w:tab w:val="num" w:pos="2880"/>
        </w:tabs>
        <w:ind w:left="2880" w:hanging="360"/>
      </w:pPr>
      <w:rPr>
        <w:rFonts w:ascii="Symbol" w:hAnsi="Symbol" w:hint="default"/>
      </w:rPr>
    </w:lvl>
    <w:lvl w:ilvl="4" w:tplc="EB5E1792" w:tentative="1">
      <w:start w:val="1"/>
      <w:numFmt w:val="bullet"/>
      <w:lvlText w:val="o"/>
      <w:lvlJc w:val="left"/>
      <w:pPr>
        <w:tabs>
          <w:tab w:val="num" w:pos="3600"/>
        </w:tabs>
        <w:ind w:left="3600" w:hanging="360"/>
      </w:pPr>
      <w:rPr>
        <w:rFonts w:ascii="Courier New" w:hAnsi="Courier New" w:hint="default"/>
      </w:rPr>
    </w:lvl>
    <w:lvl w:ilvl="5" w:tplc="BAC6EB40" w:tentative="1">
      <w:start w:val="1"/>
      <w:numFmt w:val="bullet"/>
      <w:lvlText w:val=""/>
      <w:lvlJc w:val="left"/>
      <w:pPr>
        <w:tabs>
          <w:tab w:val="num" w:pos="4320"/>
        </w:tabs>
        <w:ind w:left="4320" w:hanging="360"/>
      </w:pPr>
      <w:rPr>
        <w:rFonts w:ascii="Wingdings" w:hAnsi="Wingdings" w:hint="default"/>
      </w:rPr>
    </w:lvl>
    <w:lvl w:ilvl="6" w:tplc="941A3CC8" w:tentative="1">
      <w:start w:val="1"/>
      <w:numFmt w:val="bullet"/>
      <w:lvlText w:val=""/>
      <w:lvlJc w:val="left"/>
      <w:pPr>
        <w:tabs>
          <w:tab w:val="num" w:pos="5040"/>
        </w:tabs>
        <w:ind w:left="5040" w:hanging="360"/>
      </w:pPr>
      <w:rPr>
        <w:rFonts w:ascii="Symbol" w:hAnsi="Symbol" w:hint="default"/>
      </w:rPr>
    </w:lvl>
    <w:lvl w:ilvl="7" w:tplc="4B2675A2" w:tentative="1">
      <w:start w:val="1"/>
      <w:numFmt w:val="bullet"/>
      <w:lvlText w:val="o"/>
      <w:lvlJc w:val="left"/>
      <w:pPr>
        <w:tabs>
          <w:tab w:val="num" w:pos="5760"/>
        </w:tabs>
        <w:ind w:left="5760" w:hanging="360"/>
      </w:pPr>
      <w:rPr>
        <w:rFonts w:ascii="Courier New" w:hAnsi="Courier New" w:hint="default"/>
      </w:rPr>
    </w:lvl>
    <w:lvl w:ilvl="8" w:tplc="5BEE20F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B7FAC"/>
    <w:multiLevelType w:val="hybridMultilevel"/>
    <w:tmpl w:val="945E665A"/>
    <w:lvl w:ilvl="0" w:tplc="10587FE0">
      <w:start w:val="1"/>
      <w:numFmt w:val="decimal"/>
      <w:pStyle w:val="References"/>
      <w:lvlText w:val="%1."/>
      <w:lvlJc w:val="left"/>
      <w:pPr>
        <w:tabs>
          <w:tab w:val="num" w:pos="360"/>
        </w:tabs>
        <w:ind w:left="360" w:hanging="360"/>
      </w:pPr>
      <w:rPr>
        <w:rFonts w:hint="default"/>
      </w:rPr>
    </w:lvl>
    <w:lvl w:ilvl="1" w:tplc="142E8118">
      <w:start w:val="1"/>
      <w:numFmt w:val="lowerLetter"/>
      <w:lvlText w:val="%2."/>
      <w:lvlJc w:val="left"/>
      <w:pPr>
        <w:tabs>
          <w:tab w:val="num" w:pos="1620"/>
        </w:tabs>
        <w:ind w:left="1620" w:hanging="360"/>
      </w:pPr>
    </w:lvl>
    <w:lvl w:ilvl="2" w:tplc="13AAC59A" w:tentative="1">
      <w:start w:val="1"/>
      <w:numFmt w:val="lowerRoman"/>
      <w:lvlText w:val="%3."/>
      <w:lvlJc w:val="right"/>
      <w:pPr>
        <w:tabs>
          <w:tab w:val="num" w:pos="2340"/>
        </w:tabs>
        <w:ind w:left="2340" w:hanging="180"/>
      </w:pPr>
    </w:lvl>
    <w:lvl w:ilvl="3" w:tplc="3B72E5CE" w:tentative="1">
      <w:start w:val="1"/>
      <w:numFmt w:val="decimal"/>
      <w:lvlText w:val="%4."/>
      <w:lvlJc w:val="left"/>
      <w:pPr>
        <w:tabs>
          <w:tab w:val="num" w:pos="3060"/>
        </w:tabs>
        <w:ind w:left="3060" w:hanging="360"/>
      </w:pPr>
    </w:lvl>
    <w:lvl w:ilvl="4" w:tplc="8F6A42D6" w:tentative="1">
      <w:start w:val="1"/>
      <w:numFmt w:val="lowerLetter"/>
      <w:lvlText w:val="%5."/>
      <w:lvlJc w:val="left"/>
      <w:pPr>
        <w:tabs>
          <w:tab w:val="num" w:pos="3780"/>
        </w:tabs>
        <w:ind w:left="3780" w:hanging="360"/>
      </w:pPr>
    </w:lvl>
    <w:lvl w:ilvl="5" w:tplc="68FAA870" w:tentative="1">
      <w:start w:val="1"/>
      <w:numFmt w:val="lowerRoman"/>
      <w:lvlText w:val="%6."/>
      <w:lvlJc w:val="right"/>
      <w:pPr>
        <w:tabs>
          <w:tab w:val="num" w:pos="4500"/>
        </w:tabs>
        <w:ind w:left="4500" w:hanging="180"/>
      </w:pPr>
    </w:lvl>
    <w:lvl w:ilvl="6" w:tplc="7F1AAD42" w:tentative="1">
      <w:start w:val="1"/>
      <w:numFmt w:val="decimal"/>
      <w:lvlText w:val="%7."/>
      <w:lvlJc w:val="left"/>
      <w:pPr>
        <w:tabs>
          <w:tab w:val="num" w:pos="5220"/>
        </w:tabs>
        <w:ind w:left="5220" w:hanging="360"/>
      </w:pPr>
    </w:lvl>
    <w:lvl w:ilvl="7" w:tplc="4CCA655A" w:tentative="1">
      <w:start w:val="1"/>
      <w:numFmt w:val="lowerLetter"/>
      <w:lvlText w:val="%8."/>
      <w:lvlJc w:val="left"/>
      <w:pPr>
        <w:tabs>
          <w:tab w:val="num" w:pos="5940"/>
        </w:tabs>
        <w:ind w:left="5940" w:hanging="360"/>
      </w:pPr>
    </w:lvl>
    <w:lvl w:ilvl="8" w:tplc="CDCEFFAE" w:tentative="1">
      <w:start w:val="1"/>
      <w:numFmt w:val="lowerRoman"/>
      <w:lvlText w:val="%9."/>
      <w:lvlJc w:val="right"/>
      <w:pPr>
        <w:tabs>
          <w:tab w:val="num" w:pos="6660"/>
        </w:tabs>
        <w:ind w:left="6660" w:hanging="180"/>
      </w:pPr>
    </w:lvl>
  </w:abstractNum>
  <w:abstractNum w:abstractNumId="26" w15:restartNumberingAfterBreak="0">
    <w:nsid w:val="7579615C"/>
    <w:multiLevelType w:val="hybridMultilevel"/>
    <w:tmpl w:val="B62C6030"/>
    <w:lvl w:ilvl="0" w:tplc="A7E813A2">
      <w:start w:val="1"/>
      <w:numFmt w:val="bullet"/>
      <w:lvlText w:val=""/>
      <w:lvlJc w:val="left"/>
      <w:pPr>
        <w:tabs>
          <w:tab w:val="num" w:pos="720"/>
        </w:tabs>
        <w:ind w:left="720" w:hanging="360"/>
      </w:pPr>
      <w:rPr>
        <w:rFonts w:ascii="Symbol" w:hAnsi="Symbol" w:hint="default"/>
      </w:rPr>
    </w:lvl>
    <w:lvl w:ilvl="1" w:tplc="85C8AE3C" w:tentative="1">
      <w:start w:val="1"/>
      <w:numFmt w:val="bullet"/>
      <w:lvlText w:val="o"/>
      <w:lvlJc w:val="left"/>
      <w:pPr>
        <w:tabs>
          <w:tab w:val="num" w:pos="1440"/>
        </w:tabs>
        <w:ind w:left="1440" w:hanging="360"/>
      </w:pPr>
      <w:rPr>
        <w:rFonts w:ascii="Courier New" w:hAnsi="Courier New" w:hint="default"/>
      </w:rPr>
    </w:lvl>
    <w:lvl w:ilvl="2" w:tplc="E722B426" w:tentative="1">
      <w:start w:val="1"/>
      <w:numFmt w:val="bullet"/>
      <w:lvlText w:val=""/>
      <w:lvlJc w:val="left"/>
      <w:pPr>
        <w:tabs>
          <w:tab w:val="num" w:pos="2160"/>
        </w:tabs>
        <w:ind w:left="2160" w:hanging="360"/>
      </w:pPr>
      <w:rPr>
        <w:rFonts w:ascii="Wingdings" w:hAnsi="Wingdings" w:hint="default"/>
      </w:rPr>
    </w:lvl>
    <w:lvl w:ilvl="3" w:tplc="C0B80D94" w:tentative="1">
      <w:start w:val="1"/>
      <w:numFmt w:val="bullet"/>
      <w:lvlText w:val=""/>
      <w:lvlJc w:val="left"/>
      <w:pPr>
        <w:tabs>
          <w:tab w:val="num" w:pos="2880"/>
        </w:tabs>
        <w:ind w:left="2880" w:hanging="360"/>
      </w:pPr>
      <w:rPr>
        <w:rFonts w:ascii="Symbol" w:hAnsi="Symbol" w:hint="default"/>
      </w:rPr>
    </w:lvl>
    <w:lvl w:ilvl="4" w:tplc="46D854BC" w:tentative="1">
      <w:start w:val="1"/>
      <w:numFmt w:val="bullet"/>
      <w:lvlText w:val="o"/>
      <w:lvlJc w:val="left"/>
      <w:pPr>
        <w:tabs>
          <w:tab w:val="num" w:pos="3600"/>
        </w:tabs>
        <w:ind w:left="3600" w:hanging="360"/>
      </w:pPr>
      <w:rPr>
        <w:rFonts w:ascii="Courier New" w:hAnsi="Courier New" w:hint="default"/>
      </w:rPr>
    </w:lvl>
    <w:lvl w:ilvl="5" w:tplc="1F4CFC8C" w:tentative="1">
      <w:start w:val="1"/>
      <w:numFmt w:val="bullet"/>
      <w:lvlText w:val=""/>
      <w:lvlJc w:val="left"/>
      <w:pPr>
        <w:tabs>
          <w:tab w:val="num" w:pos="4320"/>
        </w:tabs>
        <w:ind w:left="4320" w:hanging="360"/>
      </w:pPr>
      <w:rPr>
        <w:rFonts w:ascii="Wingdings" w:hAnsi="Wingdings" w:hint="default"/>
      </w:rPr>
    </w:lvl>
    <w:lvl w:ilvl="6" w:tplc="544C62F2" w:tentative="1">
      <w:start w:val="1"/>
      <w:numFmt w:val="bullet"/>
      <w:lvlText w:val=""/>
      <w:lvlJc w:val="left"/>
      <w:pPr>
        <w:tabs>
          <w:tab w:val="num" w:pos="5040"/>
        </w:tabs>
        <w:ind w:left="5040" w:hanging="360"/>
      </w:pPr>
      <w:rPr>
        <w:rFonts w:ascii="Symbol" w:hAnsi="Symbol" w:hint="default"/>
      </w:rPr>
    </w:lvl>
    <w:lvl w:ilvl="7" w:tplc="64988D22" w:tentative="1">
      <w:start w:val="1"/>
      <w:numFmt w:val="bullet"/>
      <w:lvlText w:val="o"/>
      <w:lvlJc w:val="left"/>
      <w:pPr>
        <w:tabs>
          <w:tab w:val="num" w:pos="5760"/>
        </w:tabs>
        <w:ind w:left="5760" w:hanging="360"/>
      </w:pPr>
      <w:rPr>
        <w:rFonts w:ascii="Courier New" w:hAnsi="Courier New" w:hint="default"/>
      </w:rPr>
    </w:lvl>
    <w:lvl w:ilvl="8" w:tplc="BF3048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7E14080F"/>
    <w:multiLevelType w:val="hybridMultilevel"/>
    <w:tmpl w:val="EF227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9"/>
  </w:num>
  <w:num w:numId="4">
    <w:abstractNumId w:val="2"/>
  </w:num>
  <w:num w:numId="5">
    <w:abstractNumId w:val="0"/>
  </w:num>
  <w:num w:numId="6">
    <w:abstractNumId w:val="27"/>
  </w:num>
  <w:num w:numId="7">
    <w:abstractNumId w:val="4"/>
  </w:num>
  <w:num w:numId="8">
    <w:abstractNumId w:val="15"/>
  </w:num>
  <w:num w:numId="9">
    <w:abstractNumId w:val="14"/>
  </w:num>
  <w:num w:numId="10">
    <w:abstractNumId w:val="24"/>
  </w:num>
  <w:num w:numId="11">
    <w:abstractNumId w:val="16"/>
  </w:num>
  <w:num w:numId="12">
    <w:abstractNumId w:val="8"/>
  </w:num>
  <w:num w:numId="13">
    <w:abstractNumId w:val="13"/>
  </w:num>
  <w:num w:numId="14">
    <w:abstractNumId w:val="22"/>
  </w:num>
  <w:num w:numId="15">
    <w:abstractNumId w:val="26"/>
  </w:num>
  <w:num w:numId="16">
    <w:abstractNumId w:val="10"/>
  </w:num>
  <w:num w:numId="17">
    <w:abstractNumId w:val="11"/>
  </w:num>
  <w:num w:numId="18">
    <w:abstractNumId w:val="3"/>
  </w:num>
  <w:num w:numId="19">
    <w:abstractNumId w:val="17"/>
  </w:num>
  <w:num w:numId="20">
    <w:abstractNumId w:val="12"/>
  </w:num>
  <w:num w:numId="21">
    <w:abstractNumId w:val="6"/>
  </w:num>
  <w:num w:numId="22">
    <w:abstractNumId w:val="20"/>
  </w:num>
  <w:num w:numId="23">
    <w:abstractNumId w:val="21"/>
  </w:num>
  <w:num w:numId="24">
    <w:abstractNumId w:val="25"/>
  </w:num>
  <w:num w:numId="25">
    <w:abstractNumId w:val="5"/>
  </w:num>
  <w:num w:numId="26">
    <w:abstractNumId w:val="9"/>
  </w:num>
  <w:num w:numId="27">
    <w:abstractNumId w:val="28"/>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4035D7"/>
    <w:rsid w:val="004430F1"/>
    <w:rsid w:val="0047543A"/>
    <w:rsid w:val="004A675F"/>
    <w:rsid w:val="004C048E"/>
    <w:rsid w:val="00510D02"/>
    <w:rsid w:val="005A5112"/>
    <w:rsid w:val="006E1AD9"/>
    <w:rsid w:val="00736717"/>
    <w:rsid w:val="007F73BD"/>
    <w:rsid w:val="00800C35"/>
    <w:rsid w:val="00805365"/>
    <w:rsid w:val="008674F6"/>
    <w:rsid w:val="00890F18"/>
    <w:rsid w:val="008945BD"/>
    <w:rsid w:val="008C0D66"/>
    <w:rsid w:val="008F3A60"/>
    <w:rsid w:val="009306A1"/>
    <w:rsid w:val="00977AE8"/>
    <w:rsid w:val="009B581D"/>
    <w:rsid w:val="00A04764"/>
    <w:rsid w:val="00A96D21"/>
    <w:rsid w:val="00B02B7D"/>
    <w:rsid w:val="00C877E6"/>
    <w:rsid w:val="00CA0507"/>
    <w:rsid w:val="00CA4D81"/>
    <w:rsid w:val="00CD3728"/>
    <w:rsid w:val="00D351D8"/>
    <w:rsid w:val="00D43666"/>
    <w:rsid w:val="00DC69F1"/>
    <w:rsid w:val="00E046B2"/>
    <w:rsid w:val="00E2697A"/>
    <w:rsid w:val="00E9636B"/>
    <w:rsid w:val="00EA090E"/>
    <w:rsid w:val="00EE5954"/>
    <w:rsid w:val="00F344CF"/>
    <w:rsid w:val="00F74C07"/>
    <w:rsid w:val="00F75987"/>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C197B-1842-4762-B8F0-1ECFF04F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link w:val="Titre2Car"/>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uiPriority w:val="99"/>
    <w:rPr>
      <w:color w:val="0000FF"/>
      <w:u w:val="single"/>
    </w:rPr>
  </w:style>
  <w:style w:type="paragraph" w:styleId="Paragraphedeliste">
    <w:name w:val="List Paragraph"/>
    <w:basedOn w:val="Normal"/>
    <w:uiPriority w:val="34"/>
    <w:qFormat/>
    <w:rsid w:val="004430F1"/>
    <w:pPr>
      <w:spacing w:after="200" w:line="276" w:lineRule="auto"/>
      <w:ind w:left="720"/>
      <w:contextualSpacing/>
    </w:pPr>
    <w:rPr>
      <w:rFonts w:ascii="Calibri" w:hAnsi="Calibri"/>
      <w:sz w:val="22"/>
      <w:szCs w:val="22"/>
      <w:lang w:val="fr-FR" w:eastAsia="fr-FR"/>
    </w:rPr>
  </w:style>
  <w:style w:type="paragraph" w:styleId="Notedebasdepage">
    <w:name w:val="footnote text"/>
    <w:basedOn w:val="Normal"/>
    <w:link w:val="NotedebasdepageCar"/>
    <w:unhideWhenUsed/>
    <w:rsid w:val="004430F1"/>
    <w:rPr>
      <w:rFonts w:ascii="Calibri" w:hAnsi="Calibri"/>
      <w:lang w:val="fr-FR" w:eastAsia="fr-FR"/>
    </w:rPr>
  </w:style>
  <w:style w:type="character" w:customStyle="1" w:styleId="NotedebasdepageCar">
    <w:name w:val="Note de bas de page Car"/>
    <w:basedOn w:val="Policepardfaut"/>
    <w:link w:val="Notedebasdepage"/>
    <w:rsid w:val="004430F1"/>
    <w:rPr>
      <w:rFonts w:ascii="Calibri" w:hAnsi="Calibri"/>
      <w:lang w:val="fr-FR" w:eastAsia="fr-FR"/>
    </w:rPr>
  </w:style>
  <w:style w:type="character" w:styleId="Appelnotedebasdep">
    <w:name w:val="footnote reference"/>
    <w:unhideWhenUsed/>
    <w:rsid w:val="004430F1"/>
    <w:rPr>
      <w:vertAlign w:val="superscript"/>
    </w:rPr>
  </w:style>
  <w:style w:type="character" w:customStyle="1" w:styleId="Titre2Car">
    <w:name w:val="Titre 2 Car"/>
    <w:link w:val="Titre2"/>
    <w:rsid w:val="006E1AD9"/>
    <w:rPr>
      <w:rFonts w:ascii="Arial" w:hAnsi="Arial"/>
      <w:b/>
      <w:i/>
      <w:sz w:val="22"/>
      <w:lang w:val="en-GB"/>
    </w:rPr>
  </w:style>
  <w:style w:type="character" w:customStyle="1" w:styleId="PieddepageCar">
    <w:name w:val="Pied de page Car"/>
    <w:basedOn w:val="Policepardfaut"/>
    <w:link w:val="Pieddepage"/>
    <w:uiPriority w:val="99"/>
    <w:rsid w:val="006E1AD9"/>
    <w:rPr>
      <w:rFonts w:ascii="Times New Roman" w:hAnsi="Times New Roman"/>
      <w:lang w:val="en-GB"/>
    </w:rPr>
  </w:style>
  <w:style w:type="character" w:customStyle="1" w:styleId="tlid-translation">
    <w:name w:val="tlid-translation"/>
    <w:basedOn w:val="Policepardfaut"/>
    <w:rsid w:val="00CA4D81"/>
  </w:style>
  <w:style w:type="paragraph" w:styleId="Textedebulles">
    <w:name w:val="Balloon Text"/>
    <w:basedOn w:val="Normal"/>
    <w:link w:val="TextedebullesCar"/>
    <w:semiHidden/>
    <w:unhideWhenUsed/>
    <w:rsid w:val="00D43666"/>
    <w:rPr>
      <w:rFonts w:ascii="Tahoma" w:hAnsi="Tahoma" w:cs="Tahoma"/>
      <w:sz w:val="16"/>
      <w:szCs w:val="16"/>
    </w:rPr>
  </w:style>
  <w:style w:type="character" w:customStyle="1" w:styleId="TextedebullesCar">
    <w:name w:val="Texte de bulles Car"/>
    <w:basedOn w:val="Policepardfaut"/>
    <w:link w:val="Textedebulles"/>
    <w:semiHidden/>
    <w:rsid w:val="00D4366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vessat@umontpelli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ine.michel@umontpellier.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penknowledge.worldbank.org/handle/10986/25029" TargetMode="External"/><Relationship Id="rId4" Type="http://schemas.openxmlformats.org/officeDocument/2006/relationships/webSettings" Target="webSettings.xml"/><Relationship Id="rId9" Type="http://schemas.openxmlformats.org/officeDocument/2006/relationships/hyperlink" Target="http://documents.worldbank.org/curated/en/234441468161963356/pdf/WPS59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1476</Words>
  <Characters>8121</Characters>
  <Application>Microsoft Office Word</Application>
  <DocSecurity>0</DocSecurity>
  <Lines>67</Lines>
  <Paragraphs>19</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Alexis.Vessat</cp:lastModifiedBy>
  <cp:revision>2</cp:revision>
  <cp:lastPrinted>2020-01-22T13:46:00Z</cp:lastPrinted>
  <dcterms:created xsi:type="dcterms:W3CDTF">2020-01-22T14:14:00Z</dcterms:created>
  <dcterms:modified xsi:type="dcterms:W3CDTF">2020-01-22T14:14:00Z</dcterms:modified>
</cp:coreProperties>
</file>